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66CF388E" w:rsidR="009A2D37" w:rsidRPr="00302082" w:rsidRDefault="00415056" w:rsidP="008A3860">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EB00C1">
        <w:rPr>
          <w:rFonts w:ascii="Arial" w:hAnsi="Arial" w:cs="Arial"/>
        </w:rPr>
        <w:t>0</w:t>
      </w:r>
      <w:r w:rsidR="00E154F5">
        <w:rPr>
          <w:rFonts w:ascii="Arial" w:hAnsi="Arial" w:cs="Arial"/>
        </w:rPr>
        <w:t>5</w:t>
      </w:r>
      <w:r w:rsidR="00B71C07">
        <w:rPr>
          <w:rFonts w:ascii="Arial" w:hAnsi="Arial" w:cs="Arial"/>
        </w:rPr>
        <w:t>0</w:t>
      </w:r>
      <w:r w:rsidR="005F30B8">
        <w:rPr>
          <w:rFonts w:ascii="Arial" w:hAnsi="Arial" w:cs="Arial"/>
        </w:rPr>
        <w:t xml:space="preserve"> (CB</w:t>
      </w:r>
      <w:r w:rsidR="00B71C07">
        <w:rPr>
          <w:rFonts w:ascii="Arial" w:hAnsi="Arial" w:cs="Arial"/>
        </w:rPr>
        <w:t>90</w:t>
      </w:r>
      <w:r w:rsidR="00E154F5">
        <w:rPr>
          <w:rFonts w:ascii="Arial" w:hAnsi="Arial" w:cs="Arial"/>
        </w:rPr>
        <w:t>50</w:t>
      </w:r>
      <w:r w:rsidR="007C05EE">
        <w:rPr>
          <w:rFonts w:ascii="Arial" w:hAnsi="Arial" w:cs="Arial"/>
        </w:rPr>
        <w:t>)</w:t>
      </w:r>
      <w:r w:rsidR="00F353B7">
        <w:rPr>
          <w:rFonts w:ascii="Arial" w:hAnsi="Arial" w:cs="Arial"/>
        </w:rPr>
        <w:t xml:space="preserve"> </w:t>
      </w:r>
      <w:r w:rsidR="008A3860" w:rsidRPr="006079AB">
        <w:rPr>
          <w:rFonts w:ascii="Arial" w:hAnsi="Arial" w:cs="Arial"/>
        </w:rPr>
        <w:t>Reward and Performance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960551" w:rsidR="009A2D37" w:rsidRPr="00CB34E8" w:rsidRDefault="00B71C07" w:rsidP="00CB34E8">
      <w:pPr>
        <w:spacing w:after="120" w:line="240" w:lineRule="auto"/>
        <w:ind w:left="567" w:right="260"/>
        <w:rPr>
          <w:rFonts w:ascii="Arial" w:hAnsi="Arial" w:cs="Arial"/>
        </w:rPr>
      </w:pPr>
      <w:r>
        <w:rPr>
          <w:rFonts w:ascii="Arial" w:hAnsi="Arial" w:cs="Arial"/>
        </w:rPr>
        <w:t>15 credits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F52EB6C" w:rsidR="009A2D37" w:rsidRDefault="00B71C07" w:rsidP="005F0105">
      <w:pPr>
        <w:pStyle w:val="ListParagraph"/>
        <w:spacing w:after="0"/>
        <w:ind w:left="567"/>
        <w:rPr>
          <w:rFonts w:ascii="Arial" w:hAnsi="Arial" w:cs="Arial"/>
        </w:rPr>
      </w:pPr>
      <w:r>
        <w:rPr>
          <w:rFonts w:ascii="Arial" w:hAnsi="Arial" w:cs="Arial"/>
        </w:rPr>
        <w:t xml:space="preserve">Autumn or Spring </w:t>
      </w:r>
    </w:p>
    <w:p w14:paraId="5B5CC55A" w14:textId="77777777" w:rsidR="005F0105" w:rsidRPr="005F0105" w:rsidRDefault="005F0105" w:rsidP="005F0105">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180A624E" w:rsidR="00134D76" w:rsidRPr="008A3860" w:rsidRDefault="008A3860" w:rsidP="008A3860">
      <w:pPr>
        <w:spacing w:after="120" w:line="240" w:lineRule="auto"/>
        <w:ind w:right="260" w:firstLine="567"/>
        <w:rPr>
          <w:rFonts w:ascii="Arial" w:hAnsi="Arial" w:cs="Arial"/>
          <w:iCs/>
        </w:rPr>
      </w:pPr>
      <w:r>
        <w:rPr>
          <w:rFonts w:ascii="Arial" w:hAnsi="Arial" w:cs="Arial"/>
          <w:iCs/>
        </w:rPr>
        <w:t>BUSN</w:t>
      </w:r>
      <w:r w:rsidRPr="008A3860">
        <w:rPr>
          <w:rFonts w:ascii="Arial" w:hAnsi="Arial" w:cs="Arial"/>
          <w:iCs/>
        </w:rPr>
        <w:t>9046 – Human Resource Management &amp; Development in Practice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6DF4B74E" w:rsidR="007C2577" w:rsidRPr="00B71C07" w:rsidRDefault="008A3860" w:rsidP="008A3860">
      <w:pPr>
        <w:spacing w:after="120" w:line="240" w:lineRule="auto"/>
        <w:ind w:right="260" w:firstLine="567"/>
        <w:rPr>
          <w:rFonts w:ascii="Arial" w:hAnsi="Arial" w:cs="Arial"/>
          <w:iCs/>
        </w:rPr>
      </w:pPr>
      <w:r w:rsidRPr="008A3860">
        <w:rPr>
          <w:rFonts w:ascii="Arial" w:hAnsi="Arial" w:cs="Arial"/>
          <w:iCs/>
        </w:rPr>
        <w:t>MSc Human Resource Management; MSc International Human Resource Management</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81B5D0" w14:textId="7B5C053E" w:rsidR="008A3860" w:rsidRPr="008A3860" w:rsidRDefault="008A3860" w:rsidP="008A3860">
      <w:pPr>
        <w:spacing w:after="0" w:line="240" w:lineRule="auto"/>
        <w:ind w:left="567" w:right="260"/>
        <w:rPr>
          <w:rFonts w:ascii="Arial" w:hAnsi="Arial" w:cs="Arial"/>
        </w:rPr>
      </w:pPr>
      <w:r>
        <w:rPr>
          <w:rFonts w:ascii="Arial" w:hAnsi="Arial" w:cs="Arial"/>
        </w:rPr>
        <w:t xml:space="preserve">8.1 </w:t>
      </w:r>
      <w:r w:rsidRPr="008A3860">
        <w:rPr>
          <w:rFonts w:ascii="Arial" w:hAnsi="Arial" w:cs="Arial"/>
        </w:rPr>
        <w:t>Critically evaluate the conceptual apparatus and theoretical debates informing reward &amp; performance management.</w:t>
      </w:r>
    </w:p>
    <w:p w14:paraId="5128F070" w14:textId="30243303" w:rsidR="008A3860" w:rsidRPr="008A3860" w:rsidRDefault="008A3860" w:rsidP="008A3860">
      <w:pPr>
        <w:spacing w:after="0" w:line="240" w:lineRule="auto"/>
        <w:ind w:left="567" w:right="260"/>
        <w:rPr>
          <w:rFonts w:ascii="Arial" w:hAnsi="Arial" w:cs="Arial"/>
        </w:rPr>
      </w:pPr>
      <w:r>
        <w:rPr>
          <w:rFonts w:ascii="Arial" w:hAnsi="Arial" w:cs="Arial"/>
        </w:rPr>
        <w:t xml:space="preserve">8.2 </w:t>
      </w:r>
      <w:r w:rsidRPr="008A3860">
        <w:rPr>
          <w:rFonts w:ascii="Arial" w:hAnsi="Arial" w:cs="Arial"/>
        </w:rPr>
        <w:t>Critically analyse the relationship between the environment, strategy and systems of reward &amp; performance management.</w:t>
      </w:r>
    </w:p>
    <w:p w14:paraId="2A9CC68A" w14:textId="4D25520D" w:rsidR="008A3860" w:rsidRPr="008A3860" w:rsidRDefault="008A3860" w:rsidP="008A3860">
      <w:pPr>
        <w:spacing w:after="0" w:line="240" w:lineRule="auto"/>
        <w:ind w:left="567" w:right="260"/>
        <w:rPr>
          <w:rFonts w:ascii="Arial" w:hAnsi="Arial" w:cs="Arial"/>
        </w:rPr>
      </w:pPr>
      <w:r>
        <w:rPr>
          <w:rFonts w:ascii="Arial" w:hAnsi="Arial" w:cs="Arial"/>
        </w:rPr>
        <w:t xml:space="preserve">8.3 </w:t>
      </w:r>
      <w:r w:rsidRPr="008A3860">
        <w:rPr>
          <w:rFonts w:ascii="Arial" w:hAnsi="Arial" w:cs="Arial"/>
        </w:rPr>
        <w:t>Systematically decide and communicate strategic reward &amp; performance aims, objectives, priorities and targets.</w:t>
      </w:r>
    </w:p>
    <w:p w14:paraId="5B796B68" w14:textId="50D34782" w:rsidR="008A3860" w:rsidRPr="008A3860" w:rsidRDefault="008A3860" w:rsidP="008A3860">
      <w:pPr>
        <w:spacing w:after="0" w:line="240" w:lineRule="auto"/>
        <w:ind w:left="567" w:right="260"/>
        <w:rPr>
          <w:rFonts w:ascii="Arial" w:hAnsi="Arial" w:cs="Arial"/>
        </w:rPr>
      </w:pPr>
      <w:r>
        <w:rPr>
          <w:rFonts w:ascii="Arial" w:hAnsi="Arial" w:cs="Arial"/>
        </w:rPr>
        <w:t xml:space="preserve">8.4 </w:t>
      </w:r>
      <w:r w:rsidRPr="008A3860">
        <w:rPr>
          <w:rFonts w:ascii="Arial" w:hAnsi="Arial" w:cs="Arial"/>
        </w:rPr>
        <w:t>Plan effective reward/performance management po</w:t>
      </w:r>
      <w:r>
        <w:rPr>
          <w:rFonts w:ascii="Arial" w:hAnsi="Arial" w:cs="Arial"/>
        </w:rPr>
        <w:t xml:space="preserve">licies and practices to improve </w:t>
      </w:r>
      <w:r w:rsidRPr="008A3860">
        <w:rPr>
          <w:rFonts w:ascii="Arial" w:hAnsi="Arial" w:cs="Arial"/>
        </w:rPr>
        <w:t>organisational and employee performance.</w:t>
      </w:r>
    </w:p>
    <w:p w14:paraId="5C1A555D" w14:textId="7B1F86B8" w:rsidR="008A3860" w:rsidRPr="008A3860" w:rsidRDefault="008A3860" w:rsidP="008A3860">
      <w:pPr>
        <w:spacing w:after="0" w:line="240" w:lineRule="auto"/>
        <w:ind w:left="567" w:right="260"/>
        <w:rPr>
          <w:rFonts w:ascii="Arial" w:hAnsi="Arial" w:cs="Arial"/>
        </w:rPr>
      </w:pPr>
      <w:r>
        <w:rPr>
          <w:rFonts w:ascii="Arial" w:hAnsi="Arial" w:cs="Arial"/>
        </w:rPr>
        <w:t xml:space="preserve">8.5 </w:t>
      </w:r>
      <w:r w:rsidRPr="008A3860">
        <w:rPr>
          <w:rFonts w:ascii="Arial" w:hAnsi="Arial" w:cs="Arial"/>
        </w:rPr>
        <w:t>Design internally consistent reward structures that recognise labour market and equity constraints.</w:t>
      </w:r>
    </w:p>
    <w:p w14:paraId="549BFE85" w14:textId="3EC73953" w:rsidR="005F30B8" w:rsidRDefault="009E2D81" w:rsidP="008A3860">
      <w:pPr>
        <w:spacing w:after="0" w:line="240" w:lineRule="auto"/>
        <w:ind w:left="567" w:right="260"/>
        <w:rPr>
          <w:rFonts w:ascii="Arial" w:hAnsi="Arial" w:cs="Arial"/>
        </w:rPr>
      </w:pPr>
      <w:r>
        <w:rPr>
          <w:rFonts w:ascii="Arial" w:hAnsi="Arial" w:cs="Arial"/>
        </w:rPr>
        <w:t xml:space="preserve">8.6 </w:t>
      </w:r>
      <w:r w:rsidR="008A3860" w:rsidRPr="008A3860">
        <w:rPr>
          <w:rFonts w:ascii="Arial" w:hAnsi="Arial" w:cs="Arial"/>
        </w:rPr>
        <w:t>Critically evaluate key issues in the effectiveness of reward &amp; performance management.</w:t>
      </w:r>
    </w:p>
    <w:p w14:paraId="75BD68AE" w14:textId="77777777" w:rsidR="00134D76" w:rsidRPr="0089361E" w:rsidRDefault="00134D76" w:rsidP="00134D76">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0C8658" w14:textId="40FF93FA" w:rsidR="008A3860" w:rsidRPr="008A3860" w:rsidRDefault="008A3860" w:rsidP="008A3860">
      <w:pPr>
        <w:spacing w:after="0" w:line="240" w:lineRule="auto"/>
        <w:ind w:left="567" w:right="260"/>
        <w:rPr>
          <w:rFonts w:ascii="Arial" w:hAnsi="Arial" w:cs="Arial"/>
        </w:rPr>
      </w:pPr>
      <w:r>
        <w:rPr>
          <w:rFonts w:ascii="Arial" w:hAnsi="Arial" w:cs="Arial"/>
        </w:rPr>
        <w:t xml:space="preserve">9.1 </w:t>
      </w:r>
      <w:r w:rsidRPr="008A3860">
        <w:rPr>
          <w:rFonts w:ascii="Arial" w:hAnsi="Arial" w:cs="Arial"/>
        </w:rPr>
        <w:t>Set reward &amp; performance management in the wider context of general organisational management.</w:t>
      </w:r>
    </w:p>
    <w:p w14:paraId="738AD33B" w14:textId="758C0C41" w:rsidR="008A3860" w:rsidRPr="008A3860" w:rsidRDefault="008A3860" w:rsidP="008A3860">
      <w:pPr>
        <w:spacing w:after="0" w:line="240" w:lineRule="auto"/>
        <w:ind w:left="567" w:right="260"/>
        <w:rPr>
          <w:rFonts w:ascii="Arial" w:hAnsi="Arial" w:cs="Arial"/>
        </w:rPr>
      </w:pPr>
      <w:r>
        <w:rPr>
          <w:rFonts w:ascii="Arial" w:hAnsi="Arial" w:cs="Arial"/>
        </w:rPr>
        <w:t xml:space="preserve">9.2 </w:t>
      </w:r>
      <w:r w:rsidRPr="008A3860">
        <w:rPr>
          <w:rFonts w:ascii="Arial" w:hAnsi="Arial" w:cs="Arial"/>
        </w:rPr>
        <w:t>Develop their ability to critically assess and evaluate the impact of reward &amp; performance management approaches on the management of human    resources and organisational performance.</w:t>
      </w:r>
    </w:p>
    <w:p w14:paraId="2FD6628A" w14:textId="32EB4C3D" w:rsidR="008A3860" w:rsidRPr="008A3860" w:rsidRDefault="008A3860" w:rsidP="008A3860">
      <w:pPr>
        <w:spacing w:after="0" w:line="240" w:lineRule="auto"/>
        <w:ind w:left="567" w:right="260"/>
        <w:rPr>
          <w:rFonts w:ascii="Arial" w:hAnsi="Arial" w:cs="Arial"/>
        </w:rPr>
      </w:pPr>
      <w:r>
        <w:rPr>
          <w:rFonts w:ascii="Arial" w:hAnsi="Arial" w:cs="Arial"/>
        </w:rPr>
        <w:t xml:space="preserve">9.3 </w:t>
      </w:r>
      <w:r w:rsidRPr="008A3860">
        <w:rPr>
          <w:rFonts w:ascii="Arial" w:hAnsi="Arial" w:cs="Arial"/>
        </w:rPr>
        <w:t>Develop analytical skills by linking theoretical perspectives to contemporary organisational situations.</w:t>
      </w:r>
    </w:p>
    <w:p w14:paraId="4E8F1562" w14:textId="5EA54815" w:rsidR="008A3860" w:rsidRPr="008A3860" w:rsidRDefault="008A3860" w:rsidP="008A3860">
      <w:pPr>
        <w:spacing w:after="0" w:line="240" w:lineRule="auto"/>
        <w:ind w:left="567" w:right="260"/>
        <w:rPr>
          <w:rFonts w:ascii="Arial" w:hAnsi="Arial" w:cs="Arial"/>
        </w:rPr>
      </w:pPr>
      <w:r>
        <w:rPr>
          <w:rFonts w:ascii="Arial" w:hAnsi="Arial" w:cs="Arial"/>
        </w:rPr>
        <w:t xml:space="preserve">9.4 </w:t>
      </w:r>
      <w:r w:rsidRPr="008A3860">
        <w:rPr>
          <w:rFonts w:ascii="Arial" w:hAnsi="Arial" w:cs="Arial"/>
        </w:rPr>
        <w:t>Develop ability to develop relevant strategies and policies.</w:t>
      </w:r>
    </w:p>
    <w:p w14:paraId="623434DB" w14:textId="2A4B68AD" w:rsidR="008A3860" w:rsidRPr="008A3860" w:rsidRDefault="008A3860" w:rsidP="008A3860">
      <w:pPr>
        <w:spacing w:after="0" w:line="240" w:lineRule="auto"/>
        <w:ind w:left="567" w:right="260"/>
        <w:rPr>
          <w:rFonts w:ascii="Arial" w:hAnsi="Arial" w:cs="Arial"/>
        </w:rPr>
      </w:pPr>
      <w:r>
        <w:rPr>
          <w:rFonts w:ascii="Arial" w:hAnsi="Arial" w:cs="Arial"/>
        </w:rPr>
        <w:t xml:space="preserve">9.5 </w:t>
      </w:r>
      <w:r w:rsidRPr="008A3860">
        <w:rPr>
          <w:rFonts w:ascii="Arial" w:hAnsi="Arial" w:cs="Arial"/>
        </w:rPr>
        <w:t>Plan work, working independently, and in groups.</w:t>
      </w:r>
    </w:p>
    <w:p w14:paraId="1D83BD0E" w14:textId="2DB5DA90" w:rsidR="00134D76" w:rsidRDefault="008A3860" w:rsidP="008A3860">
      <w:pPr>
        <w:spacing w:after="0" w:line="240" w:lineRule="auto"/>
        <w:ind w:left="567" w:right="260"/>
        <w:rPr>
          <w:rFonts w:ascii="Arial" w:hAnsi="Arial" w:cs="Arial"/>
        </w:rPr>
      </w:pPr>
      <w:r>
        <w:rPr>
          <w:rFonts w:ascii="Arial" w:hAnsi="Arial" w:cs="Arial"/>
        </w:rPr>
        <w:t xml:space="preserve">9.6 </w:t>
      </w:r>
      <w:r w:rsidRPr="008A3860">
        <w:rPr>
          <w:rFonts w:ascii="Arial" w:hAnsi="Arial" w:cs="Arial"/>
        </w:rPr>
        <w:t>Develop ability to write coherently and write critically.</w:t>
      </w:r>
    </w:p>
    <w:p w14:paraId="1F5E35F1" w14:textId="77777777" w:rsidR="00B71C07" w:rsidRPr="0089361E" w:rsidRDefault="00B71C07" w:rsidP="00B71C07">
      <w:pPr>
        <w:spacing w:after="0" w:line="240" w:lineRule="auto"/>
        <w:ind w:left="567" w:right="260"/>
        <w:rPr>
          <w:rFonts w:ascii="Arial" w:hAnsi="Arial" w:cs="Arial"/>
        </w:rPr>
      </w:pPr>
    </w:p>
    <w:p w14:paraId="1EBB1517" w14:textId="0F59DC0D" w:rsidR="00486F32" w:rsidRP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12858F" w14:textId="281A9EDC" w:rsidR="00EF7266" w:rsidRPr="00665A1E" w:rsidRDefault="00EF7266" w:rsidP="00EF7266">
      <w:pPr>
        <w:ind w:left="567"/>
        <w:contextualSpacing/>
        <w:rPr>
          <w:rFonts w:ascii="Arial" w:hAnsi="Arial" w:cs="Arial"/>
        </w:rPr>
      </w:pPr>
      <w:r w:rsidRPr="00665A1E">
        <w:rPr>
          <w:rFonts w:ascii="Arial" w:hAnsi="Arial" w:cs="Arial"/>
        </w:rPr>
        <w:t xml:space="preserve">This module will provide students with a range of theoretical and practical knowledge, providing them with the opportunity to think critically and evaluate the theory and practice of reward and performance management.  This will enable students to develop and apply reward and performance management tools and techniques to specific organisational contents in which they might operate. </w:t>
      </w:r>
    </w:p>
    <w:p w14:paraId="0A24CEDA" w14:textId="70592CDA" w:rsidR="00486F32" w:rsidRPr="00486F32" w:rsidRDefault="00EF7266" w:rsidP="00486F32">
      <w:pPr>
        <w:spacing w:after="0" w:line="240" w:lineRule="auto"/>
        <w:ind w:left="567" w:right="260"/>
        <w:jc w:val="both"/>
        <w:rPr>
          <w:rFonts w:ascii="Arial" w:hAnsi="Arial" w:cs="Arial"/>
        </w:rPr>
      </w:pPr>
      <w:r>
        <w:rPr>
          <w:rFonts w:ascii="Arial" w:hAnsi="Arial" w:cs="Arial"/>
        </w:rPr>
        <w:t>I</w:t>
      </w:r>
      <w:r w:rsidR="00486F32" w:rsidRPr="00486F32">
        <w:rPr>
          <w:rFonts w:ascii="Arial" w:hAnsi="Arial" w:cs="Arial"/>
        </w:rPr>
        <w:t>ndicative topics of study are:</w:t>
      </w:r>
    </w:p>
    <w:p w14:paraId="41203D37" w14:textId="77777777" w:rsidR="00486F32" w:rsidRPr="00486F32" w:rsidRDefault="00486F32" w:rsidP="00486F32">
      <w:pPr>
        <w:spacing w:after="0" w:line="240" w:lineRule="auto"/>
        <w:ind w:left="567" w:right="260"/>
        <w:jc w:val="both"/>
        <w:rPr>
          <w:rFonts w:ascii="Arial" w:hAnsi="Arial" w:cs="Arial"/>
        </w:rPr>
      </w:pPr>
    </w:p>
    <w:p w14:paraId="0CD92D6B" w14:textId="77777777" w:rsidR="00486F32" w:rsidRPr="00486F32" w:rsidRDefault="00486F32" w:rsidP="00486F32">
      <w:pPr>
        <w:spacing w:after="0" w:line="240" w:lineRule="auto"/>
        <w:ind w:left="567" w:right="260"/>
        <w:jc w:val="both"/>
        <w:rPr>
          <w:rFonts w:ascii="Arial" w:hAnsi="Arial" w:cs="Arial"/>
        </w:rPr>
      </w:pPr>
      <w:r w:rsidRPr="00486F32">
        <w:rPr>
          <w:rFonts w:ascii="Arial" w:hAnsi="Arial" w:cs="Arial"/>
        </w:rPr>
        <w:lastRenderedPageBreak/>
        <w:t>•</w:t>
      </w:r>
      <w:r w:rsidRPr="00486F32">
        <w:rPr>
          <w:rFonts w:ascii="Arial" w:hAnsi="Arial" w:cs="Arial"/>
        </w:rPr>
        <w:tab/>
        <w:t xml:space="preserve">Theories of reward/performance management in context: </w:t>
      </w:r>
    </w:p>
    <w:p w14:paraId="02B00B76" w14:textId="77777777" w:rsidR="00486F32" w:rsidRPr="00486F32" w:rsidRDefault="00486F32" w:rsidP="00486F32">
      <w:pPr>
        <w:spacing w:after="0" w:line="240" w:lineRule="auto"/>
        <w:ind w:left="717" w:right="260" w:hanging="150"/>
        <w:jc w:val="both"/>
        <w:rPr>
          <w:rFonts w:ascii="Arial" w:hAnsi="Arial" w:cs="Arial"/>
        </w:rPr>
      </w:pPr>
      <w:r w:rsidRPr="00486F32">
        <w:rPr>
          <w:rFonts w:ascii="Arial" w:hAnsi="Arial" w:cs="Arial"/>
        </w:rPr>
        <w:t>•</w:t>
      </w:r>
      <w:r w:rsidRPr="00486F32">
        <w:rPr>
          <w:rFonts w:ascii="Arial" w:hAnsi="Arial" w:cs="Arial"/>
        </w:rPr>
        <w:tab/>
        <w:t>Understanding the role of internal and external labour markets in reward/performance management: the changing world of work and major features of national and international employment markets.</w:t>
      </w:r>
    </w:p>
    <w:p w14:paraId="36B45A13" w14:textId="77777777" w:rsidR="00486F32" w:rsidRPr="00486F32" w:rsidRDefault="00486F32" w:rsidP="00486F32">
      <w:pPr>
        <w:spacing w:after="0" w:line="240" w:lineRule="auto"/>
        <w:ind w:left="567" w:right="260"/>
        <w:jc w:val="both"/>
        <w:rPr>
          <w:rFonts w:ascii="Arial" w:hAnsi="Arial" w:cs="Arial"/>
        </w:rPr>
      </w:pPr>
      <w:r w:rsidRPr="00486F32">
        <w:rPr>
          <w:rFonts w:ascii="Arial" w:hAnsi="Arial" w:cs="Arial"/>
        </w:rPr>
        <w:t>•</w:t>
      </w:r>
      <w:r w:rsidRPr="00486F32">
        <w:rPr>
          <w:rFonts w:ascii="Arial" w:hAnsi="Arial" w:cs="Arial"/>
        </w:rPr>
        <w:tab/>
        <w:t>Understanding strategic reward/performance management practices.</w:t>
      </w:r>
    </w:p>
    <w:p w14:paraId="3FF06B30" w14:textId="77777777" w:rsidR="00486F32" w:rsidRPr="00486F32" w:rsidRDefault="00486F32" w:rsidP="00486F32">
      <w:pPr>
        <w:spacing w:after="0" w:line="240" w:lineRule="auto"/>
        <w:ind w:left="567" w:right="260"/>
        <w:jc w:val="both"/>
        <w:rPr>
          <w:rFonts w:ascii="Arial" w:hAnsi="Arial" w:cs="Arial"/>
        </w:rPr>
      </w:pPr>
      <w:r w:rsidRPr="00486F32">
        <w:rPr>
          <w:rFonts w:ascii="Arial" w:hAnsi="Arial" w:cs="Arial"/>
        </w:rPr>
        <w:t>•</w:t>
      </w:r>
      <w:r w:rsidRPr="00486F32">
        <w:rPr>
          <w:rFonts w:ascii="Arial" w:hAnsi="Arial" w:cs="Arial"/>
        </w:rPr>
        <w:tab/>
        <w:t>Understanding the role of paying for performance</w:t>
      </w:r>
    </w:p>
    <w:p w14:paraId="054CEA95" w14:textId="77777777" w:rsidR="00486F32" w:rsidRPr="00486F32" w:rsidRDefault="00486F32" w:rsidP="00486F32">
      <w:pPr>
        <w:spacing w:after="0" w:line="240" w:lineRule="auto"/>
        <w:ind w:left="567" w:right="260"/>
        <w:jc w:val="both"/>
        <w:rPr>
          <w:rFonts w:ascii="Arial" w:hAnsi="Arial" w:cs="Arial"/>
        </w:rPr>
      </w:pPr>
      <w:r w:rsidRPr="00486F32">
        <w:rPr>
          <w:rFonts w:ascii="Arial" w:hAnsi="Arial" w:cs="Arial"/>
        </w:rPr>
        <w:t>•</w:t>
      </w:r>
      <w:r w:rsidRPr="00486F32">
        <w:rPr>
          <w:rFonts w:ascii="Arial" w:hAnsi="Arial" w:cs="Arial"/>
        </w:rPr>
        <w:tab/>
        <w:t xml:space="preserve">Understanding the linking practices for reward and performance management: </w:t>
      </w:r>
    </w:p>
    <w:p w14:paraId="4C295DC6" w14:textId="47121A15" w:rsidR="00B71C07" w:rsidRDefault="00486F32" w:rsidP="00486F32">
      <w:pPr>
        <w:spacing w:after="0" w:line="240" w:lineRule="auto"/>
        <w:ind w:left="567" w:right="260"/>
        <w:jc w:val="both"/>
        <w:rPr>
          <w:rFonts w:ascii="Arial" w:hAnsi="Arial" w:cs="Arial"/>
        </w:rPr>
      </w:pPr>
      <w:r w:rsidRPr="00486F32">
        <w:rPr>
          <w:rFonts w:ascii="Arial" w:hAnsi="Arial" w:cs="Arial"/>
        </w:rPr>
        <w:t>•</w:t>
      </w:r>
      <w:r w:rsidRPr="00486F32">
        <w:rPr>
          <w:rFonts w:ascii="Arial" w:hAnsi="Arial" w:cs="Arial"/>
        </w:rPr>
        <w:tab/>
        <w:t>Evaluating the success of reward/performance management practices.</w:t>
      </w:r>
    </w:p>
    <w:p w14:paraId="1C7F8075" w14:textId="77777777" w:rsidR="00486F32" w:rsidRPr="00B71C07" w:rsidRDefault="00486F32" w:rsidP="00486F32">
      <w:pPr>
        <w:spacing w:after="0" w:line="240" w:lineRule="auto"/>
        <w:ind w:left="567" w:right="260"/>
        <w:jc w:val="both"/>
        <w:rPr>
          <w:rFonts w:ascii="Arial" w:hAnsi="Arial" w:cs="Arial"/>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E490B2" w14:textId="77777777" w:rsidR="00486F32" w:rsidRPr="00486F32" w:rsidRDefault="00486F32" w:rsidP="00486F32">
      <w:pPr>
        <w:pStyle w:val="ListParagraph"/>
        <w:spacing w:after="120" w:line="240" w:lineRule="auto"/>
        <w:ind w:left="567"/>
        <w:outlineLvl w:val="3"/>
        <w:rPr>
          <w:rFonts w:ascii="Arial" w:hAnsi="Arial" w:cs="Arial"/>
        </w:rPr>
      </w:pPr>
      <w:r w:rsidRPr="00486F32">
        <w:rPr>
          <w:rFonts w:ascii="Arial" w:hAnsi="Arial" w:cs="Arial"/>
        </w:rPr>
        <w:t xml:space="preserve">Armstrong, M. (2015). </w:t>
      </w:r>
      <w:r w:rsidRPr="00486F32">
        <w:rPr>
          <w:rFonts w:ascii="Arial" w:hAnsi="Arial" w:cs="Arial"/>
          <w:i/>
        </w:rPr>
        <w:t>Armstrong’s Handbook of Reward Management Practice: Improving Performance through Reward</w:t>
      </w:r>
      <w:r w:rsidRPr="00486F32">
        <w:rPr>
          <w:rFonts w:ascii="Arial" w:hAnsi="Arial" w:cs="Arial"/>
        </w:rPr>
        <w:t>. 5</w:t>
      </w:r>
      <w:r w:rsidRPr="00486F32">
        <w:rPr>
          <w:rFonts w:ascii="Arial" w:hAnsi="Arial" w:cs="Arial"/>
          <w:vertAlign w:val="superscript"/>
        </w:rPr>
        <w:t>th</w:t>
      </w:r>
      <w:r w:rsidRPr="00486F32">
        <w:rPr>
          <w:rFonts w:ascii="Arial" w:hAnsi="Arial" w:cs="Arial"/>
        </w:rPr>
        <w:t xml:space="preserve"> Edn. London: Kogan Page</w:t>
      </w:r>
    </w:p>
    <w:p w14:paraId="4E8FB60F" w14:textId="77777777" w:rsidR="00486F32" w:rsidRPr="00486F32" w:rsidRDefault="00486F32" w:rsidP="00486F32">
      <w:pPr>
        <w:pStyle w:val="ListParagraph"/>
        <w:spacing w:after="120" w:line="240" w:lineRule="auto"/>
        <w:ind w:left="567"/>
        <w:outlineLvl w:val="3"/>
        <w:rPr>
          <w:rFonts w:ascii="Arial" w:hAnsi="Arial" w:cs="Arial"/>
        </w:rPr>
      </w:pPr>
      <w:r w:rsidRPr="00486F32">
        <w:rPr>
          <w:rFonts w:ascii="Arial" w:hAnsi="Arial" w:cs="Arial"/>
        </w:rPr>
        <w:t xml:space="preserve">Perkins, S. J., White, G., &amp; Jones, S. (2016). </w:t>
      </w:r>
      <w:r w:rsidRPr="00486F32">
        <w:rPr>
          <w:rFonts w:ascii="Arial" w:hAnsi="Arial" w:cs="Arial"/>
          <w:i/>
        </w:rPr>
        <w:t>Reward Management: Alternatives, Consequences and Context</w:t>
      </w:r>
      <w:r w:rsidRPr="00486F32">
        <w:rPr>
          <w:rFonts w:ascii="Arial" w:hAnsi="Arial" w:cs="Arial"/>
        </w:rPr>
        <w:t>. 3</w:t>
      </w:r>
      <w:r w:rsidRPr="00486F32">
        <w:rPr>
          <w:rFonts w:ascii="Arial" w:hAnsi="Arial" w:cs="Arial"/>
          <w:vertAlign w:val="superscript"/>
        </w:rPr>
        <w:t>rd</w:t>
      </w:r>
      <w:r w:rsidRPr="00486F32">
        <w:rPr>
          <w:rFonts w:ascii="Arial" w:hAnsi="Arial" w:cs="Arial"/>
        </w:rPr>
        <w:t xml:space="preserve"> Edn. London: CIPD.  </w:t>
      </w:r>
    </w:p>
    <w:p w14:paraId="7A483C88" w14:textId="77777777" w:rsidR="00486F32" w:rsidRPr="00486F32" w:rsidRDefault="00486F32" w:rsidP="00486F32">
      <w:pPr>
        <w:pStyle w:val="ListParagraph"/>
        <w:spacing w:after="120" w:line="240" w:lineRule="auto"/>
        <w:ind w:left="567"/>
        <w:outlineLvl w:val="3"/>
        <w:rPr>
          <w:rFonts w:ascii="Arial" w:hAnsi="Arial" w:cs="Arial"/>
        </w:rPr>
      </w:pPr>
      <w:r w:rsidRPr="00486F32">
        <w:rPr>
          <w:rFonts w:ascii="Arial" w:hAnsi="Arial" w:cs="Arial"/>
        </w:rPr>
        <w:t xml:space="preserve">Shields, J., et al. (2015). </w:t>
      </w:r>
      <w:r w:rsidRPr="00486F32">
        <w:rPr>
          <w:rFonts w:ascii="Arial" w:hAnsi="Arial" w:cs="Arial"/>
          <w:i/>
        </w:rPr>
        <w:t>Managing Employee Performance and Reward: Concepts, Practices, Strategies</w:t>
      </w:r>
      <w:r w:rsidRPr="00486F32">
        <w:rPr>
          <w:rFonts w:ascii="Arial" w:hAnsi="Arial" w:cs="Arial"/>
        </w:rPr>
        <w:t>. 2</w:t>
      </w:r>
      <w:r w:rsidRPr="00486F32">
        <w:rPr>
          <w:rFonts w:ascii="Arial" w:hAnsi="Arial" w:cs="Arial"/>
          <w:vertAlign w:val="superscript"/>
        </w:rPr>
        <w:t>nd</w:t>
      </w:r>
      <w:r w:rsidRPr="00486F32">
        <w:rPr>
          <w:rFonts w:ascii="Arial" w:hAnsi="Arial" w:cs="Arial"/>
        </w:rPr>
        <w:t xml:space="preserve"> Edn. Cambridge: Cambridge University Press.</w:t>
      </w:r>
    </w:p>
    <w:p w14:paraId="70741DC2" w14:textId="77777777" w:rsidR="0023070F" w:rsidRPr="00797476" w:rsidRDefault="0023070F" w:rsidP="0023070F">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B1488A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B71C07">
        <w:rPr>
          <w:rFonts w:ascii="Arial" w:hAnsi="Arial" w:cs="Arial"/>
          <w:iCs/>
        </w:rPr>
        <w:t>24</w:t>
      </w:r>
    </w:p>
    <w:p w14:paraId="0AB4FB84" w14:textId="1B4D122D"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B71C07">
        <w:rPr>
          <w:rFonts w:ascii="Arial" w:hAnsi="Arial" w:cs="Arial"/>
          <w:iCs/>
        </w:rPr>
        <w:t>126</w:t>
      </w:r>
    </w:p>
    <w:p w14:paraId="5C21BC2F" w14:textId="3537353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B71C07">
        <w:rPr>
          <w:rFonts w:ascii="Arial" w:hAnsi="Arial" w:cs="Arial"/>
          <w:iCs/>
        </w:rPr>
        <w:t xml:space="preserve"> 1</w:t>
      </w:r>
      <w:r w:rsidR="00773AC9">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2FAC41" w14:textId="7C26747B" w:rsidR="00C84AED" w:rsidRPr="009E2D81" w:rsidRDefault="009A0A4F" w:rsidP="005A437C">
      <w:pPr>
        <w:spacing w:after="120" w:line="240" w:lineRule="auto"/>
        <w:ind w:right="260" w:firstLine="567"/>
        <w:jc w:val="both"/>
        <w:rPr>
          <w:rFonts w:ascii="Arial" w:hAnsi="Arial" w:cs="Arial"/>
          <w:iCs/>
        </w:rPr>
      </w:pPr>
      <w:r>
        <w:rPr>
          <w:rFonts w:ascii="Arial" w:hAnsi="Arial" w:cs="Arial"/>
          <w:iCs/>
        </w:rPr>
        <w:t>Individual essay</w:t>
      </w:r>
      <w:r w:rsidRPr="009E2D81">
        <w:rPr>
          <w:rFonts w:ascii="Arial" w:hAnsi="Arial" w:cs="Arial"/>
          <w:iCs/>
        </w:rPr>
        <w:t xml:space="preserve"> </w:t>
      </w:r>
      <w:r w:rsidR="00486F32" w:rsidRPr="009E2D81">
        <w:rPr>
          <w:rFonts w:ascii="Arial" w:hAnsi="Arial" w:cs="Arial"/>
          <w:iCs/>
        </w:rPr>
        <w:t>(2500 words) (4</w:t>
      </w:r>
      <w:r w:rsidR="00B71C07" w:rsidRPr="009E2D81">
        <w:rPr>
          <w:rFonts w:ascii="Arial" w:hAnsi="Arial" w:cs="Arial"/>
          <w:iCs/>
        </w:rPr>
        <w:t>0%)</w:t>
      </w:r>
    </w:p>
    <w:p w14:paraId="71DCE680" w14:textId="002CC9B1" w:rsidR="00B71C07" w:rsidRPr="009E2D81" w:rsidRDefault="00486F32" w:rsidP="005A437C">
      <w:pPr>
        <w:spacing w:after="120" w:line="240" w:lineRule="auto"/>
        <w:ind w:right="260" w:firstLine="567"/>
        <w:jc w:val="both"/>
        <w:rPr>
          <w:rFonts w:ascii="Arial" w:hAnsi="Arial" w:cs="Arial"/>
          <w:iCs/>
        </w:rPr>
      </w:pPr>
      <w:r w:rsidRPr="009E2D81">
        <w:rPr>
          <w:rFonts w:ascii="Arial" w:hAnsi="Arial" w:cs="Arial"/>
          <w:iCs/>
        </w:rPr>
        <w:t>Examination, 2 hours (6</w:t>
      </w:r>
      <w:r w:rsidR="00B71C07" w:rsidRPr="009E2D81">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E3CF3A" w14:textId="0DD14603" w:rsidR="00486F32" w:rsidRDefault="00486F32" w:rsidP="00486F32">
      <w:pPr>
        <w:spacing w:after="120"/>
        <w:ind w:left="567" w:hanging="567"/>
        <w:rPr>
          <w:rFonts w:ascii="Arial" w:hAnsi="Arial" w:cs="Arial"/>
          <w:iCs/>
        </w:rPr>
      </w:pPr>
      <w:r>
        <w:rPr>
          <w:rFonts w:ascii="Arial" w:hAnsi="Arial" w:cs="Arial"/>
          <w:iCs/>
        </w:rPr>
        <w:tab/>
        <w:t>Like for like</w:t>
      </w:r>
    </w:p>
    <w:p w14:paraId="3859A92C" w14:textId="77777777" w:rsidR="0023070F" w:rsidRDefault="0023070F" w:rsidP="007C2577">
      <w:pPr>
        <w:spacing w:after="120" w:line="240" w:lineRule="auto"/>
        <w:ind w:left="426" w:right="260" w:firstLine="141"/>
        <w:rPr>
          <w:rFonts w:ascii="Arial" w:hAnsi="Arial" w:cs="Arial"/>
          <w:b/>
          <w:i/>
          <w:iCs/>
        </w:rPr>
      </w:pPr>
    </w:p>
    <w:p w14:paraId="45DC6BF7" w14:textId="77777777" w:rsidR="00274ED7" w:rsidRPr="009E2D81" w:rsidRDefault="006F3F8B" w:rsidP="00696FF5">
      <w:pPr>
        <w:numPr>
          <w:ilvl w:val="0"/>
          <w:numId w:val="1"/>
        </w:numPr>
        <w:spacing w:after="120" w:line="240" w:lineRule="auto"/>
        <w:ind w:left="567" w:right="261" w:hanging="567"/>
        <w:jc w:val="both"/>
        <w:rPr>
          <w:rFonts w:ascii="Arial" w:hAnsi="Arial" w:cs="Arial"/>
          <w:b/>
          <w:iCs/>
        </w:rPr>
      </w:pPr>
      <w:r w:rsidRPr="009E2D81">
        <w:rPr>
          <w:rFonts w:ascii="Arial" w:hAnsi="Arial" w:cs="Arial"/>
          <w:b/>
          <w:iCs/>
        </w:rPr>
        <w:t xml:space="preserve">Map of </w:t>
      </w:r>
      <w:r w:rsidR="00883204" w:rsidRPr="009E2D81">
        <w:rPr>
          <w:rFonts w:ascii="Arial" w:hAnsi="Arial" w:cs="Arial"/>
          <w:b/>
          <w:iCs/>
        </w:rPr>
        <w:t xml:space="preserve">module learning outcomes </w:t>
      </w:r>
      <w:r w:rsidR="00B30E07" w:rsidRPr="009E2D81">
        <w:rPr>
          <w:rFonts w:ascii="Arial" w:hAnsi="Arial" w:cs="Arial"/>
          <w:b/>
          <w:iCs/>
        </w:rPr>
        <w:t>(sections 8 &amp; 9)</w:t>
      </w:r>
      <w:r w:rsidR="00883204" w:rsidRPr="009E2D81">
        <w:rPr>
          <w:rFonts w:ascii="Arial" w:hAnsi="Arial" w:cs="Arial"/>
          <w:b/>
          <w:iCs/>
        </w:rPr>
        <w:t xml:space="preserve"> to l</w:t>
      </w:r>
      <w:r w:rsidRPr="009E2D81">
        <w:rPr>
          <w:rFonts w:ascii="Arial" w:hAnsi="Arial" w:cs="Arial"/>
          <w:b/>
          <w:iCs/>
        </w:rPr>
        <w:t>earning</w:t>
      </w:r>
      <w:r w:rsidR="00B30E07" w:rsidRPr="009E2D81">
        <w:rPr>
          <w:rFonts w:ascii="Arial" w:hAnsi="Arial" w:cs="Arial"/>
          <w:b/>
          <w:iCs/>
        </w:rPr>
        <w:t xml:space="preserve"> and </w:t>
      </w:r>
      <w:r w:rsidR="00883204" w:rsidRPr="009E2D81">
        <w:rPr>
          <w:rFonts w:ascii="Arial" w:hAnsi="Arial" w:cs="Arial"/>
          <w:b/>
          <w:iCs/>
        </w:rPr>
        <w:t>teaching m</w:t>
      </w:r>
      <w:r w:rsidR="00B30E07" w:rsidRPr="009E2D81">
        <w:rPr>
          <w:rFonts w:ascii="Arial" w:hAnsi="Arial" w:cs="Arial"/>
          <w:b/>
          <w:iCs/>
        </w:rPr>
        <w:t>ethods (section12</w:t>
      </w:r>
      <w:r w:rsidRPr="009E2D81">
        <w:rPr>
          <w:rFonts w:ascii="Arial" w:hAnsi="Arial" w:cs="Arial"/>
          <w:b/>
          <w:iCs/>
        </w:rPr>
        <w:t>) and m</w:t>
      </w:r>
      <w:r w:rsidR="00883204" w:rsidRPr="009E2D81">
        <w:rPr>
          <w:rFonts w:ascii="Arial" w:hAnsi="Arial" w:cs="Arial"/>
          <w:b/>
          <w:iCs/>
        </w:rPr>
        <w:t>ethods of a</w:t>
      </w:r>
      <w:r w:rsidR="00B30E07" w:rsidRPr="009E2D81">
        <w:rPr>
          <w:rFonts w:ascii="Arial" w:hAnsi="Arial" w:cs="Arial"/>
          <w:b/>
          <w:iCs/>
        </w:rPr>
        <w:t>ssessment (section 13</w:t>
      </w:r>
      <w:r w:rsidR="00EF4933" w:rsidRPr="009E2D81">
        <w:rPr>
          <w:rFonts w:ascii="Arial" w:hAnsi="Arial" w:cs="Arial"/>
          <w:b/>
          <w:iCs/>
        </w:rPr>
        <w:t>)</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486F32" w:rsidRPr="00302082" w14:paraId="4A621BF7" w14:textId="77777777" w:rsidTr="008D3D78">
        <w:tc>
          <w:tcPr>
            <w:tcW w:w="997" w:type="pct"/>
            <w:shd w:val="clear" w:color="auto" w:fill="D9D9D9" w:themeFill="background1" w:themeFillShade="D9"/>
          </w:tcPr>
          <w:p w14:paraId="4723F7D6" w14:textId="77777777" w:rsidR="00486F32" w:rsidRPr="00302082" w:rsidRDefault="00486F32" w:rsidP="00340271">
            <w:pPr>
              <w:spacing w:after="120"/>
              <w:ind w:left="33"/>
              <w:rPr>
                <w:rFonts w:ascii="Arial" w:hAnsi="Arial" w:cs="Arial"/>
                <w:b/>
              </w:rPr>
            </w:pPr>
            <w:r w:rsidRPr="00302082">
              <w:rPr>
                <w:rFonts w:ascii="Arial" w:hAnsi="Arial" w:cs="Arial"/>
                <w:b/>
              </w:rPr>
              <w:t>Module learning outcome</w:t>
            </w:r>
          </w:p>
        </w:tc>
        <w:tc>
          <w:tcPr>
            <w:tcW w:w="327" w:type="pct"/>
          </w:tcPr>
          <w:p w14:paraId="54DD8B99" w14:textId="77777777" w:rsidR="00486F32" w:rsidRPr="00302082" w:rsidRDefault="00486F32" w:rsidP="00340271">
            <w:pPr>
              <w:spacing w:after="120"/>
              <w:rPr>
                <w:rFonts w:ascii="Arial" w:hAnsi="Arial" w:cs="Arial"/>
                <w:i/>
              </w:rPr>
            </w:pPr>
            <w:r w:rsidRPr="00302082">
              <w:rPr>
                <w:rFonts w:ascii="Arial" w:hAnsi="Arial" w:cs="Arial"/>
                <w:i/>
              </w:rPr>
              <w:t>8.1</w:t>
            </w:r>
          </w:p>
        </w:tc>
        <w:tc>
          <w:tcPr>
            <w:tcW w:w="327" w:type="pct"/>
          </w:tcPr>
          <w:p w14:paraId="52413CFB" w14:textId="77777777" w:rsidR="00486F32" w:rsidRPr="00302082" w:rsidRDefault="00486F32" w:rsidP="00340271">
            <w:pPr>
              <w:spacing w:after="120"/>
              <w:rPr>
                <w:rFonts w:ascii="Arial" w:hAnsi="Arial" w:cs="Arial"/>
                <w:i/>
              </w:rPr>
            </w:pPr>
            <w:r w:rsidRPr="00302082">
              <w:rPr>
                <w:rFonts w:ascii="Arial" w:hAnsi="Arial" w:cs="Arial"/>
                <w:i/>
              </w:rPr>
              <w:t>8.2</w:t>
            </w:r>
          </w:p>
        </w:tc>
        <w:tc>
          <w:tcPr>
            <w:tcW w:w="327" w:type="pct"/>
          </w:tcPr>
          <w:p w14:paraId="2BCD3F34" w14:textId="77777777" w:rsidR="00486F32" w:rsidRPr="00302082" w:rsidRDefault="00486F32" w:rsidP="00340271">
            <w:pPr>
              <w:spacing w:after="120"/>
              <w:rPr>
                <w:rFonts w:ascii="Arial" w:hAnsi="Arial" w:cs="Arial"/>
                <w:i/>
              </w:rPr>
            </w:pPr>
            <w:r w:rsidRPr="00302082">
              <w:rPr>
                <w:rFonts w:ascii="Arial" w:hAnsi="Arial" w:cs="Arial"/>
                <w:i/>
              </w:rPr>
              <w:t>8.3</w:t>
            </w:r>
          </w:p>
        </w:tc>
        <w:tc>
          <w:tcPr>
            <w:tcW w:w="327" w:type="pct"/>
          </w:tcPr>
          <w:p w14:paraId="7BFE7572" w14:textId="77777777" w:rsidR="00486F32" w:rsidRPr="00302082" w:rsidRDefault="00486F32" w:rsidP="00340271">
            <w:pPr>
              <w:spacing w:after="120"/>
              <w:rPr>
                <w:rFonts w:ascii="Arial" w:hAnsi="Arial" w:cs="Arial"/>
                <w:i/>
              </w:rPr>
            </w:pPr>
            <w:r w:rsidRPr="00302082">
              <w:rPr>
                <w:rFonts w:ascii="Arial" w:hAnsi="Arial" w:cs="Arial"/>
                <w:i/>
              </w:rPr>
              <w:t>8.4</w:t>
            </w:r>
          </w:p>
        </w:tc>
        <w:tc>
          <w:tcPr>
            <w:tcW w:w="327" w:type="pct"/>
          </w:tcPr>
          <w:p w14:paraId="6BEC8229" w14:textId="77777777" w:rsidR="00486F32" w:rsidRPr="00302082" w:rsidRDefault="00486F32" w:rsidP="00340271">
            <w:pPr>
              <w:spacing w:after="120"/>
              <w:rPr>
                <w:rFonts w:ascii="Arial" w:hAnsi="Arial" w:cs="Arial"/>
                <w:i/>
              </w:rPr>
            </w:pPr>
            <w:r w:rsidRPr="00302082">
              <w:rPr>
                <w:rFonts w:ascii="Arial" w:hAnsi="Arial" w:cs="Arial"/>
                <w:i/>
              </w:rPr>
              <w:t>8.5</w:t>
            </w:r>
          </w:p>
        </w:tc>
        <w:tc>
          <w:tcPr>
            <w:tcW w:w="327" w:type="pct"/>
          </w:tcPr>
          <w:p w14:paraId="6B4A4086" w14:textId="77777777" w:rsidR="00486F32" w:rsidRPr="00302082" w:rsidRDefault="00486F32" w:rsidP="00340271">
            <w:pPr>
              <w:spacing w:after="120"/>
              <w:rPr>
                <w:rFonts w:ascii="Arial" w:hAnsi="Arial" w:cs="Arial"/>
                <w:i/>
              </w:rPr>
            </w:pPr>
            <w:r w:rsidRPr="00302082">
              <w:rPr>
                <w:rFonts w:ascii="Arial" w:hAnsi="Arial" w:cs="Arial"/>
                <w:i/>
              </w:rPr>
              <w:t>8.6</w:t>
            </w:r>
          </w:p>
        </w:tc>
        <w:tc>
          <w:tcPr>
            <w:tcW w:w="327" w:type="pct"/>
          </w:tcPr>
          <w:p w14:paraId="1A9A4899" w14:textId="77777777" w:rsidR="00486F32" w:rsidRPr="00302082" w:rsidRDefault="00486F32" w:rsidP="00340271">
            <w:pPr>
              <w:spacing w:after="120"/>
              <w:rPr>
                <w:rFonts w:ascii="Arial" w:hAnsi="Arial" w:cs="Arial"/>
                <w:i/>
              </w:rPr>
            </w:pPr>
            <w:r w:rsidRPr="00302082">
              <w:rPr>
                <w:rFonts w:ascii="Arial" w:hAnsi="Arial" w:cs="Arial"/>
                <w:i/>
              </w:rPr>
              <w:t>9.1</w:t>
            </w:r>
          </w:p>
        </w:tc>
        <w:tc>
          <w:tcPr>
            <w:tcW w:w="327" w:type="pct"/>
          </w:tcPr>
          <w:p w14:paraId="2BDFC90F" w14:textId="77777777" w:rsidR="00486F32" w:rsidRPr="00302082" w:rsidRDefault="00486F32" w:rsidP="00340271">
            <w:pPr>
              <w:spacing w:after="120"/>
              <w:rPr>
                <w:rFonts w:ascii="Arial" w:hAnsi="Arial" w:cs="Arial"/>
                <w:i/>
              </w:rPr>
            </w:pPr>
            <w:r w:rsidRPr="00302082">
              <w:rPr>
                <w:rFonts w:ascii="Arial" w:hAnsi="Arial" w:cs="Arial"/>
                <w:i/>
              </w:rPr>
              <w:t>9.2</w:t>
            </w:r>
          </w:p>
        </w:tc>
        <w:tc>
          <w:tcPr>
            <w:tcW w:w="327" w:type="pct"/>
          </w:tcPr>
          <w:p w14:paraId="4331161F" w14:textId="77777777" w:rsidR="00486F32" w:rsidRPr="00302082" w:rsidRDefault="00486F32" w:rsidP="00340271">
            <w:pPr>
              <w:spacing w:after="120"/>
              <w:rPr>
                <w:rFonts w:ascii="Arial" w:hAnsi="Arial" w:cs="Arial"/>
                <w:i/>
              </w:rPr>
            </w:pPr>
            <w:r w:rsidRPr="00302082">
              <w:rPr>
                <w:rFonts w:ascii="Arial" w:hAnsi="Arial" w:cs="Arial"/>
                <w:i/>
              </w:rPr>
              <w:t>9.3</w:t>
            </w:r>
          </w:p>
        </w:tc>
        <w:tc>
          <w:tcPr>
            <w:tcW w:w="327" w:type="pct"/>
          </w:tcPr>
          <w:p w14:paraId="4D2A7CA7" w14:textId="77777777" w:rsidR="00486F32" w:rsidRPr="00302082" w:rsidRDefault="00486F32" w:rsidP="00340271">
            <w:pPr>
              <w:spacing w:after="120"/>
              <w:rPr>
                <w:rFonts w:ascii="Arial" w:hAnsi="Arial" w:cs="Arial"/>
                <w:i/>
              </w:rPr>
            </w:pPr>
            <w:r w:rsidRPr="00302082">
              <w:rPr>
                <w:rFonts w:ascii="Arial" w:hAnsi="Arial" w:cs="Arial"/>
                <w:i/>
              </w:rPr>
              <w:t>9.4</w:t>
            </w:r>
          </w:p>
        </w:tc>
        <w:tc>
          <w:tcPr>
            <w:tcW w:w="327" w:type="pct"/>
          </w:tcPr>
          <w:p w14:paraId="71FCE0E4" w14:textId="77777777" w:rsidR="00486F32" w:rsidRPr="00302082" w:rsidRDefault="00486F32" w:rsidP="00340271">
            <w:pPr>
              <w:spacing w:after="120"/>
              <w:rPr>
                <w:rFonts w:ascii="Arial" w:hAnsi="Arial" w:cs="Arial"/>
                <w:i/>
              </w:rPr>
            </w:pPr>
            <w:r>
              <w:rPr>
                <w:rFonts w:ascii="Arial" w:hAnsi="Arial" w:cs="Arial"/>
                <w:i/>
              </w:rPr>
              <w:t>9.5</w:t>
            </w:r>
          </w:p>
        </w:tc>
        <w:tc>
          <w:tcPr>
            <w:tcW w:w="406" w:type="pct"/>
          </w:tcPr>
          <w:p w14:paraId="0D4C7CF3" w14:textId="77777777" w:rsidR="00486F32" w:rsidRPr="00302082" w:rsidRDefault="00486F32" w:rsidP="00340271">
            <w:pPr>
              <w:spacing w:after="120"/>
              <w:rPr>
                <w:rFonts w:ascii="Arial" w:hAnsi="Arial" w:cs="Arial"/>
                <w:i/>
              </w:rPr>
            </w:pPr>
            <w:r>
              <w:rPr>
                <w:rFonts w:ascii="Arial" w:hAnsi="Arial" w:cs="Arial"/>
                <w:i/>
              </w:rPr>
              <w:t>9.6</w:t>
            </w:r>
          </w:p>
        </w:tc>
      </w:tr>
      <w:tr w:rsidR="00486F32" w:rsidRPr="00302082" w14:paraId="06203914" w14:textId="77777777" w:rsidTr="008D3D78">
        <w:tc>
          <w:tcPr>
            <w:tcW w:w="997" w:type="pct"/>
            <w:shd w:val="clear" w:color="auto" w:fill="D9D9D9" w:themeFill="background1" w:themeFillShade="D9"/>
          </w:tcPr>
          <w:p w14:paraId="30D7BA95" w14:textId="77777777" w:rsidR="00486F32" w:rsidRPr="00302082" w:rsidRDefault="00486F32" w:rsidP="00340271">
            <w:pPr>
              <w:spacing w:after="120"/>
              <w:rPr>
                <w:rFonts w:ascii="Arial" w:hAnsi="Arial" w:cs="Arial"/>
                <w:b/>
              </w:rPr>
            </w:pPr>
            <w:r w:rsidRPr="00302082">
              <w:rPr>
                <w:rFonts w:ascii="Arial" w:hAnsi="Arial" w:cs="Arial"/>
                <w:b/>
              </w:rPr>
              <w:t>Learning/ teaching method</w:t>
            </w:r>
          </w:p>
        </w:tc>
        <w:tc>
          <w:tcPr>
            <w:tcW w:w="327" w:type="pct"/>
          </w:tcPr>
          <w:p w14:paraId="11F02F10" w14:textId="77777777" w:rsidR="00486F32" w:rsidRPr="00302082" w:rsidRDefault="00486F32" w:rsidP="00340271">
            <w:pPr>
              <w:spacing w:after="120"/>
              <w:rPr>
                <w:rFonts w:ascii="Arial" w:hAnsi="Arial" w:cs="Arial"/>
                <w:b/>
              </w:rPr>
            </w:pPr>
          </w:p>
        </w:tc>
        <w:tc>
          <w:tcPr>
            <w:tcW w:w="327" w:type="pct"/>
          </w:tcPr>
          <w:p w14:paraId="464A405E" w14:textId="77777777" w:rsidR="00486F32" w:rsidRPr="00302082" w:rsidRDefault="00486F32" w:rsidP="00340271">
            <w:pPr>
              <w:spacing w:after="120"/>
              <w:rPr>
                <w:rFonts w:ascii="Arial" w:hAnsi="Arial" w:cs="Arial"/>
                <w:b/>
              </w:rPr>
            </w:pPr>
          </w:p>
        </w:tc>
        <w:tc>
          <w:tcPr>
            <w:tcW w:w="327" w:type="pct"/>
          </w:tcPr>
          <w:p w14:paraId="299441E6" w14:textId="77777777" w:rsidR="00486F32" w:rsidRPr="00302082" w:rsidRDefault="00486F32" w:rsidP="00340271">
            <w:pPr>
              <w:spacing w:after="120"/>
              <w:rPr>
                <w:rFonts w:ascii="Arial" w:hAnsi="Arial" w:cs="Arial"/>
                <w:b/>
              </w:rPr>
            </w:pPr>
          </w:p>
        </w:tc>
        <w:tc>
          <w:tcPr>
            <w:tcW w:w="327" w:type="pct"/>
          </w:tcPr>
          <w:p w14:paraId="37B0CFAD" w14:textId="77777777" w:rsidR="00486F32" w:rsidRPr="00302082" w:rsidRDefault="00486F32" w:rsidP="00340271">
            <w:pPr>
              <w:spacing w:after="120"/>
              <w:rPr>
                <w:rFonts w:ascii="Arial" w:hAnsi="Arial" w:cs="Arial"/>
                <w:b/>
              </w:rPr>
            </w:pPr>
          </w:p>
        </w:tc>
        <w:tc>
          <w:tcPr>
            <w:tcW w:w="327" w:type="pct"/>
          </w:tcPr>
          <w:p w14:paraId="151BDF64" w14:textId="77777777" w:rsidR="00486F32" w:rsidRPr="00302082" w:rsidRDefault="00486F32" w:rsidP="00340271">
            <w:pPr>
              <w:spacing w:after="120"/>
              <w:rPr>
                <w:rFonts w:ascii="Arial" w:hAnsi="Arial" w:cs="Arial"/>
                <w:b/>
              </w:rPr>
            </w:pPr>
          </w:p>
        </w:tc>
        <w:tc>
          <w:tcPr>
            <w:tcW w:w="327" w:type="pct"/>
          </w:tcPr>
          <w:p w14:paraId="6955B400" w14:textId="77777777" w:rsidR="00486F32" w:rsidRPr="00302082" w:rsidRDefault="00486F32" w:rsidP="00340271">
            <w:pPr>
              <w:spacing w:after="120"/>
              <w:rPr>
                <w:rFonts w:ascii="Arial" w:hAnsi="Arial" w:cs="Arial"/>
                <w:b/>
              </w:rPr>
            </w:pPr>
          </w:p>
        </w:tc>
        <w:tc>
          <w:tcPr>
            <w:tcW w:w="327" w:type="pct"/>
          </w:tcPr>
          <w:p w14:paraId="17E75871" w14:textId="77777777" w:rsidR="00486F32" w:rsidRPr="00302082" w:rsidRDefault="00486F32" w:rsidP="00340271">
            <w:pPr>
              <w:spacing w:after="120"/>
              <w:rPr>
                <w:rFonts w:ascii="Arial" w:hAnsi="Arial" w:cs="Arial"/>
                <w:b/>
              </w:rPr>
            </w:pPr>
          </w:p>
        </w:tc>
        <w:tc>
          <w:tcPr>
            <w:tcW w:w="327" w:type="pct"/>
          </w:tcPr>
          <w:p w14:paraId="2138A4DE" w14:textId="77777777" w:rsidR="00486F32" w:rsidRPr="00302082" w:rsidRDefault="00486F32" w:rsidP="00340271">
            <w:pPr>
              <w:spacing w:after="120"/>
              <w:rPr>
                <w:rFonts w:ascii="Arial" w:hAnsi="Arial" w:cs="Arial"/>
                <w:b/>
              </w:rPr>
            </w:pPr>
          </w:p>
        </w:tc>
        <w:tc>
          <w:tcPr>
            <w:tcW w:w="327" w:type="pct"/>
          </w:tcPr>
          <w:p w14:paraId="1519ACDF" w14:textId="77777777" w:rsidR="00486F32" w:rsidRPr="00302082" w:rsidRDefault="00486F32" w:rsidP="00340271">
            <w:pPr>
              <w:spacing w:after="120"/>
              <w:rPr>
                <w:rFonts w:ascii="Arial" w:hAnsi="Arial" w:cs="Arial"/>
                <w:b/>
              </w:rPr>
            </w:pPr>
          </w:p>
        </w:tc>
        <w:tc>
          <w:tcPr>
            <w:tcW w:w="327" w:type="pct"/>
          </w:tcPr>
          <w:p w14:paraId="1509A0C9" w14:textId="77777777" w:rsidR="00486F32" w:rsidRPr="00302082" w:rsidRDefault="00486F32" w:rsidP="00340271">
            <w:pPr>
              <w:spacing w:after="120"/>
              <w:rPr>
                <w:rFonts w:ascii="Arial" w:hAnsi="Arial" w:cs="Arial"/>
                <w:b/>
              </w:rPr>
            </w:pPr>
          </w:p>
        </w:tc>
        <w:tc>
          <w:tcPr>
            <w:tcW w:w="327" w:type="pct"/>
          </w:tcPr>
          <w:p w14:paraId="2D69F438" w14:textId="77777777" w:rsidR="00486F32" w:rsidRPr="00302082" w:rsidRDefault="00486F32" w:rsidP="00340271">
            <w:pPr>
              <w:spacing w:after="120"/>
              <w:rPr>
                <w:rFonts w:ascii="Arial" w:hAnsi="Arial" w:cs="Arial"/>
                <w:b/>
              </w:rPr>
            </w:pPr>
          </w:p>
        </w:tc>
        <w:tc>
          <w:tcPr>
            <w:tcW w:w="406" w:type="pct"/>
          </w:tcPr>
          <w:p w14:paraId="54CAE0D5" w14:textId="77777777" w:rsidR="00486F32" w:rsidRPr="00302082" w:rsidRDefault="00486F32" w:rsidP="00340271">
            <w:pPr>
              <w:spacing w:after="120"/>
              <w:rPr>
                <w:rFonts w:ascii="Arial" w:hAnsi="Arial" w:cs="Arial"/>
                <w:b/>
              </w:rPr>
            </w:pPr>
          </w:p>
        </w:tc>
      </w:tr>
      <w:tr w:rsidR="008D3D78" w:rsidRPr="00EC7250" w14:paraId="0F0F74D4" w14:textId="77777777" w:rsidTr="008D3D78">
        <w:tc>
          <w:tcPr>
            <w:tcW w:w="997" w:type="pct"/>
          </w:tcPr>
          <w:p w14:paraId="1D3A64BF" w14:textId="77777777" w:rsidR="008D3D78" w:rsidRPr="00EC7250" w:rsidRDefault="008D3D78" w:rsidP="008D3D78">
            <w:pPr>
              <w:spacing w:after="120"/>
              <w:rPr>
                <w:rFonts w:ascii="Arial" w:hAnsi="Arial" w:cs="Arial"/>
              </w:rPr>
            </w:pPr>
            <w:r w:rsidRPr="00EC7250">
              <w:rPr>
                <w:rFonts w:ascii="Arial" w:hAnsi="Arial" w:cs="Arial"/>
              </w:rPr>
              <w:t>Private Study</w:t>
            </w:r>
          </w:p>
        </w:tc>
        <w:tc>
          <w:tcPr>
            <w:tcW w:w="327" w:type="pct"/>
          </w:tcPr>
          <w:p w14:paraId="4908BB6D"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6F0B2A33"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1A5ECC0F"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41C713B8"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0D4C637F"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4691B6F5"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5F24BB34"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1F2EB0CE"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5D418C6D" w14:textId="6A4F834C" w:rsidR="008D3D78" w:rsidRPr="00302082" w:rsidRDefault="008D3D78" w:rsidP="008D3D78">
            <w:pPr>
              <w:spacing w:after="120"/>
              <w:rPr>
                <w:rFonts w:ascii="Arial" w:hAnsi="Arial" w:cs="Arial"/>
                <w:b/>
              </w:rPr>
            </w:pPr>
            <w:r w:rsidRPr="00BC5B12">
              <w:rPr>
                <w:rFonts w:ascii="Arial" w:hAnsi="Arial" w:cs="Arial"/>
                <w:b/>
              </w:rPr>
              <w:t>x</w:t>
            </w:r>
          </w:p>
        </w:tc>
        <w:tc>
          <w:tcPr>
            <w:tcW w:w="327" w:type="pct"/>
          </w:tcPr>
          <w:p w14:paraId="36B51747"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5C4AC4ED" w14:textId="77777777" w:rsidR="008D3D78" w:rsidRPr="00302082" w:rsidRDefault="008D3D78" w:rsidP="008D3D78">
            <w:pPr>
              <w:spacing w:after="120"/>
              <w:rPr>
                <w:rFonts w:ascii="Arial" w:hAnsi="Arial" w:cs="Arial"/>
                <w:b/>
              </w:rPr>
            </w:pPr>
            <w:r>
              <w:rPr>
                <w:rFonts w:ascii="Arial" w:hAnsi="Arial" w:cs="Arial"/>
                <w:b/>
              </w:rPr>
              <w:t>x</w:t>
            </w:r>
          </w:p>
        </w:tc>
        <w:tc>
          <w:tcPr>
            <w:tcW w:w="406" w:type="pct"/>
          </w:tcPr>
          <w:p w14:paraId="3B719289" w14:textId="77777777" w:rsidR="008D3D78" w:rsidRPr="00EC7250" w:rsidRDefault="008D3D78" w:rsidP="008D3D78">
            <w:pPr>
              <w:spacing w:after="120"/>
              <w:rPr>
                <w:rFonts w:ascii="Arial" w:hAnsi="Arial" w:cs="Arial"/>
              </w:rPr>
            </w:pPr>
            <w:r>
              <w:rPr>
                <w:rFonts w:ascii="Arial" w:hAnsi="Arial" w:cs="Arial"/>
                <w:b/>
              </w:rPr>
              <w:t>x</w:t>
            </w:r>
          </w:p>
        </w:tc>
      </w:tr>
      <w:tr w:rsidR="008D3D78" w14:paraId="78770B86" w14:textId="77777777" w:rsidTr="008D3D78">
        <w:trPr>
          <w:trHeight w:val="404"/>
        </w:trPr>
        <w:tc>
          <w:tcPr>
            <w:tcW w:w="997" w:type="pct"/>
          </w:tcPr>
          <w:p w14:paraId="5F01A16F" w14:textId="77777777" w:rsidR="008D3D78" w:rsidRDefault="008D3D78" w:rsidP="008D3D78">
            <w:r>
              <w:rPr>
                <w:rFonts w:ascii="Arial" w:hAnsi="Arial" w:cs="Arial"/>
              </w:rPr>
              <w:t>Lectures</w:t>
            </w:r>
          </w:p>
        </w:tc>
        <w:tc>
          <w:tcPr>
            <w:tcW w:w="327" w:type="pct"/>
          </w:tcPr>
          <w:p w14:paraId="44CABE96"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30FE6772"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2AD349EC"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06C79D7B"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32F13ABF"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6B677AAA"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7BD9BE52"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6B6745A6"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73E7E6DD" w14:textId="076CFB1D" w:rsidR="008D3D78" w:rsidRPr="00302082" w:rsidRDefault="008D3D78" w:rsidP="008D3D78">
            <w:pPr>
              <w:spacing w:after="120"/>
              <w:rPr>
                <w:rFonts w:ascii="Arial" w:hAnsi="Arial" w:cs="Arial"/>
                <w:b/>
              </w:rPr>
            </w:pPr>
            <w:r w:rsidRPr="00BC5B12">
              <w:rPr>
                <w:rFonts w:ascii="Arial" w:hAnsi="Arial" w:cs="Arial"/>
                <w:b/>
              </w:rPr>
              <w:t>x</w:t>
            </w:r>
          </w:p>
        </w:tc>
        <w:tc>
          <w:tcPr>
            <w:tcW w:w="327" w:type="pct"/>
          </w:tcPr>
          <w:p w14:paraId="2290AC57"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2330496B" w14:textId="77777777" w:rsidR="008D3D78" w:rsidRPr="00302082" w:rsidRDefault="008D3D78" w:rsidP="008D3D78">
            <w:pPr>
              <w:spacing w:after="120"/>
              <w:rPr>
                <w:rFonts w:ascii="Arial" w:hAnsi="Arial" w:cs="Arial"/>
                <w:b/>
              </w:rPr>
            </w:pPr>
            <w:r>
              <w:rPr>
                <w:rFonts w:ascii="Arial" w:hAnsi="Arial" w:cs="Arial"/>
                <w:b/>
              </w:rPr>
              <w:t>x</w:t>
            </w:r>
          </w:p>
        </w:tc>
        <w:tc>
          <w:tcPr>
            <w:tcW w:w="406" w:type="pct"/>
          </w:tcPr>
          <w:p w14:paraId="0E7D501C" w14:textId="77777777" w:rsidR="008D3D78" w:rsidRDefault="008D3D78" w:rsidP="008D3D78">
            <w:r>
              <w:t>x</w:t>
            </w:r>
          </w:p>
        </w:tc>
      </w:tr>
      <w:tr w:rsidR="008D3D78" w14:paraId="7D480DF8" w14:textId="77777777" w:rsidTr="008D3D78">
        <w:tc>
          <w:tcPr>
            <w:tcW w:w="997" w:type="pct"/>
          </w:tcPr>
          <w:p w14:paraId="0A020D38" w14:textId="77777777" w:rsidR="008D3D78" w:rsidRDefault="008D3D78" w:rsidP="008D3D78">
            <w:r>
              <w:rPr>
                <w:rFonts w:ascii="Arial" w:hAnsi="Arial" w:cs="Arial"/>
              </w:rPr>
              <w:t>Seminars</w:t>
            </w:r>
          </w:p>
        </w:tc>
        <w:tc>
          <w:tcPr>
            <w:tcW w:w="327" w:type="pct"/>
          </w:tcPr>
          <w:p w14:paraId="234CF2CB"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5A0B20C0"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77F438C4"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6F32C14B"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092E5176"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50F7CF0B"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4DCEB528"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0E08A969"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7D57C781" w14:textId="7AEA4EB7" w:rsidR="008D3D78" w:rsidRPr="00302082" w:rsidRDefault="008D3D78" w:rsidP="008D3D78">
            <w:pPr>
              <w:spacing w:after="120"/>
              <w:rPr>
                <w:rFonts w:ascii="Arial" w:hAnsi="Arial" w:cs="Arial"/>
                <w:b/>
              </w:rPr>
            </w:pPr>
            <w:r w:rsidRPr="00BC5B12">
              <w:rPr>
                <w:rFonts w:ascii="Arial" w:hAnsi="Arial" w:cs="Arial"/>
                <w:b/>
              </w:rPr>
              <w:t>x</w:t>
            </w:r>
          </w:p>
        </w:tc>
        <w:tc>
          <w:tcPr>
            <w:tcW w:w="327" w:type="pct"/>
          </w:tcPr>
          <w:p w14:paraId="2B8DA011"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73427DEB" w14:textId="77777777" w:rsidR="008D3D78" w:rsidRPr="00302082" w:rsidRDefault="008D3D78" w:rsidP="008D3D78">
            <w:pPr>
              <w:spacing w:after="120"/>
              <w:rPr>
                <w:rFonts w:ascii="Arial" w:hAnsi="Arial" w:cs="Arial"/>
                <w:b/>
              </w:rPr>
            </w:pPr>
            <w:r>
              <w:rPr>
                <w:rFonts w:ascii="Arial" w:hAnsi="Arial" w:cs="Arial"/>
                <w:b/>
              </w:rPr>
              <w:t>x</w:t>
            </w:r>
          </w:p>
        </w:tc>
        <w:tc>
          <w:tcPr>
            <w:tcW w:w="406" w:type="pct"/>
          </w:tcPr>
          <w:p w14:paraId="58E5A717" w14:textId="77777777" w:rsidR="008D3D78" w:rsidRDefault="008D3D78" w:rsidP="008D3D78">
            <w:r>
              <w:t>x</w:t>
            </w:r>
          </w:p>
        </w:tc>
      </w:tr>
      <w:tr w:rsidR="00486F32" w:rsidRPr="00302082" w14:paraId="3CC395A5" w14:textId="77777777" w:rsidTr="008D3D78">
        <w:tc>
          <w:tcPr>
            <w:tcW w:w="997" w:type="pct"/>
            <w:shd w:val="clear" w:color="auto" w:fill="D9D9D9" w:themeFill="background1" w:themeFillShade="D9"/>
          </w:tcPr>
          <w:p w14:paraId="504CE385" w14:textId="77777777" w:rsidR="00486F32" w:rsidRPr="00302082" w:rsidRDefault="00486F32" w:rsidP="00340271">
            <w:pPr>
              <w:spacing w:after="120"/>
              <w:rPr>
                <w:rFonts w:ascii="Arial" w:hAnsi="Arial" w:cs="Arial"/>
                <w:b/>
              </w:rPr>
            </w:pPr>
            <w:r w:rsidRPr="00302082">
              <w:rPr>
                <w:rFonts w:ascii="Arial" w:hAnsi="Arial" w:cs="Arial"/>
                <w:b/>
              </w:rPr>
              <w:t>Assessment method</w:t>
            </w:r>
          </w:p>
        </w:tc>
        <w:tc>
          <w:tcPr>
            <w:tcW w:w="327" w:type="pct"/>
          </w:tcPr>
          <w:p w14:paraId="028F1CF7" w14:textId="77777777" w:rsidR="00486F32" w:rsidRPr="00302082" w:rsidRDefault="00486F32" w:rsidP="00340271">
            <w:pPr>
              <w:spacing w:after="120"/>
              <w:rPr>
                <w:rFonts w:ascii="Arial" w:hAnsi="Arial" w:cs="Arial"/>
                <w:b/>
              </w:rPr>
            </w:pPr>
          </w:p>
        </w:tc>
        <w:tc>
          <w:tcPr>
            <w:tcW w:w="327" w:type="pct"/>
          </w:tcPr>
          <w:p w14:paraId="4756D079" w14:textId="77777777" w:rsidR="00486F32" w:rsidRPr="00302082" w:rsidRDefault="00486F32" w:rsidP="00340271">
            <w:pPr>
              <w:spacing w:after="120"/>
              <w:rPr>
                <w:rFonts w:ascii="Arial" w:hAnsi="Arial" w:cs="Arial"/>
                <w:b/>
              </w:rPr>
            </w:pPr>
          </w:p>
        </w:tc>
        <w:tc>
          <w:tcPr>
            <w:tcW w:w="327" w:type="pct"/>
          </w:tcPr>
          <w:p w14:paraId="68889A42" w14:textId="77777777" w:rsidR="00486F32" w:rsidRPr="00302082" w:rsidRDefault="00486F32" w:rsidP="00340271">
            <w:pPr>
              <w:spacing w:after="120"/>
              <w:rPr>
                <w:rFonts w:ascii="Arial" w:hAnsi="Arial" w:cs="Arial"/>
                <w:b/>
              </w:rPr>
            </w:pPr>
          </w:p>
        </w:tc>
        <w:tc>
          <w:tcPr>
            <w:tcW w:w="327" w:type="pct"/>
          </w:tcPr>
          <w:p w14:paraId="5B92C0D3" w14:textId="77777777" w:rsidR="00486F32" w:rsidRPr="00302082" w:rsidRDefault="00486F32" w:rsidP="00340271">
            <w:pPr>
              <w:spacing w:after="120"/>
              <w:rPr>
                <w:rFonts w:ascii="Arial" w:hAnsi="Arial" w:cs="Arial"/>
                <w:b/>
              </w:rPr>
            </w:pPr>
          </w:p>
        </w:tc>
        <w:tc>
          <w:tcPr>
            <w:tcW w:w="327" w:type="pct"/>
          </w:tcPr>
          <w:p w14:paraId="27FC393E" w14:textId="77777777" w:rsidR="00486F32" w:rsidRPr="00302082" w:rsidRDefault="00486F32" w:rsidP="00340271">
            <w:pPr>
              <w:spacing w:after="120"/>
              <w:rPr>
                <w:rFonts w:ascii="Arial" w:hAnsi="Arial" w:cs="Arial"/>
                <w:b/>
              </w:rPr>
            </w:pPr>
          </w:p>
        </w:tc>
        <w:tc>
          <w:tcPr>
            <w:tcW w:w="327" w:type="pct"/>
          </w:tcPr>
          <w:p w14:paraId="122CCA28" w14:textId="77777777" w:rsidR="00486F32" w:rsidRPr="00302082" w:rsidRDefault="00486F32" w:rsidP="00340271">
            <w:pPr>
              <w:spacing w:after="120"/>
              <w:rPr>
                <w:rFonts w:ascii="Arial" w:hAnsi="Arial" w:cs="Arial"/>
                <w:b/>
              </w:rPr>
            </w:pPr>
          </w:p>
        </w:tc>
        <w:tc>
          <w:tcPr>
            <w:tcW w:w="327" w:type="pct"/>
          </w:tcPr>
          <w:p w14:paraId="5B5410B5" w14:textId="77777777" w:rsidR="00486F32" w:rsidRPr="00302082" w:rsidRDefault="00486F32" w:rsidP="00340271">
            <w:pPr>
              <w:spacing w:after="120"/>
              <w:rPr>
                <w:rFonts w:ascii="Arial" w:hAnsi="Arial" w:cs="Arial"/>
                <w:b/>
              </w:rPr>
            </w:pPr>
          </w:p>
        </w:tc>
        <w:tc>
          <w:tcPr>
            <w:tcW w:w="327" w:type="pct"/>
          </w:tcPr>
          <w:p w14:paraId="4311E817" w14:textId="77777777" w:rsidR="00486F32" w:rsidRPr="00302082" w:rsidRDefault="00486F32" w:rsidP="00340271">
            <w:pPr>
              <w:spacing w:after="120"/>
              <w:rPr>
                <w:rFonts w:ascii="Arial" w:hAnsi="Arial" w:cs="Arial"/>
                <w:b/>
              </w:rPr>
            </w:pPr>
          </w:p>
        </w:tc>
        <w:tc>
          <w:tcPr>
            <w:tcW w:w="327" w:type="pct"/>
          </w:tcPr>
          <w:p w14:paraId="21018942" w14:textId="77777777" w:rsidR="00486F32" w:rsidRPr="00302082" w:rsidRDefault="00486F32" w:rsidP="00340271">
            <w:pPr>
              <w:spacing w:after="120"/>
              <w:rPr>
                <w:rFonts w:ascii="Arial" w:hAnsi="Arial" w:cs="Arial"/>
                <w:b/>
              </w:rPr>
            </w:pPr>
          </w:p>
        </w:tc>
        <w:tc>
          <w:tcPr>
            <w:tcW w:w="327" w:type="pct"/>
          </w:tcPr>
          <w:p w14:paraId="52FB66B7" w14:textId="77777777" w:rsidR="00486F32" w:rsidRPr="00302082" w:rsidRDefault="00486F32" w:rsidP="00340271">
            <w:pPr>
              <w:spacing w:after="120"/>
              <w:rPr>
                <w:rFonts w:ascii="Arial" w:hAnsi="Arial" w:cs="Arial"/>
                <w:b/>
              </w:rPr>
            </w:pPr>
          </w:p>
        </w:tc>
        <w:tc>
          <w:tcPr>
            <w:tcW w:w="327" w:type="pct"/>
          </w:tcPr>
          <w:p w14:paraId="11A06E19" w14:textId="77777777" w:rsidR="00486F32" w:rsidRPr="00302082" w:rsidRDefault="00486F32" w:rsidP="00340271">
            <w:pPr>
              <w:spacing w:after="120"/>
              <w:rPr>
                <w:rFonts w:ascii="Arial" w:hAnsi="Arial" w:cs="Arial"/>
                <w:b/>
              </w:rPr>
            </w:pPr>
          </w:p>
        </w:tc>
        <w:tc>
          <w:tcPr>
            <w:tcW w:w="406" w:type="pct"/>
          </w:tcPr>
          <w:p w14:paraId="52AC72F9" w14:textId="77777777" w:rsidR="00486F32" w:rsidRPr="00302082" w:rsidRDefault="00486F32" w:rsidP="00340271">
            <w:pPr>
              <w:spacing w:after="120"/>
              <w:rPr>
                <w:rFonts w:ascii="Arial" w:hAnsi="Arial" w:cs="Arial"/>
                <w:b/>
              </w:rPr>
            </w:pPr>
          </w:p>
        </w:tc>
      </w:tr>
      <w:tr w:rsidR="008D3D78" w:rsidRPr="0003603C" w14:paraId="747D1BE7" w14:textId="77777777" w:rsidTr="008D3D78">
        <w:tc>
          <w:tcPr>
            <w:tcW w:w="997" w:type="pct"/>
          </w:tcPr>
          <w:p w14:paraId="3650B6F4" w14:textId="77777777" w:rsidR="008D3D78" w:rsidRPr="0003603C" w:rsidRDefault="008D3D78" w:rsidP="008D3D78">
            <w:pPr>
              <w:spacing w:after="120"/>
              <w:rPr>
                <w:rFonts w:ascii="Arial" w:hAnsi="Arial" w:cs="Arial"/>
              </w:rPr>
            </w:pPr>
            <w:r w:rsidRPr="0003603C">
              <w:rPr>
                <w:rFonts w:ascii="Arial" w:hAnsi="Arial" w:cs="Arial"/>
              </w:rPr>
              <w:lastRenderedPageBreak/>
              <w:t>Examination</w:t>
            </w:r>
            <w:r>
              <w:rPr>
                <w:rFonts w:ascii="Arial" w:hAnsi="Arial" w:cs="Arial"/>
              </w:rPr>
              <w:t xml:space="preserve"> – 2 hour</w:t>
            </w:r>
          </w:p>
        </w:tc>
        <w:tc>
          <w:tcPr>
            <w:tcW w:w="327" w:type="pct"/>
          </w:tcPr>
          <w:p w14:paraId="57DC24BC"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337A1963"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6E2CC3AD"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465BC673"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49D8F455"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23223074"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71A9A83B"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14A7D453"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0589356B" w14:textId="09DAB1C1" w:rsidR="008D3D78" w:rsidRPr="00302082" w:rsidRDefault="008D3D78" w:rsidP="008D3D78">
            <w:pPr>
              <w:spacing w:after="120"/>
              <w:rPr>
                <w:rFonts w:ascii="Arial" w:hAnsi="Arial" w:cs="Arial"/>
                <w:b/>
              </w:rPr>
            </w:pPr>
            <w:r w:rsidRPr="0056030C">
              <w:rPr>
                <w:rFonts w:ascii="Arial" w:hAnsi="Arial" w:cs="Arial"/>
                <w:b/>
              </w:rPr>
              <w:t>x</w:t>
            </w:r>
          </w:p>
        </w:tc>
        <w:tc>
          <w:tcPr>
            <w:tcW w:w="327" w:type="pct"/>
          </w:tcPr>
          <w:p w14:paraId="7BD3055C"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6981A32A" w14:textId="77777777" w:rsidR="008D3D78" w:rsidRPr="00302082" w:rsidRDefault="008D3D78" w:rsidP="008D3D78">
            <w:pPr>
              <w:spacing w:after="120"/>
              <w:rPr>
                <w:rFonts w:ascii="Arial" w:hAnsi="Arial" w:cs="Arial"/>
                <w:b/>
              </w:rPr>
            </w:pPr>
            <w:r>
              <w:rPr>
                <w:rFonts w:ascii="Arial" w:hAnsi="Arial" w:cs="Arial"/>
                <w:b/>
              </w:rPr>
              <w:t>x</w:t>
            </w:r>
          </w:p>
        </w:tc>
        <w:tc>
          <w:tcPr>
            <w:tcW w:w="406" w:type="pct"/>
          </w:tcPr>
          <w:p w14:paraId="2D5D6F21" w14:textId="77777777" w:rsidR="008D3D78" w:rsidRPr="0003603C" w:rsidRDefault="008D3D78" w:rsidP="008D3D78">
            <w:pPr>
              <w:spacing w:after="120"/>
              <w:rPr>
                <w:rFonts w:ascii="Arial" w:hAnsi="Arial" w:cs="Arial"/>
              </w:rPr>
            </w:pPr>
            <w:r>
              <w:rPr>
                <w:rFonts w:ascii="Arial" w:hAnsi="Arial" w:cs="Arial"/>
                <w:b/>
              </w:rPr>
              <w:t>x</w:t>
            </w:r>
          </w:p>
        </w:tc>
      </w:tr>
      <w:tr w:rsidR="008D3D78" w:rsidRPr="0003603C" w14:paraId="32AD6380" w14:textId="77777777" w:rsidTr="008D3D78">
        <w:tc>
          <w:tcPr>
            <w:tcW w:w="997" w:type="pct"/>
          </w:tcPr>
          <w:p w14:paraId="7EA461BA" w14:textId="25E1E28D" w:rsidR="008D3D78" w:rsidRPr="0003603C" w:rsidRDefault="008D3D78" w:rsidP="008D3D78">
            <w:pPr>
              <w:spacing w:after="120"/>
              <w:rPr>
                <w:rFonts w:ascii="Arial" w:hAnsi="Arial" w:cs="Arial"/>
              </w:rPr>
            </w:pPr>
            <w:r>
              <w:rPr>
                <w:rFonts w:ascii="Arial" w:hAnsi="Arial" w:cs="Arial"/>
              </w:rPr>
              <w:t>Individual essay</w:t>
            </w:r>
          </w:p>
        </w:tc>
        <w:tc>
          <w:tcPr>
            <w:tcW w:w="327" w:type="pct"/>
          </w:tcPr>
          <w:p w14:paraId="34D31DC8"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222A4027"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49EBCF04" w14:textId="77777777" w:rsidR="008D3D78" w:rsidRPr="00302082" w:rsidRDefault="008D3D78" w:rsidP="008D3D78">
            <w:pPr>
              <w:spacing w:after="120"/>
              <w:rPr>
                <w:rFonts w:ascii="Arial" w:hAnsi="Arial" w:cs="Arial"/>
                <w:b/>
              </w:rPr>
            </w:pPr>
          </w:p>
        </w:tc>
        <w:tc>
          <w:tcPr>
            <w:tcW w:w="327" w:type="pct"/>
          </w:tcPr>
          <w:p w14:paraId="7671A4CA" w14:textId="77777777" w:rsidR="008D3D78" w:rsidRPr="00302082" w:rsidRDefault="008D3D78" w:rsidP="008D3D78">
            <w:pPr>
              <w:spacing w:after="120"/>
              <w:rPr>
                <w:rFonts w:ascii="Arial" w:hAnsi="Arial" w:cs="Arial"/>
                <w:b/>
              </w:rPr>
            </w:pPr>
          </w:p>
        </w:tc>
        <w:tc>
          <w:tcPr>
            <w:tcW w:w="327" w:type="pct"/>
          </w:tcPr>
          <w:p w14:paraId="00CBDF82" w14:textId="77777777" w:rsidR="008D3D78" w:rsidRPr="00302082" w:rsidRDefault="008D3D78" w:rsidP="008D3D78">
            <w:pPr>
              <w:spacing w:after="120"/>
              <w:rPr>
                <w:rFonts w:ascii="Arial" w:hAnsi="Arial" w:cs="Arial"/>
                <w:b/>
              </w:rPr>
            </w:pPr>
          </w:p>
        </w:tc>
        <w:tc>
          <w:tcPr>
            <w:tcW w:w="327" w:type="pct"/>
          </w:tcPr>
          <w:p w14:paraId="284A3719"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42308EC1"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5BE14AD4"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6D009EE6" w14:textId="65BCFFDB" w:rsidR="008D3D78" w:rsidRPr="00302082" w:rsidRDefault="008D3D78" w:rsidP="008D3D78">
            <w:pPr>
              <w:spacing w:after="120"/>
              <w:rPr>
                <w:rFonts w:ascii="Arial" w:hAnsi="Arial" w:cs="Arial"/>
                <w:b/>
              </w:rPr>
            </w:pPr>
            <w:r w:rsidRPr="0056030C">
              <w:rPr>
                <w:rFonts w:ascii="Arial" w:hAnsi="Arial" w:cs="Arial"/>
                <w:b/>
              </w:rPr>
              <w:t>x</w:t>
            </w:r>
          </w:p>
        </w:tc>
        <w:tc>
          <w:tcPr>
            <w:tcW w:w="327" w:type="pct"/>
          </w:tcPr>
          <w:p w14:paraId="4BDCCF5F" w14:textId="77777777" w:rsidR="008D3D78" w:rsidRPr="00302082" w:rsidRDefault="008D3D78" w:rsidP="008D3D78">
            <w:pPr>
              <w:spacing w:after="120"/>
              <w:rPr>
                <w:rFonts w:ascii="Arial" w:hAnsi="Arial" w:cs="Arial"/>
                <w:b/>
              </w:rPr>
            </w:pPr>
            <w:r>
              <w:rPr>
                <w:rFonts w:ascii="Arial" w:hAnsi="Arial" w:cs="Arial"/>
                <w:b/>
              </w:rPr>
              <w:t>x</w:t>
            </w:r>
          </w:p>
        </w:tc>
        <w:tc>
          <w:tcPr>
            <w:tcW w:w="327" w:type="pct"/>
          </w:tcPr>
          <w:p w14:paraId="710C460D" w14:textId="77777777" w:rsidR="008D3D78" w:rsidRPr="00302082" w:rsidRDefault="008D3D78" w:rsidP="008D3D78">
            <w:pPr>
              <w:spacing w:after="120"/>
              <w:rPr>
                <w:rFonts w:ascii="Arial" w:hAnsi="Arial" w:cs="Arial"/>
                <w:b/>
              </w:rPr>
            </w:pPr>
            <w:r>
              <w:rPr>
                <w:rFonts w:ascii="Arial" w:hAnsi="Arial" w:cs="Arial"/>
                <w:b/>
              </w:rPr>
              <w:t>x</w:t>
            </w:r>
          </w:p>
        </w:tc>
        <w:tc>
          <w:tcPr>
            <w:tcW w:w="406" w:type="pct"/>
          </w:tcPr>
          <w:p w14:paraId="7EE8590E" w14:textId="77777777" w:rsidR="008D3D78" w:rsidRPr="0003603C" w:rsidRDefault="008D3D78" w:rsidP="008D3D78">
            <w:pPr>
              <w:spacing w:after="120"/>
              <w:rPr>
                <w:rFonts w:ascii="Arial" w:hAnsi="Arial" w:cs="Arial"/>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4B8920B3"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r w:rsidR="00486F32">
        <w:rPr>
          <w:rFonts w:ascii="Arial" w:hAnsi="Arial" w:cs="Arial"/>
        </w:rPr>
        <w:t>and Medway</w:t>
      </w:r>
      <w:bookmarkStart w:id="0" w:name="_GoBack"/>
      <w:bookmarkEnd w:id="0"/>
    </w:p>
    <w:p w14:paraId="3426BB54" w14:textId="45933326"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1B5D08" w14:textId="131951A3" w:rsidR="00A74A13" w:rsidRDefault="00486F32" w:rsidP="00486F32">
      <w:pPr>
        <w:pStyle w:val="ListParagraph"/>
        <w:pBdr>
          <w:bottom w:val="single" w:sz="6" w:space="1" w:color="auto"/>
        </w:pBdr>
        <w:spacing w:after="120" w:line="240" w:lineRule="auto"/>
        <w:ind w:left="567" w:right="261"/>
        <w:rPr>
          <w:rFonts w:ascii="Arial" w:hAnsi="Arial" w:cs="Arial"/>
        </w:rPr>
      </w:pPr>
      <w:r w:rsidRPr="00486F32">
        <w:rPr>
          <w:rFonts w:ascii="Arial" w:hAnsi="Arial" w:cs="Arial"/>
        </w:rPr>
        <w:t>The module will continue to use internationally relevant case studies and learning material and students will be encouraged to think about the learning outcomes in an international context. The MSc International HRM programme learning outcomes require that the module provides internationally focussed case study and perspective in exploring theory and practice in regards to reward and performance management. In particular, one entire session is devoted to international aspects of performance and reward management.</w:t>
      </w:r>
    </w:p>
    <w:p w14:paraId="4D5DA66B" w14:textId="77777777" w:rsidR="00486F32" w:rsidRPr="00486F32" w:rsidRDefault="00486F32" w:rsidP="00486F32">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114C" w:rsidRPr="00302082" w14:paraId="4D54B516" w14:textId="77777777" w:rsidTr="00A67C38">
        <w:trPr>
          <w:trHeight w:val="305"/>
        </w:trPr>
        <w:tc>
          <w:tcPr>
            <w:tcW w:w="1526" w:type="dxa"/>
          </w:tcPr>
          <w:p w14:paraId="35D3B027" w14:textId="2F779270" w:rsidR="0018114C" w:rsidRPr="00302082" w:rsidRDefault="0018114C" w:rsidP="0018114C">
            <w:pPr>
              <w:spacing w:after="120"/>
              <w:ind w:right="-330"/>
              <w:rPr>
                <w:rFonts w:ascii="Arial" w:hAnsi="Arial" w:cs="Arial"/>
              </w:rPr>
            </w:pPr>
            <w:r>
              <w:rPr>
                <w:rFonts w:ascii="Arial" w:hAnsi="Arial" w:cs="Arial"/>
              </w:rPr>
              <w:t>06/07/2017</w:t>
            </w:r>
          </w:p>
        </w:tc>
        <w:tc>
          <w:tcPr>
            <w:tcW w:w="1701" w:type="dxa"/>
          </w:tcPr>
          <w:p w14:paraId="151996FF" w14:textId="1939AE41" w:rsidR="0018114C" w:rsidRPr="00302082" w:rsidRDefault="0018114C" w:rsidP="0018114C">
            <w:pPr>
              <w:spacing w:after="120"/>
              <w:ind w:right="-330"/>
              <w:rPr>
                <w:rFonts w:ascii="Arial" w:hAnsi="Arial" w:cs="Arial"/>
              </w:rPr>
            </w:pPr>
            <w:r>
              <w:rPr>
                <w:rFonts w:ascii="Arial" w:hAnsi="Arial" w:cs="Arial"/>
              </w:rPr>
              <w:t>Minor</w:t>
            </w:r>
          </w:p>
        </w:tc>
        <w:tc>
          <w:tcPr>
            <w:tcW w:w="2410" w:type="dxa"/>
          </w:tcPr>
          <w:p w14:paraId="11C26B6A" w14:textId="54DEA5BD" w:rsidR="0018114C" w:rsidRPr="00302082" w:rsidRDefault="0018114C" w:rsidP="0018114C">
            <w:pPr>
              <w:spacing w:after="120"/>
              <w:ind w:right="-330"/>
              <w:rPr>
                <w:rFonts w:ascii="Arial" w:hAnsi="Arial" w:cs="Arial"/>
              </w:rPr>
            </w:pPr>
            <w:r>
              <w:rPr>
                <w:rFonts w:ascii="Arial" w:hAnsi="Arial" w:cs="Arial"/>
              </w:rPr>
              <w:t>January 2018</w:t>
            </w:r>
          </w:p>
        </w:tc>
        <w:tc>
          <w:tcPr>
            <w:tcW w:w="2448" w:type="dxa"/>
          </w:tcPr>
          <w:p w14:paraId="6A9F6C84" w14:textId="7C89315A" w:rsidR="0018114C" w:rsidRPr="00302082" w:rsidRDefault="0018114C" w:rsidP="0018114C">
            <w:pPr>
              <w:spacing w:after="120"/>
              <w:ind w:right="-330"/>
              <w:rPr>
                <w:rFonts w:ascii="Arial" w:hAnsi="Arial" w:cs="Arial"/>
              </w:rPr>
            </w:pPr>
            <w:r>
              <w:rPr>
                <w:rFonts w:ascii="Arial" w:hAnsi="Arial" w:cs="Arial"/>
              </w:rPr>
              <w:t>10</w:t>
            </w:r>
          </w:p>
        </w:tc>
        <w:tc>
          <w:tcPr>
            <w:tcW w:w="2597" w:type="dxa"/>
          </w:tcPr>
          <w:p w14:paraId="0112E7D6" w14:textId="35572821" w:rsidR="0018114C" w:rsidRPr="00302082" w:rsidRDefault="0018114C" w:rsidP="0018114C">
            <w:pPr>
              <w:spacing w:after="120"/>
              <w:ind w:right="-330"/>
              <w:rPr>
                <w:rFonts w:ascii="Arial" w:hAnsi="Arial" w:cs="Arial"/>
              </w:rPr>
            </w:pPr>
          </w:p>
        </w:tc>
      </w:tr>
      <w:tr w:rsidR="0018114C" w:rsidRPr="00302082" w14:paraId="6BC33F35" w14:textId="77777777" w:rsidTr="00A67C38">
        <w:trPr>
          <w:trHeight w:val="305"/>
        </w:trPr>
        <w:tc>
          <w:tcPr>
            <w:tcW w:w="1526" w:type="dxa"/>
          </w:tcPr>
          <w:p w14:paraId="45B3FD9C" w14:textId="77777777" w:rsidR="0018114C" w:rsidRPr="00302082" w:rsidRDefault="0018114C" w:rsidP="0018114C">
            <w:pPr>
              <w:spacing w:after="120"/>
              <w:ind w:right="-330"/>
              <w:rPr>
                <w:rFonts w:ascii="Arial" w:hAnsi="Arial" w:cs="Arial"/>
              </w:rPr>
            </w:pPr>
          </w:p>
        </w:tc>
        <w:tc>
          <w:tcPr>
            <w:tcW w:w="1701" w:type="dxa"/>
          </w:tcPr>
          <w:p w14:paraId="25152F34" w14:textId="77777777" w:rsidR="0018114C" w:rsidRPr="00302082" w:rsidRDefault="0018114C" w:rsidP="0018114C">
            <w:pPr>
              <w:spacing w:after="120"/>
              <w:ind w:right="-330"/>
              <w:rPr>
                <w:rFonts w:ascii="Arial" w:hAnsi="Arial" w:cs="Arial"/>
              </w:rPr>
            </w:pPr>
          </w:p>
        </w:tc>
        <w:tc>
          <w:tcPr>
            <w:tcW w:w="2410" w:type="dxa"/>
          </w:tcPr>
          <w:p w14:paraId="38C09616" w14:textId="77777777" w:rsidR="0018114C" w:rsidRPr="00302082" w:rsidRDefault="0018114C" w:rsidP="0018114C">
            <w:pPr>
              <w:spacing w:after="120"/>
              <w:ind w:right="-330"/>
              <w:rPr>
                <w:rFonts w:ascii="Arial" w:hAnsi="Arial" w:cs="Arial"/>
              </w:rPr>
            </w:pPr>
          </w:p>
        </w:tc>
        <w:tc>
          <w:tcPr>
            <w:tcW w:w="2448" w:type="dxa"/>
          </w:tcPr>
          <w:p w14:paraId="4F4AACAC" w14:textId="77777777" w:rsidR="0018114C" w:rsidRPr="00302082" w:rsidRDefault="0018114C" w:rsidP="0018114C">
            <w:pPr>
              <w:spacing w:after="120"/>
              <w:ind w:right="-330"/>
              <w:rPr>
                <w:rFonts w:ascii="Arial" w:hAnsi="Arial" w:cs="Arial"/>
              </w:rPr>
            </w:pPr>
          </w:p>
        </w:tc>
        <w:tc>
          <w:tcPr>
            <w:tcW w:w="2597" w:type="dxa"/>
          </w:tcPr>
          <w:p w14:paraId="7ECF24C9" w14:textId="77777777" w:rsidR="0018114C" w:rsidRPr="00302082" w:rsidRDefault="0018114C" w:rsidP="0018114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4129F96C" w:rsidR="008B2543" w:rsidRDefault="0019787E" w:rsidP="009A2D37">
        <w:pPr>
          <w:pStyle w:val="Footer"/>
          <w:jc w:val="center"/>
        </w:pPr>
        <w:r>
          <w:fldChar w:fldCharType="begin"/>
        </w:r>
        <w:r>
          <w:instrText xml:space="preserve"> PAGE   \* MERGEFORMAT </w:instrText>
        </w:r>
        <w:r>
          <w:fldChar w:fldCharType="separate"/>
        </w:r>
        <w:r w:rsidR="00FD0AE6">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20"/>
  </w:num>
  <w:num w:numId="8">
    <w:abstractNumId w:val="14"/>
  </w:num>
  <w:num w:numId="9">
    <w:abstractNumId w:val="7"/>
  </w:num>
  <w:num w:numId="10">
    <w:abstractNumId w:val="16"/>
  </w:num>
  <w:num w:numId="11">
    <w:abstractNumId w:val="11"/>
  </w:num>
  <w:num w:numId="12">
    <w:abstractNumId w:val="21"/>
  </w:num>
  <w:num w:numId="13">
    <w:abstractNumId w:val="17"/>
  </w:num>
  <w:num w:numId="14">
    <w:abstractNumId w:val="10"/>
  </w:num>
  <w:num w:numId="15">
    <w:abstractNumId w:val="19"/>
  </w:num>
  <w:num w:numId="16">
    <w:abstractNumId w:val="23"/>
  </w:num>
  <w:num w:numId="17">
    <w:abstractNumId w:val="9"/>
  </w:num>
  <w:num w:numId="18">
    <w:abstractNumId w:val="22"/>
  </w:num>
  <w:num w:numId="19">
    <w:abstractNumId w:val="5"/>
  </w:num>
  <w:num w:numId="20">
    <w:abstractNumId w:val="3"/>
  </w:num>
  <w:num w:numId="21">
    <w:abstractNumId w:val="1"/>
  </w:num>
  <w:num w:numId="22">
    <w:abstractNumId w:val="12"/>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25F84"/>
    <w:rsid w:val="0013248A"/>
    <w:rsid w:val="00134D76"/>
    <w:rsid w:val="001402AD"/>
    <w:rsid w:val="001540CE"/>
    <w:rsid w:val="0015717B"/>
    <w:rsid w:val="00157ACA"/>
    <w:rsid w:val="00160427"/>
    <w:rsid w:val="00162D46"/>
    <w:rsid w:val="00164ED5"/>
    <w:rsid w:val="00172793"/>
    <w:rsid w:val="00180558"/>
    <w:rsid w:val="0018114C"/>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32E5"/>
    <w:rsid w:val="001E62C1"/>
    <w:rsid w:val="001F0779"/>
    <w:rsid w:val="001F3C3E"/>
    <w:rsid w:val="00201C5F"/>
    <w:rsid w:val="0020243A"/>
    <w:rsid w:val="0021578E"/>
    <w:rsid w:val="002257D9"/>
    <w:rsid w:val="00226C27"/>
    <w:rsid w:val="00227582"/>
    <w:rsid w:val="0023070F"/>
    <w:rsid w:val="002308BE"/>
    <w:rsid w:val="002407C0"/>
    <w:rsid w:val="002433EC"/>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5056"/>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86F32"/>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0F0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A437C"/>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473A3"/>
    <w:rsid w:val="00754069"/>
    <w:rsid w:val="007667DF"/>
    <w:rsid w:val="0077080B"/>
    <w:rsid w:val="00773AC9"/>
    <w:rsid w:val="00781D68"/>
    <w:rsid w:val="00787070"/>
    <w:rsid w:val="007906FD"/>
    <w:rsid w:val="007950E0"/>
    <w:rsid w:val="00797197"/>
    <w:rsid w:val="007972A7"/>
    <w:rsid w:val="00797476"/>
    <w:rsid w:val="007A2BA2"/>
    <w:rsid w:val="007A6245"/>
    <w:rsid w:val="007B1DB2"/>
    <w:rsid w:val="007B375B"/>
    <w:rsid w:val="007B412A"/>
    <w:rsid w:val="007B635E"/>
    <w:rsid w:val="007B7724"/>
    <w:rsid w:val="007B7CDC"/>
    <w:rsid w:val="007C05EE"/>
    <w:rsid w:val="007C2577"/>
    <w:rsid w:val="007C74B4"/>
    <w:rsid w:val="007E3412"/>
    <w:rsid w:val="007F393D"/>
    <w:rsid w:val="008029AF"/>
    <w:rsid w:val="00802FFA"/>
    <w:rsid w:val="008102E5"/>
    <w:rsid w:val="008111B4"/>
    <w:rsid w:val="008133F0"/>
    <w:rsid w:val="00815880"/>
    <w:rsid w:val="0082322C"/>
    <w:rsid w:val="00823942"/>
    <w:rsid w:val="00827FFD"/>
    <w:rsid w:val="0083074C"/>
    <w:rsid w:val="008460E0"/>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3D78"/>
    <w:rsid w:val="008D4B3C"/>
    <w:rsid w:val="008D7401"/>
    <w:rsid w:val="00903DF6"/>
    <w:rsid w:val="00905E71"/>
    <w:rsid w:val="00921CF6"/>
    <w:rsid w:val="00922E9E"/>
    <w:rsid w:val="00924EF0"/>
    <w:rsid w:val="00934D7B"/>
    <w:rsid w:val="00947180"/>
    <w:rsid w:val="0095061F"/>
    <w:rsid w:val="009567BE"/>
    <w:rsid w:val="009676FA"/>
    <w:rsid w:val="009679E0"/>
    <w:rsid w:val="00972DE5"/>
    <w:rsid w:val="0097552B"/>
    <w:rsid w:val="00977632"/>
    <w:rsid w:val="00982A8E"/>
    <w:rsid w:val="00982B7A"/>
    <w:rsid w:val="00987DB4"/>
    <w:rsid w:val="0099029D"/>
    <w:rsid w:val="00996204"/>
    <w:rsid w:val="009970B1"/>
    <w:rsid w:val="009A0A4F"/>
    <w:rsid w:val="009A26CB"/>
    <w:rsid w:val="009A2BC2"/>
    <w:rsid w:val="009A2D37"/>
    <w:rsid w:val="009A7587"/>
    <w:rsid w:val="009B0A69"/>
    <w:rsid w:val="009C2474"/>
    <w:rsid w:val="009C7082"/>
    <w:rsid w:val="009D0006"/>
    <w:rsid w:val="009D068C"/>
    <w:rsid w:val="009E1704"/>
    <w:rsid w:val="009E2D81"/>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7219"/>
    <w:rsid w:val="00B620A8"/>
    <w:rsid w:val="00B658A3"/>
    <w:rsid w:val="00B71C07"/>
    <w:rsid w:val="00B720A3"/>
    <w:rsid w:val="00B746A8"/>
    <w:rsid w:val="00B7664D"/>
    <w:rsid w:val="00B80307"/>
    <w:rsid w:val="00B80989"/>
    <w:rsid w:val="00B9109B"/>
    <w:rsid w:val="00B927AE"/>
    <w:rsid w:val="00B93721"/>
    <w:rsid w:val="00B937B1"/>
    <w:rsid w:val="00BA453C"/>
    <w:rsid w:val="00BA4E02"/>
    <w:rsid w:val="00BB2045"/>
    <w:rsid w:val="00BB2A6D"/>
    <w:rsid w:val="00BB37CB"/>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7028"/>
    <w:rsid w:val="00C612A8"/>
    <w:rsid w:val="00C6321A"/>
    <w:rsid w:val="00C67631"/>
    <w:rsid w:val="00C709C6"/>
    <w:rsid w:val="00C729D7"/>
    <w:rsid w:val="00C83354"/>
    <w:rsid w:val="00C84004"/>
    <w:rsid w:val="00C843F6"/>
    <w:rsid w:val="00C84507"/>
    <w:rsid w:val="00C84AED"/>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57068"/>
    <w:rsid w:val="00D65506"/>
    <w:rsid w:val="00D66DA1"/>
    <w:rsid w:val="00D7629D"/>
    <w:rsid w:val="00D773CF"/>
    <w:rsid w:val="00D83563"/>
    <w:rsid w:val="00D8448F"/>
    <w:rsid w:val="00DA64B6"/>
    <w:rsid w:val="00DB5C9D"/>
    <w:rsid w:val="00DC0693"/>
    <w:rsid w:val="00DD02E6"/>
    <w:rsid w:val="00DD25D0"/>
    <w:rsid w:val="00DF665B"/>
    <w:rsid w:val="00DF7375"/>
    <w:rsid w:val="00E0152A"/>
    <w:rsid w:val="00E03394"/>
    <w:rsid w:val="00E066E5"/>
    <w:rsid w:val="00E154F5"/>
    <w:rsid w:val="00E22F03"/>
    <w:rsid w:val="00E233C1"/>
    <w:rsid w:val="00E34A66"/>
    <w:rsid w:val="00E415C1"/>
    <w:rsid w:val="00E5121D"/>
    <w:rsid w:val="00E51404"/>
    <w:rsid w:val="00E574C9"/>
    <w:rsid w:val="00E610DE"/>
    <w:rsid w:val="00E65A33"/>
    <w:rsid w:val="00E66167"/>
    <w:rsid w:val="00E71F2F"/>
    <w:rsid w:val="00E7303E"/>
    <w:rsid w:val="00E77786"/>
    <w:rsid w:val="00E806FB"/>
    <w:rsid w:val="00E84B63"/>
    <w:rsid w:val="00EB00C1"/>
    <w:rsid w:val="00EB1C2D"/>
    <w:rsid w:val="00EC1810"/>
    <w:rsid w:val="00EC3FCC"/>
    <w:rsid w:val="00ED32FF"/>
    <w:rsid w:val="00EE090C"/>
    <w:rsid w:val="00EF039B"/>
    <w:rsid w:val="00EF4933"/>
    <w:rsid w:val="00EF5044"/>
    <w:rsid w:val="00EF6A2E"/>
    <w:rsid w:val="00EF7266"/>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6D71"/>
    <w:rsid w:val="00F97C9E"/>
    <w:rsid w:val="00FA20DE"/>
    <w:rsid w:val="00FA4EE8"/>
    <w:rsid w:val="00FB12CA"/>
    <w:rsid w:val="00FB36EC"/>
    <w:rsid w:val="00FB4E1B"/>
    <w:rsid w:val="00FB677C"/>
    <w:rsid w:val="00FC0291"/>
    <w:rsid w:val="00FC1C92"/>
    <w:rsid w:val="00FC73E9"/>
    <w:rsid w:val="00FD0AE6"/>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9B8B-73B0-4553-B1BB-30E64229A326}">
  <ds:schemaRefs>
    <ds:schemaRef ds:uri="http://schemas.microsoft.com/sharepoint/events"/>
  </ds:schemaRefs>
</ds:datastoreItem>
</file>

<file path=customXml/itemProps2.xml><?xml version="1.0" encoding="utf-8"?>
<ds:datastoreItem xmlns:ds="http://schemas.openxmlformats.org/officeDocument/2006/customXml" ds:itemID="{EF33CF23-712C-48FA-AF0B-489BC3F92B92}"/>
</file>

<file path=customXml/itemProps3.xml><?xml version="1.0" encoding="utf-8"?>
<ds:datastoreItem xmlns:ds="http://schemas.openxmlformats.org/officeDocument/2006/customXml" ds:itemID="{057DAFB7-A63F-475B-A30D-97AC100956A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9B1FB728-B2CD-48DB-8933-7387DF910D5A}">
  <ds:schemaRefs>
    <ds:schemaRef ds:uri="http://schemas.microsoft.com/sharepoint/v3/contenttype/forms"/>
  </ds:schemaRefs>
</ds:datastoreItem>
</file>

<file path=customXml/itemProps5.xml><?xml version="1.0" encoding="utf-8"?>
<ds:datastoreItem xmlns:ds="http://schemas.openxmlformats.org/officeDocument/2006/customXml" ds:itemID="{170A929C-D404-431E-AEE8-990D34F1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11</cp:revision>
  <cp:lastPrinted>2015-09-09T08:37:00Z</cp:lastPrinted>
  <dcterms:created xsi:type="dcterms:W3CDTF">2018-02-19T11:25:00Z</dcterms:created>
  <dcterms:modified xsi:type="dcterms:W3CDTF">2018-07-10T10:35:00Z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972f7366-fc12-48da-b475-7f3da7442ef2</vt:lpwstr>
  </property>
  <property fmtid="{D5CDD505-2E9C-101B-9397-08002B2CF9AE}" pid="4" name="Order">
    <vt:r8>60900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