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664EA123" w14:textId="7FBE46BE" w:rsidR="005824BC" w:rsidRPr="005824BC" w:rsidRDefault="005824BC" w:rsidP="005824BC">
      <w:pPr>
        <w:pStyle w:val="header2"/>
        <w:numPr>
          <w:ilvl w:val="0"/>
          <w:numId w:val="0"/>
        </w:numPr>
        <w:ind w:left="567"/>
        <w:rPr>
          <w:b w:val="0"/>
          <w:bCs/>
        </w:rPr>
      </w:pPr>
      <w:r w:rsidRPr="005824BC">
        <w:rPr>
          <w:b w:val="0"/>
          <w:bCs/>
        </w:rPr>
        <w:t>BUSN8030</w:t>
      </w:r>
      <w:r w:rsidR="00054138">
        <w:rPr>
          <w:b w:val="0"/>
          <w:bCs/>
        </w:rPr>
        <w:t xml:space="preserve">: </w:t>
      </w:r>
      <w:r w:rsidRPr="005824BC">
        <w:rPr>
          <w:b w:val="0"/>
          <w:bCs/>
        </w:rPr>
        <w:t xml:space="preserve"> </w:t>
      </w:r>
      <w:r w:rsidR="001774B2">
        <w:rPr>
          <w:b w:val="0"/>
          <w:bCs/>
        </w:rPr>
        <w:t>Advanced Investment Management</w:t>
      </w:r>
    </w:p>
    <w:p w14:paraId="53DD716D" w14:textId="77777777" w:rsidR="00694B52" w:rsidRPr="005824BC" w:rsidRDefault="00694B52" w:rsidP="009D52D0">
      <w:pPr>
        <w:spacing w:after="120" w:line="240" w:lineRule="auto"/>
        <w:ind w:left="426" w:right="543"/>
        <w:jc w:val="both"/>
        <w:rPr>
          <w:rFonts w:ascii="Arial" w:hAnsi="Arial" w:cs="Arial"/>
          <w:bCs/>
          <w:sz w:val="24"/>
          <w:szCs w:val="24"/>
        </w:rPr>
      </w:pPr>
    </w:p>
    <w:p w14:paraId="71554414" w14:textId="1FDF1D07" w:rsidR="009A2D37" w:rsidRPr="00B2615D" w:rsidRDefault="007A49C1" w:rsidP="00072357">
      <w:pPr>
        <w:pStyle w:val="Heading2"/>
      </w:pPr>
      <w:r w:rsidRPr="00B2615D">
        <w:t>Division</w:t>
      </w:r>
      <w:r w:rsidR="009A2D37" w:rsidRPr="00B2615D">
        <w:t xml:space="preserve"> which will be responsible for management of the module</w:t>
      </w:r>
    </w:p>
    <w:p w14:paraId="6F21992A" w14:textId="327A225D" w:rsidR="009A2D37" w:rsidRDefault="00E904C6" w:rsidP="00E904C6">
      <w:pPr>
        <w:spacing w:after="120" w:line="240" w:lineRule="auto"/>
        <w:ind w:left="567" w:right="543"/>
        <w:jc w:val="both"/>
        <w:rPr>
          <w:rFonts w:ascii="Arial" w:hAnsi="Arial" w:cs="Arial"/>
          <w:iCs/>
          <w:sz w:val="24"/>
          <w:szCs w:val="24"/>
        </w:rPr>
      </w:pPr>
      <w:r>
        <w:rPr>
          <w:rFonts w:ascii="Arial" w:hAnsi="Arial" w:cs="Arial"/>
          <w:iCs/>
          <w:sz w:val="24"/>
          <w:szCs w:val="24"/>
        </w:rPr>
        <w:t>Kent Business School</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0A0FD13" w:rsidR="009A2D37" w:rsidRDefault="00E904C6" w:rsidP="00E904C6">
      <w:pPr>
        <w:spacing w:after="120" w:line="240" w:lineRule="auto"/>
        <w:ind w:left="567" w:right="543"/>
        <w:jc w:val="both"/>
        <w:rPr>
          <w:rFonts w:ascii="Arial" w:hAnsi="Arial" w:cs="Arial"/>
          <w:sz w:val="24"/>
          <w:szCs w:val="24"/>
        </w:rPr>
      </w:pPr>
      <w:r>
        <w:rPr>
          <w:rFonts w:ascii="Arial" w:hAnsi="Arial" w:cs="Arial"/>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7B43E530" w:rsidR="009A2D37" w:rsidRDefault="005824BC" w:rsidP="00062E07">
      <w:pPr>
        <w:spacing w:after="120" w:line="240" w:lineRule="auto"/>
        <w:ind w:left="567" w:right="543"/>
        <w:rPr>
          <w:rFonts w:ascii="Arial" w:hAnsi="Arial" w:cs="Arial"/>
          <w:sz w:val="24"/>
          <w:szCs w:val="24"/>
        </w:rPr>
      </w:pPr>
      <w:r>
        <w:rPr>
          <w:rFonts w:ascii="Arial" w:hAnsi="Arial" w:cs="Arial"/>
          <w:sz w:val="24"/>
          <w:szCs w:val="24"/>
        </w:rPr>
        <w:t>1</w:t>
      </w:r>
      <w:r w:rsidR="00062E07">
        <w:rPr>
          <w:rFonts w:ascii="Arial" w:hAnsi="Arial" w:cs="Arial"/>
          <w:sz w:val="24"/>
          <w:szCs w:val="24"/>
        </w:rPr>
        <w:t>5 credits (</w:t>
      </w:r>
      <w:r>
        <w:rPr>
          <w:rFonts w:ascii="Arial" w:hAnsi="Arial" w:cs="Arial"/>
          <w:sz w:val="24"/>
          <w:szCs w:val="24"/>
        </w:rPr>
        <w:t>7</w:t>
      </w:r>
      <w:r w:rsidR="00062E07">
        <w:rPr>
          <w:rFonts w:ascii="Arial" w:hAnsi="Arial" w:cs="Arial"/>
          <w:sz w:val="24"/>
          <w:szCs w:val="24"/>
        </w:rPr>
        <w:t>.5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3C0ED04B" w:rsidR="009A2D37" w:rsidRDefault="009F00D6" w:rsidP="009F00D6">
      <w:pPr>
        <w:spacing w:after="120" w:line="240" w:lineRule="auto"/>
        <w:ind w:left="567" w:right="543"/>
        <w:rPr>
          <w:rFonts w:ascii="Arial" w:hAnsi="Arial" w:cs="Arial"/>
          <w:iCs/>
          <w:sz w:val="24"/>
          <w:szCs w:val="24"/>
        </w:rPr>
      </w:pPr>
      <w:r>
        <w:rPr>
          <w:rFonts w:ascii="Arial" w:hAnsi="Arial" w:cs="Arial"/>
          <w:iCs/>
          <w:sz w:val="24"/>
          <w:szCs w:val="24"/>
        </w:rPr>
        <w:t xml:space="preserve">Spring </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5926225E" w:rsidR="00694B52" w:rsidRDefault="005508E7" w:rsidP="005508E7">
      <w:pPr>
        <w:spacing w:after="120" w:line="240" w:lineRule="auto"/>
        <w:ind w:left="567" w:right="543"/>
        <w:rPr>
          <w:rFonts w:ascii="Arial" w:hAnsi="Arial" w:cs="Arial"/>
          <w:iCs/>
          <w:sz w:val="24"/>
          <w:szCs w:val="24"/>
        </w:rPr>
      </w:pPr>
      <w:r>
        <w:rPr>
          <w:rFonts w:ascii="Arial" w:hAnsi="Arial" w:cs="Arial"/>
          <w:iCs/>
          <w:sz w:val="24"/>
          <w:szCs w:val="24"/>
        </w:rPr>
        <w:t>None</w:t>
      </w:r>
    </w:p>
    <w:p w14:paraId="27014724" w14:textId="77777777" w:rsidR="005508E7" w:rsidRPr="00694B52" w:rsidRDefault="005508E7" w:rsidP="005508E7">
      <w:pPr>
        <w:spacing w:after="120" w:line="240" w:lineRule="auto"/>
        <w:ind w:left="567"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4D8B8E1"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p>
    <w:p w14:paraId="28CC1478" w14:textId="68C77E85" w:rsidR="00694B52" w:rsidRDefault="009B09D0" w:rsidP="009D52D0">
      <w:pPr>
        <w:spacing w:after="120" w:line="240" w:lineRule="auto"/>
        <w:ind w:left="426" w:right="543"/>
        <w:rPr>
          <w:rFonts w:ascii="Arial" w:hAnsi="Arial" w:cs="Arial"/>
          <w:iCs/>
          <w:sz w:val="24"/>
          <w:szCs w:val="24"/>
        </w:rPr>
      </w:pPr>
      <w:r>
        <w:rPr>
          <w:rFonts w:ascii="Arial" w:hAnsi="Arial" w:cs="Arial"/>
          <w:iCs/>
          <w:sz w:val="24"/>
          <w:szCs w:val="24"/>
        </w:rPr>
        <w:tab/>
        <w:t>MSc Finance</w:t>
      </w:r>
    </w:p>
    <w:p w14:paraId="484DACA7" w14:textId="42CF2634" w:rsidR="009B09D0" w:rsidRDefault="009B09D0" w:rsidP="009D52D0">
      <w:pPr>
        <w:spacing w:after="120" w:line="240" w:lineRule="auto"/>
        <w:ind w:left="426" w:right="543"/>
        <w:rPr>
          <w:rFonts w:ascii="Arial" w:hAnsi="Arial" w:cs="Arial"/>
          <w:iCs/>
          <w:sz w:val="24"/>
          <w:szCs w:val="24"/>
        </w:rPr>
      </w:pPr>
      <w:r>
        <w:rPr>
          <w:rFonts w:ascii="Arial" w:hAnsi="Arial" w:cs="Arial"/>
          <w:iCs/>
          <w:sz w:val="24"/>
          <w:szCs w:val="24"/>
        </w:rPr>
        <w:tab/>
        <w:t>MSc Finance, Investment and Risk</w:t>
      </w:r>
    </w:p>
    <w:p w14:paraId="5BCD2FFF" w14:textId="1052BB57" w:rsidR="007E42D5" w:rsidRPr="00694B52" w:rsidRDefault="009B09D0" w:rsidP="009D52D0">
      <w:pPr>
        <w:spacing w:after="120" w:line="240" w:lineRule="auto"/>
        <w:ind w:left="426" w:right="543"/>
        <w:rPr>
          <w:rFonts w:ascii="Arial" w:hAnsi="Arial" w:cs="Arial"/>
          <w:iCs/>
          <w:sz w:val="24"/>
          <w:szCs w:val="24"/>
        </w:rPr>
      </w:pPr>
      <w:r>
        <w:rPr>
          <w:rFonts w:ascii="Arial" w:hAnsi="Arial" w:cs="Arial"/>
          <w:iCs/>
          <w:sz w:val="24"/>
          <w:szCs w:val="24"/>
        </w:rPr>
        <w:tab/>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4F521BD" w14:textId="3D64F7D1" w:rsidR="00E5429A" w:rsidRPr="00E5429A" w:rsidRDefault="00E5429A" w:rsidP="00E5429A">
      <w:pPr>
        <w:pStyle w:val="header2"/>
        <w:numPr>
          <w:ilvl w:val="0"/>
          <w:numId w:val="0"/>
        </w:numPr>
        <w:ind w:left="567"/>
        <w:rPr>
          <w:b w:val="0"/>
          <w:bCs/>
        </w:rPr>
      </w:pPr>
      <w:r w:rsidRPr="00E5429A">
        <w:rPr>
          <w:b w:val="0"/>
          <w:bCs/>
        </w:rPr>
        <w:t xml:space="preserve">8.1 Demonstrate </w:t>
      </w:r>
      <w:r w:rsidR="00054138">
        <w:rPr>
          <w:b w:val="0"/>
          <w:bCs/>
        </w:rPr>
        <w:t xml:space="preserve">a comprehensive </w:t>
      </w:r>
      <w:r w:rsidRPr="00E5429A">
        <w:rPr>
          <w:b w:val="0"/>
          <w:bCs/>
        </w:rPr>
        <w:t>knowledge and understanding of different asset classes and asset  allocation decision.</w:t>
      </w:r>
    </w:p>
    <w:p w14:paraId="4B1BF8A5" w14:textId="7D7D4994" w:rsidR="00E5429A" w:rsidRPr="00E5429A" w:rsidRDefault="00E5429A" w:rsidP="00E5429A">
      <w:pPr>
        <w:pStyle w:val="header2"/>
        <w:numPr>
          <w:ilvl w:val="0"/>
          <w:numId w:val="0"/>
        </w:numPr>
        <w:ind w:left="567"/>
        <w:rPr>
          <w:b w:val="0"/>
          <w:bCs/>
        </w:rPr>
      </w:pPr>
      <w:r w:rsidRPr="00E5429A">
        <w:rPr>
          <w:b w:val="0"/>
          <w:bCs/>
        </w:rPr>
        <w:t xml:space="preserve">8.2 Identify and </w:t>
      </w:r>
      <w:r w:rsidR="00054138">
        <w:rPr>
          <w:b w:val="0"/>
          <w:bCs/>
        </w:rPr>
        <w:t xml:space="preserve">critically </w:t>
      </w:r>
      <w:r w:rsidRPr="00E5429A">
        <w:rPr>
          <w:b w:val="0"/>
          <w:bCs/>
        </w:rPr>
        <w:t>evaluate various financial investments available globally.</w:t>
      </w:r>
    </w:p>
    <w:p w14:paraId="0B1EB97F" w14:textId="507C2924" w:rsidR="00E5429A" w:rsidRPr="00E5429A" w:rsidRDefault="00E5429A" w:rsidP="00E5429A">
      <w:pPr>
        <w:pStyle w:val="header2"/>
        <w:numPr>
          <w:ilvl w:val="0"/>
          <w:numId w:val="0"/>
        </w:numPr>
        <w:ind w:left="567"/>
        <w:rPr>
          <w:b w:val="0"/>
          <w:bCs/>
        </w:rPr>
      </w:pPr>
      <w:r w:rsidRPr="00E5429A">
        <w:rPr>
          <w:b w:val="0"/>
          <w:bCs/>
        </w:rPr>
        <w:t xml:space="preserve">8.3 Demonstrate </w:t>
      </w:r>
      <w:r w:rsidR="00054138">
        <w:rPr>
          <w:b w:val="0"/>
          <w:bCs/>
        </w:rPr>
        <w:t xml:space="preserve">in-depth </w:t>
      </w:r>
      <w:r w:rsidRPr="00E5429A">
        <w:rPr>
          <w:b w:val="0"/>
          <w:bCs/>
        </w:rPr>
        <w:t>knowledge and understanding of security valuation models/methods and processes.</w:t>
      </w:r>
    </w:p>
    <w:p w14:paraId="34BEF1AA" w14:textId="77777777" w:rsidR="00E5429A" w:rsidRPr="00E5429A" w:rsidRDefault="00E5429A" w:rsidP="00E5429A">
      <w:pPr>
        <w:pStyle w:val="header2"/>
        <w:numPr>
          <w:ilvl w:val="0"/>
          <w:numId w:val="0"/>
        </w:numPr>
        <w:ind w:left="567"/>
        <w:rPr>
          <w:b w:val="0"/>
          <w:bCs/>
        </w:rPr>
      </w:pPr>
      <w:r w:rsidRPr="00E5429A">
        <w:rPr>
          <w:b w:val="0"/>
          <w:bCs/>
        </w:rPr>
        <w:t>8.4 Conduct macro and micro-valuation of stock market, industry, and company/stocks to   make investment/portfolio management decisions.</w:t>
      </w:r>
    </w:p>
    <w:p w14:paraId="1C49C6E6" w14:textId="08390F26" w:rsidR="00E5429A" w:rsidRPr="00E5429A" w:rsidRDefault="00E5429A" w:rsidP="00E5429A">
      <w:pPr>
        <w:pStyle w:val="header2"/>
        <w:numPr>
          <w:ilvl w:val="0"/>
          <w:numId w:val="0"/>
        </w:numPr>
        <w:ind w:left="567"/>
        <w:rPr>
          <w:b w:val="0"/>
          <w:bCs/>
        </w:rPr>
      </w:pPr>
      <w:r w:rsidRPr="00E5429A">
        <w:rPr>
          <w:b w:val="0"/>
          <w:bCs/>
        </w:rPr>
        <w:t xml:space="preserve">8.5 Demonstrate </w:t>
      </w:r>
      <w:r w:rsidR="00054138">
        <w:rPr>
          <w:b w:val="0"/>
          <w:bCs/>
        </w:rPr>
        <w:t xml:space="preserve">an in-depth </w:t>
      </w:r>
      <w:r w:rsidRPr="00E5429A">
        <w:rPr>
          <w:b w:val="0"/>
          <w:bCs/>
        </w:rPr>
        <w:t>knowledge and understanding of equity portfolio management and performance evaluation strategies.</w:t>
      </w:r>
    </w:p>
    <w:p w14:paraId="55602B9D" w14:textId="26D0B7A4" w:rsidR="00E5429A" w:rsidRPr="00E5429A" w:rsidRDefault="00E5429A" w:rsidP="00E5429A">
      <w:pPr>
        <w:pStyle w:val="header2"/>
        <w:numPr>
          <w:ilvl w:val="0"/>
          <w:numId w:val="0"/>
        </w:numPr>
        <w:ind w:left="567"/>
        <w:rPr>
          <w:b w:val="0"/>
          <w:bCs/>
        </w:rPr>
      </w:pPr>
      <w:r w:rsidRPr="00E5429A">
        <w:rPr>
          <w:b w:val="0"/>
          <w:bCs/>
        </w:rPr>
        <w:t xml:space="preserve">8.6 Identify, find, select, record, organise and manipulate </w:t>
      </w:r>
      <w:r w:rsidR="00054138">
        <w:rPr>
          <w:b w:val="0"/>
          <w:bCs/>
        </w:rPr>
        <w:t xml:space="preserve">complex </w:t>
      </w:r>
      <w:r w:rsidRPr="00E5429A">
        <w:rPr>
          <w:b w:val="0"/>
          <w:bCs/>
        </w:rPr>
        <w:t>knowledge and data relevant to issues and tasks related to investments and portfolio management.</w:t>
      </w:r>
    </w:p>
    <w:p w14:paraId="6575F981" w14:textId="20E01150" w:rsidR="00E5429A" w:rsidRDefault="00E5429A" w:rsidP="00E5429A">
      <w:pPr>
        <w:pStyle w:val="header2"/>
        <w:numPr>
          <w:ilvl w:val="0"/>
          <w:numId w:val="0"/>
        </w:numPr>
        <w:ind w:left="567"/>
        <w:rPr>
          <w:b w:val="0"/>
          <w:bCs/>
        </w:rPr>
      </w:pPr>
      <w:r w:rsidRPr="00E5429A">
        <w:rPr>
          <w:b w:val="0"/>
          <w:bCs/>
        </w:rPr>
        <w:lastRenderedPageBreak/>
        <w:t xml:space="preserve">8.7 Demonstrate knowledge and understanding of important theoretical and empirical studies within the field of investments and portfolio management and the ability to interpret and evaluate </w:t>
      </w:r>
      <w:r w:rsidR="00054138">
        <w:rPr>
          <w:b w:val="0"/>
          <w:bCs/>
        </w:rPr>
        <w:t xml:space="preserve">complex </w:t>
      </w:r>
      <w:r w:rsidRPr="00E5429A">
        <w:rPr>
          <w:b w:val="0"/>
          <w:bCs/>
        </w:rPr>
        <w:t>results from such studies.</w:t>
      </w:r>
    </w:p>
    <w:p w14:paraId="6CCDF4B3" w14:textId="4B3A185F" w:rsidR="001315A8" w:rsidRPr="0040355D" w:rsidRDefault="001315A8" w:rsidP="001315A8">
      <w:pPr>
        <w:pStyle w:val="Heading2"/>
        <w:numPr>
          <w:ilvl w:val="0"/>
          <w:numId w:val="0"/>
        </w:numPr>
        <w:ind w:left="567"/>
        <w:rPr>
          <w:b w:val="0"/>
          <w:bCs/>
        </w:rPr>
      </w:pPr>
      <w:r w:rsidRPr="0040355D">
        <w:rPr>
          <w:b w:val="0"/>
          <w:bCs/>
        </w:rPr>
        <w:t>8.8</w:t>
      </w:r>
      <w:r>
        <w:rPr>
          <w:b w:val="0"/>
          <w:bCs/>
        </w:rPr>
        <w:t xml:space="preserve"> Demonstrate knowledge and understanding of the process of developing investment strategies that provide </w:t>
      </w:r>
      <w:r w:rsidR="003B2E53">
        <w:rPr>
          <w:b w:val="0"/>
          <w:bCs/>
        </w:rPr>
        <w:t xml:space="preserve">informed </w:t>
      </w:r>
      <w:r>
        <w:rPr>
          <w:b w:val="0"/>
          <w:bCs/>
        </w:rPr>
        <w:t>market-based solutions to environmental and social challenges</w:t>
      </w:r>
    </w:p>
    <w:p w14:paraId="256A8AC3" w14:textId="77777777" w:rsidR="008D4447" w:rsidRPr="008D4447" w:rsidRDefault="008D4447" w:rsidP="00E5429A">
      <w:pPr>
        <w:spacing w:after="120" w:line="240" w:lineRule="auto"/>
        <w:ind w:left="567"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0A97E93F" w14:textId="50E9C33C" w:rsidR="002F1641" w:rsidRPr="002F1641" w:rsidRDefault="002F1641" w:rsidP="002F1641">
      <w:pPr>
        <w:pStyle w:val="header2"/>
        <w:numPr>
          <w:ilvl w:val="0"/>
          <w:numId w:val="0"/>
        </w:numPr>
        <w:ind w:left="567"/>
        <w:rPr>
          <w:b w:val="0"/>
          <w:bCs/>
        </w:rPr>
      </w:pPr>
      <w:r w:rsidRPr="002F1641">
        <w:rPr>
          <w:b w:val="0"/>
          <w:bCs/>
        </w:rPr>
        <w:t xml:space="preserve">9.1 Analyse, compare, discuss, and critically evaluate various theories. To structure, develop and defend complex arguments </w:t>
      </w:r>
      <w:r w:rsidR="006D78A4" w:rsidRPr="006D78A4">
        <w:rPr>
          <w:b w:val="0"/>
          <w:bCs/>
        </w:rPr>
        <w:t>to a variety of audiences and/or using a variety of methods.</w:t>
      </w:r>
      <w:r w:rsidRPr="002F1641">
        <w:rPr>
          <w:b w:val="0"/>
          <w:bCs/>
        </w:rPr>
        <w:t>.</w:t>
      </w:r>
    </w:p>
    <w:p w14:paraId="00DBBBBB" w14:textId="77777777" w:rsidR="002F1641" w:rsidRPr="002F1641" w:rsidRDefault="002F1641" w:rsidP="002F1641">
      <w:pPr>
        <w:pStyle w:val="header2"/>
        <w:numPr>
          <w:ilvl w:val="0"/>
          <w:numId w:val="0"/>
        </w:numPr>
        <w:ind w:left="567"/>
        <w:rPr>
          <w:b w:val="0"/>
          <w:bCs/>
        </w:rPr>
      </w:pPr>
      <w:r w:rsidRPr="002F1641">
        <w:rPr>
          <w:b w:val="0"/>
          <w:bCs/>
        </w:rPr>
        <w:t>9.2 Plan work, use relevant sources and study independently.</w:t>
      </w:r>
    </w:p>
    <w:p w14:paraId="6D6307CB" w14:textId="4900FA94" w:rsidR="002F1641" w:rsidRPr="002F1641" w:rsidRDefault="002F1641" w:rsidP="002F1641">
      <w:pPr>
        <w:pStyle w:val="header2"/>
        <w:numPr>
          <w:ilvl w:val="0"/>
          <w:numId w:val="0"/>
        </w:numPr>
        <w:ind w:left="567"/>
        <w:rPr>
          <w:b w:val="0"/>
          <w:bCs/>
        </w:rPr>
      </w:pPr>
      <w:r w:rsidRPr="002F1641">
        <w:rPr>
          <w:b w:val="0"/>
          <w:bCs/>
        </w:rPr>
        <w:t>9.</w:t>
      </w:r>
      <w:r w:rsidR="006D78A4">
        <w:rPr>
          <w:b w:val="0"/>
          <w:bCs/>
        </w:rPr>
        <w:t>3</w:t>
      </w:r>
      <w:r w:rsidR="006D78A4" w:rsidRPr="002F1641">
        <w:rPr>
          <w:b w:val="0"/>
          <w:bCs/>
        </w:rPr>
        <w:t xml:space="preserve"> </w:t>
      </w:r>
      <w:r w:rsidRPr="002F1641">
        <w:rPr>
          <w:b w:val="0"/>
          <w:bCs/>
        </w:rPr>
        <w:t>Select appropriate formats for presentation of work, which includes the acknowledgement and reference of sources.</w:t>
      </w:r>
    </w:p>
    <w:p w14:paraId="0B2ED905" w14:textId="4599CEAA" w:rsidR="002F1641" w:rsidRPr="002F1641" w:rsidRDefault="002F1641" w:rsidP="002F1641">
      <w:pPr>
        <w:pStyle w:val="header2"/>
        <w:numPr>
          <w:ilvl w:val="0"/>
          <w:numId w:val="0"/>
        </w:numPr>
        <w:ind w:left="567"/>
        <w:rPr>
          <w:b w:val="0"/>
          <w:bCs/>
        </w:rPr>
      </w:pPr>
      <w:r w:rsidRPr="002F1641">
        <w:rPr>
          <w:b w:val="0"/>
          <w:bCs/>
        </w:rPr>
        <w:t>9.</w:t>
      </w:r>
      <w:r w:rsidR="006D78A4">
        <w:rPr>
          <w:b w:val="0"/>
          <w:bCs/>
        </w:rPr>
        <w:t>4</w:t>
      </w:r>
      <w:r w:rsidR="006D78A4" w:rsidRPr="002F1641">
        <w:rPr>
          <w:b w:val="0"/>
          <w:bCs/>
        </w:rPr>
        <w:t xml:space="preserve"> </w:t>
      </w:r>
      <w:r w:rsidRPr="002F1641">
        <w:rPr>
          <w:b w:val="0"/>
          <w:bCs/>
        </w:rPr>
        <w:t xml:space="preserve">Analyse </w:t>
      </w:r>
      <w:r w:rsidR="003B2E53">
        <w:rPr>
          <w:b w:val="0"/>
          <w:bCs/>
        </w:rPr>
        <w:t xml:space="preserve">complex </w:t>
      </w:r>
      <w:r w:rsidRPr="002F1641">
        <w:rPr>
          <w:b w:val="0"/>
          <w:bCs/>
        </w:rPr>
        <w:t>structured and unstructured problems.</w:t>
      </w:r>
    </w:p>
    <w:p w14:paraId="54EBC02D" w14:textId="77777777" w:rsidR="008D4447" w:rsidRPr="002F1641" w:rsidRDefault="008D4447" w:rsidP="00A50FFB">
      <w:pPr>
        <w:spacing w:after="120" w:line="240" w:lineRule="auto"/>
        <w:ind w:right="543"/>
        <w:rPr>
          <w:rFonts w:ascii="Arial" w:hAnsi="Arial" w:cs="Arial"/>
          <w:bCs/>
          <w:sz w:val="24"/>
          <w:szCs w:val="24"/>
        </w:rPr>
      </w:pPr>
    </w:p>
    <w:p w14:paraId="73386C6A" w14:textId="77777777" w:rsidR="009A2D37" w:rsidRPr="009D52D0" w:rsidRDefault="009A2D37" w:rsidP="00072357">
      <w:pPr>
        <w:pStyle w:val="Heading2"/>
      </w:pPr>
      <w:r w:rsidRPr="009D52D0">
        <w:t>A synopsis of the curriculum</w:t>
      </w:r>
    </w:p>
    <w:p w14:paraId="4F60420B" w14:textId="742446D0" w:rsidR="006B38E8" w:rsidRPr="006B38E8" w:rsidRDefault="006B38E8" w:rsidP="0042785A">
      <w:pPr>
        <w:pStyle w:val="header2"/>
        <w:numPr>
          <w:ilvl w:val="0"/>
          <w:numId w:val="0"/>
        </w:numPr>
        <w:ind w:left="567"/>
        <w:rPr>
          <w:b w:val="0"/>
          <w:bCs/>
        </w:rPr>
      </w:pPr>
      <w:r w:rsidRPr="006B38E8">
        <w:rPr>
          <w:b w:val="0"/>
          <w:bCs/>
        </w:rPr>
        <w:t>This module assumes basic knowledge and understanding of risk-return relationship, portfolio theory, and CAPM. It considers the investment and portfolio management decision in more detail by first examining the asset allocation decision and investments in a global context. It then attempts to evaluate different types of securities (bonds and stocks) in which investments can be made using a three-step top-down approach consisting of macro- and micro-market analysis, industry analysis and finally, company analysis. It then critically examines different equity portfolio management and performance evaluation strategies.</w:t>
      </w:r>
      <w:r w:rsidR="00E33B00">
        <w:rPr>
          <w:b w:val="0"/>
          <w:bCs/>
        </w:rPr>
        <w:t xml:space="preserve"> The module also examines how the risk-return relationship can incorporate ESG considerations on financial and investment decisions.</w:t>
      </w:r>
    </w:p>
    <w:p w14:paraId="7040E90A" w14:textId="4C787A36" w:rsidR="008D4447" w:rsidRPr="006B38E8" w:rsidRDefault="008D4447" w:rsidP="006666F9">
      <w:pPr>
        <w:spacing w:after="120" w:line="240" w:lineRule="auto"/>
        <w:ind w:right="543"/>
        <w:rPr>
          <w:rFonts w:ascii="Arial" w:hAnsi="Arial" w:cs="Arial"/>
          <w:bCs/>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2DCE7E5D" w14:textId="389A33DD" w:rsidR="0035058E" w:rsidRPr="0035058E" w:rsidRDefault="0035058E" w:rsidP="0035058E">
      <w:pPr>
        <w:pStyle w:val="header2"/>
        <w:numPr>
          <w:ilvl w:val="0"/>
          <w:numId w:val="0"/>
        </w:numPr>
        <w:ind w:left="567"/>
        <w:rPr>
          <w:b w:val="0"/>
          <w:bCs/>
        </w:rPr>
      </w:pPr>
      <w:r w:rsidRPr="0035058E">
        <w:rPr>
          <w:b w:val="0"/>
          <w:bCs/>
        </w:rPr>
        <w:t xml:space="preserve">Total contact hours: </w:t>
      </w:r>
      <w:r w:rsidR="003B2E53">
        <w:rPr>
          <w:b w:val="0"/>
          <w:bCs/>
        </w:rPr>
        <w:t>33</w:t>
      </w:r>
    </w:p>
    <w:p w14:paraId="65D28E46" w14:textId="0EC4728A" w:rsidR="0035058E" w:rsidRPr="0035058E" w:rsidRDefault="0035058E" w:rsidP="0035058E">
      <w:pPr>
        <w:pStyle w:val="header2"/>
        <w:numPr>
          <w:ilvl w:val="0"/>
          <w:numId w:val="0"/>
        </w:numPr>
        <w:ind w:left="567"/>
        <w:rPr>
          <w:b w:val="0"/>
          <w:bCs/>
        </w:rPr>
      </w:pPr>
      <w:r w:rsidRPr="0035058E">
        <w:rPr>
          <w:b w:val="0"/>
          <w:bCs/>
        </w:rPr>
        <w:t xml:space="preserve">Private study hours: </w:t>
      </w:r>
      <w:r w:rsidR="003B2E53">
        <w:rPr>
          <w:b w:val="0"/>
          <w:bCs/>
        </w:rPr>
        <w:t>117</w:t>
      </w:r>
    </w:p>
    <w:p w14:paraId="59A90120" w14:textId="570E66CE" w:rsidR="0035058E" w:rsidRPr="0035058E" w:rsidRDefault="0035058E" w:rsidP="0035058E">
      <w:pPr>
        <w:pStyle w:val="header2"/>
        <w:numPr>
          <w:ilvl w:val="0"/>
          <w:numId w:val="0"/>
        </w:numPr>
        <w:ind w:left="567"/>
        <w:rPr>
          <w:b w:val="0"/>
          <w:bCs/>
        </w:rPr>
      </w:pPr>
      <w:r w:rsidRPr="0035058E">
        <w:rPr>
          <w:b w:val="0"/>
          <w:bCs/>
        </w:rPr>
        <w:t xml:space="preserve">Total study hours: </w:t>
      </w:r>
      <w:r w:rsidR="00BE0DD7">
        <w:rPr>
          <w:b w:val="0"/>
          <w:bCs/>
        </w:rPr>
        <w:t>150</w:t>
      </w:r>
    </w:p>
    <w:p w14:paraId="035B9AB3" w14:textId="53D7949F" w:rsidR="008D4447" w:rsidRDefault="008D4447" w:rsidP="00636058">
      <w:pPr>
        <w:spacing w:after="120" w:line="240" w:lineRule="auto"/>
        <w:ind w:right="543"/>
        <w:rPr>
          <w:rFonts w:ascii="Arial" w:hAnsi="Arial" w:cs="Arial"/>
          <w:bCs/>
          <w:iCs/>
          <w:sz w:val="24"/>
          <w:szCs w:val="24"/>
        </w:rPr>
      </w:pPr>
    </w:p>
    <w:p w14:paraId="106D6D55" w14:textId="77777777" w:rsidR="00B80F2A" w:rsidRPr="0035058E" w:rsidRDefault="00B80F2A" w:rsidP="00636058">
      <w:pPr>
        <w:spacing w:after="120" w:line="240" w:lineRule="auto"/>
        <w:ind w:right="543"/>
        <w:rPr>
          <w:rFonts w:ascii="Arial" w:hAnsi="Arial" w:cs="Arial"/>
          <w:bCs/>
          <w:iCs/>
          <w:sz w:val="24"/>
          <w:szCs w:val="24"/>
        </w:rPr>
      </w:pPr>
    </w:p>
    <w:p w14:paraId="1C49B47B" w14:textId="77777777" w:rsidR="00B2615D" w:rsidRPr="00B2615D" w:rsidRDefault="00EF4933" w:rsidP="00072357">
      <w:pPr>
        <w:pStyle w:val="Heading2"/>
        <w:rPr>
          <w:i/>
          <w:iCs/>
        </w:rPr>
      </w:pPr>
      <w:r w:rsidRPr="009D52D0">
        <w:lastRenderedPageBreak/>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07BA4427" w14:textId="216AD607" w:rsidR="00C011F7" w:rsidRPr="00C011F7" w:rsidRDefault="00C011F7" w:rsidP="00C011F7">
      <w:pPr>
        <w:pStyle w:val="ListParagraph"/>
        <w:spacing w:after="120" w:line="240" w:lineRule="auto"/>
        <w:ind w:left="465" w:right="260" w:firstLine="255"/>
        <w:jc w:val="both"/>
        <w:rPr>
          <w:rFonts w:ascii="Arial" w:hAnsi="Arial" w:cs="Arial"/>
          <w:iCs/>
          <w:sz w:val="24"/>
          <w:szCs w:val="24"/>
        </w:rPr>
      </w:pPr>
      <w:r w:rsidRPr="00C011F7">
        <w:rPr>
          <w:rFonts w:ascii="Arial" w:hAnsi="Arial" w:cs="Arial"/>
          <w:iCs/>
          <w:sz w:val="24"/>
          <w:szCs w:val="24"/>
        </w:rPr>
        <w:t>Group report (</w:t>
      </w:r>
      <w:r w:rsidR="006D2E7B">
        <w:rPr>
          <w:rFonts w:ascii="Arial" w:hAnsi="Arial" w:cs="Arial"/>
          <w:iCs/>
          <w:sz w:val="24"/>
          <w:szCs w:val="24"/>
        </w:rPr>
        <w:t>2,000</w:t>
      </w:r>
      <w:r w:rsidR="006D2E7B" w:rsidRPr="00C011F7">
        <w:rPr>
          <w:rFonts w:ascii="Arial" w:hAnsi="Arial" w:cs="Arial"/>
          <w:iCs/>
          <w:sz w:val="24"/>
          <w:szCs w:val="24"/>
        </w:rPr>
        <w:t xml:space="preserve"> </w:t>
      </w:r>
      <w:r w:rsidRPr="00C011F7">
        <w:rPr>
          <w:rFonts w:ascii="Arial" w:hAnsi="Arial" w:cs="Arial"/>
          <w:iCs/>
          <w:sz w:val="24"/>
          <w:szCs w:val="24"/>
        </w:rPr>
        <w:t>words) (30%)</w:t>
      </w:r>
    </w:p>
    <w:p w14:paraId="160B7630" w14:textId="77777777" w:rsidR="00C011F7" w:rsidRDefault="00C011F7" w:rsidP="00C011F7">
      <w:pPr>
        <w:pStyle w:val="ListParagraph"/>
        <w:spacing w:after="120"/>
        <w:ind w:left="465" w:right="543" w:firstLine="255"/>
        <w:rPr>
          <w:rFonts w:ascii="Arial" w:hAnsi="Arial" w:cs="Arial"/>
          <w:iCs/>
          <w:sz w:val="24"/>
          <w:szCs w:val="24"/>
        </w:rPr>
      </w:pPr>
      <w:r w:rsidRPr="00C011F7">
        <w:rPr>
          <w:rFonts w:ascii="Arial" w:hAnsi="Arial" w:cs="Arial"/>
          <w:iCs/>
          <w:sz w:val="24"/>
          <w:szCs w:val="24"/>
        </w:rPr>
        <w:t>Examination, 2 hours (70%)</w:t>
      </w:r>
    </w:p>
    <w:p w14:paraId="3DA1BBE3" w14:textId="0437CD74" w:rsidR="00696FF5" w:rsidRPr="00C011F7" w:rsidRDefault="00B2615D" w:rsidP="00C011F7">
      <w:pPr>
        <w:spacing w:after="120"/>
        <w:ind w:right="543"/>
        <w:rPr>
          <w:rFonts w:ascii="Arial" w:hAnsi="Arial" w:cs="Arial"/>
          <w:iCs/>
          <w:sz w:val="24"/>
          <w:szCs w:val="24"/>
        </w:rPr>
      </w:pPr>
      <w:r w:rsidRPr="00C011F7">
        <w:rPr>
          <w:rFonts w:ascii="Arial" w:hAnsi="Arial" w:cs="Arial"/>
          <w:iCs/>
          <w:sz w:val="24"/>
          <w:szCs w:val="24"/>
        </w:rPr>
        <w:t>1</w:t>
      </w:r>
      <w:r w:rsidR="00094825" w:rsidRPr="00C011F7">
        <w:rPr>
          <w:rFonts w:ascii="Arial" w:hAnsi="Arial" w:cs="Arial"/>
          <w:iCs/>
          <w:sz w:val="24"/>
          <w:szCs w:val="24"/>
        </w:rPr>
        <w:t>3</w:t>
      </w:r>
      <w:r w:rsidRPr="00C011F7">
        <w:rPr>
          <w:rFonts w:ascii="Arial" w:hAnsi="Arial" w:cs="Arial"/>
          <w:iCs/>
          <w:sz w:val="24"/>
          <w:szCs w:val="24"/>
        </w:rPr>
        <w:t>.2</w:t>
      </w:r>
      <w:r w:rsidR="00C011F7">
        <w:rPr>
          <w:rFonts w:ascii="Arial" w:hAnsi="Arial" w:cs="Arial"/>
          <w:iCs/>
          <w:sz w:val="24"/>
          <w:szCs w:val="24"/>
        </w:rPr>
        <w:tab/>
      </w:r>
      <w:r w:rsidR="00696FF5" w:rsidRPr="00C011F7">
        <w:rPr>
          <w:rFonts w:ascii="Arial" w:hAnsi="Arial" w:cs="Arial"/>
          <w:iCs/>
          <w:sz w:val="24"/>
          <w:szCs w:val="24"/>
        </w:rPr>
        <w:t xml:space="preserve">Reassessment methods </w:t>
      </w:r>
    </w:p>
    <w:p w14:paraId="00B1CF1B" w14:textId="1AA17F5F" w:rsidR="00B72470" w:rsidRPr="00FB0089" w:rsidRDefault="00FB0089" w:rsidP="00FB0089">
      <w:pPr>
        <w:spacing w:after="120" w:line="240" w:lineRule="auto"/>
        <w:ind w:left="426" w:right="260" w:firstLine="141"/>
        <w:rPr>
          <w:rFonts w:ascii="Arial" w:hAnsi="Arial" w:cs="Arial"/>
          <w:iCs/>
        </w:rPr>
      </w:pPr>
      <w:r>
        <w:rPr>
          <w:rFonts w:ascii="Arial" w:hAnsi="Arial" w:cs="Arial"/>
          <w:iCs/>
          <w:sz w:val="24"/>
          <w:szCs w:val="24"/>
        </w:rPr>
        <w:tab/>
      </w:r>
      <w:r w:rsidR="003B2E53">
        <w:rPr>
          <w:rFonts w:ascii="Arial" w:hAnsi="Arial" w:cs="Arial"/>
          <w:iCs/>
          <w:sz w:val="24"/>
          <w:szCs w:val="24"/>
        </w:rPr>
        <w:t>100% examination</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000" w:type="pct"/>
        <w:tblLook w:val="04A0" w:firstRow="1" w:lastRow="0" w:firstColumn="1" w:lastColumn="0" w:noHBand="0" w:noVBand="1"/>
      </w:tblPr>
      <w:tblGrid>
        <w:gridCol w:w="2454"/>
        <w:gridCol w:w="663"/>
        <w:gridCol w:w="663"/>
        <w:gridCol w:w="663"/>
        <w:gridCol w:w="663"/>
        <w:gridCol w:w="663"/>
        <w:gridCol w:w="663"/>
        <w:gridCol w:w="663"/>
        <w:gridCol w:w="663"/>
        <w:gridCol w:w="663"/>
        <w:gridCol w:w="663"/>
        <w:gridCol w:w="686"/>
        <w:gridCol w:w="686"/>
      </w:tblGrid>
      <w:tr w:rsidR="006D78A4" w:rsidRPr="00302082" w14:paraId="0DE62A13" w14:textId="77777777" w:rsidTr="0040355D">
        <w:tc>
          <w:tcPr>
            <w:tcW w:w="1174" w:type="pct"/>
            <w:shd w:val="clear" w:color="auto" w:fill="D9D9D9" w:themeFill="background1" w:themeFillShade="D9"/>
          </w:tcPr>
          <w:p w14:paraId="77D5DEF3" w14:textId="77777777" w:rsidR="006D78A4" w:rsidRPr="00302082" w:rsidRDefault="006D78A4" w:rsidP="00BF0F3B">
            <w:pPr>
              <w:spacing w:after="120"/>
              <w:ind w:left="33"/>
              <w:rPr>
                <w:rFonts w:ascii="Arial" w:hAnsi="Arial" w:cs="Arial"/>
                <w:b/>
              </w:rPr>
            </w:pPr>
            <w:r w:rsidRPr="00302082">
              <w:rPr>
                <w:rFonts w:ascii="Arial" w:hAnsi="Arial" w:cs="Arial"/>
                <w:b/>
              </w:rPr>
              <w:t>Module learning outcome</w:t>
            </w:r>
          </w:p>
        </w:tc>
        <w:tc>
          <w:tcPr>
            <w:tcW w:w="317" w:type="pct"/>
          </w:tcPr>
          <w:p w14:paraId="62D71A85" w14:textId="77777777" w:rsidR="006D78A4" w:rsidRPr="00302082" w:rsidRDefault="006D78A4" w:rsidP="00BF0F3B">
            <w:pPr>
              <w:spacing w:after="120"/>
              <w:rPr>
                <w:rFonts w:ascii="Arial" w:hAnsi="Arial" w:cs="Arial"/>
                <w:i/>
              </w:rPr>
            </w:pPr>
            <w:r w:rsidRPr="00302082">
              <w:rPr>
                <w:rFonts w:ascii="Arial" w:hAnsi="Arial" w:cs="Arial"/>
                <w:i/>
              </w:rPr>
              <w:t>8.1</w:t>
            </w:r>
          </w:p>
        </w:tc>
        <w:tc>
          <w:tcPr>
            <w:tcW w:w="317" w:type="pct"/>
          </w:tcPr>
          <w:p w14:paraId="71213F19" w14:textId="77777777" w:rsidR="006D78A4" w:rsidRPr="00302082" w:rsidRDefault="006D78A4" w:rsidP="00BF0F3B">
            <w:pPr>
              <w:spacing w:after="120"/>
              <w:rPr>
                <w:rFonts w:ascii="Arial" w:hAnsi="Arial" w:cs="Arial"/>
                <w:i/>
              </w:rPr>
            </w:pPr>
            <w:r w:rsidRPr="00302082">
              <w:rPr>
                <w:rFonts w:ascii="Arial" w:hAnsi="Arial" w:cs="Arial"/>
                <w:i/>
              </w:rPr>
              <w:t>8.2</w:t>
            </w:r>
          </w:p>
        </w:tc>
        <w:tc>
          <w:tcPr>
            <w:tcW w:w="317" w:type="pct"/>
          </w:tcPr>
          <w:p w14:paraId="237E99AB" w14:textId="77777777" w:rsidR="006D78A4" w:rsidRPr="00302082" w:rsidRDefault="006D78A4" w:rsidP="00BF0F3B">
            <w:pPr>
              <w:spacing w:after="120"/>
              <w:rPr>
                <w:rFonts w:ascii="Arial" w:hAnsi="Arial" w:cs="Arial"/>
                <w:i/>
              </w:rPr>
            </w:pPr>
            <w:r w:rsidRPr="00302082">
              <w:rPr>
                <w:rFonts w:ascii="Arial" w:hAnsi="Arial" w:cs="Arial"/>
                <w:i/>
              </w:rPr>
              <w:t>8.3</w:t>
            </w:r>
          </w:p>
        </w:tc>
        <w:tc>
          <w:tcPr>
            <w:tcW w:w="317" w:type="pct"/>
          </w:tcPr>
          <w:p w14:paraId="4ADA0B10" w14:textId="77777777" w:rsidR="006D78A4" w:rsidRPr="00302082" w:rsidRDefault="006D78A4" w:rsidP="00BF0F3B">
            <w:pPr>
              <w:spacing w:after="120"/>
              <w:rPr>
                <w:rFonts w:ascii="Arial" w:hAnsi="Arial" w:cs="Arial"/>
                <w:i/>
              </w:rPr>
            </w:pPr>
            <w:r w:rsidRPr="00302082">
              <w:rPr>
                <w:rFonts w:ascii="Arial" w:hAnsi="Arial" w:cs="Arial"/>
                <w:i/>
              </w:rPr>
              <w:t>8.4</w:t>
            </w:r>
          </w:p>
        </w:tc>
        <w:tc>
          <w:tcPr>
            <w:tcW w:w="317" w:type="pct"/>
          </w:tcPr>
          <w:p w14:paraId="29E74BC4" w14:textId="77777777" w:rsidR="006D78A4" w:rsidRPr="00302082" w:rsidRDefault="006D78A4" w:rsidP="00BF0F3B">
            <w:pPr>
              <w:spacing w:after="120"/>
              <w:rPr>
                <w:rFonts w:ascii="Arial" w:hAnsi="Arial" w:cs="Arial"/>
                <w:i/>
              </w:rPr>
            </w:pPr>
            <w:r w:rsidRPr="00302082">
              <w:rPr>
                <w:rFonts w:ascii="Arial" w:hAnsi="Arial" w:cs="Arial"/>
                <w:i/>
              </w:rPr>
              <w:t>8.5</w:t>
            </w:r>
          </w:p>
        </w:tc>
        <w:tc>
          <w:tcPr>
            <w:tcW w:w="317" w:type="pct"/>
          </w:tcPr>
          <w:p w14:paraId="295267B6" w14:textId="77777777" w:rsidR="006D78A4" w:rsidRPr="00302082" w:rsidRDefault="006D78A4" w:rsidP="00BF0F3B">
            <w:pPr>
              <w:spacing w:after="120"/>
              <w:rPr>
                <w:rFonts w:ascii="Arial" w:hAnsi="Arial" w:cs="Arial"/>
                <w:i/>
              </w:rPr>
            </w:pPr>
            <w:r w:rsidRPr="00302082">
              <w:rPr>
                <w:rFonts w:ascii="Arial" w:hAnsi="Arial" w:cs="Arial"/>
                <w:i/>
              </w:rPr>
              <w:t>8.6</w:t>
            </w:r>
          </w:p>
        </w:tc>
        <w:tc>
          <w:tcPr>
            <w:tcW w:w="317" w:type="pct"/>
          </w:tcPr>
          <w:p w14:paraId="59616BDC" w14:textId="77777777" w:rsidR="006D78A4" w:rsidRPr="00302082" w:rsidRDefault="006D78A4" w:rsidP="00BF0F3B">
            <w:pPr>
              <w:spacing w:after="120"/>
              <w:rPr>
                <w:rFonts w:ascii="Arial" w:hAnsi="Arial" w:cs="Arial"/>
                <w:i/>
              </w:rPr>
            </w:pPr>
            <w:r>
              <w:rPr>
                <w:rFonts w:ascii="Arial" w:hAnsi="Arial" w:cs="Arial"/>
                <w:i/>
              </w:rPr>
              <w:t>8.7</w:t>
            </w:r>
          </w:p>
        </w:tc>
        <w:tc>
          <w:tcPr>
            <w:tcW w:w="317" w:type="pct"/>
          </w:tcPr>
          <w:p w14:paraId="3C88E710" w14:textId="22D5B09A" w:rsidR="006D78A4" w:rsidRPr="00302082" w:rsidRDefault="006D78A4" w:rsidP="00BF0F3B">
            <w:pPr>
              <w:spacing w:after="120"/>
              <w:rPr>
                <w:rFonts w:ascii="Arial" w:hAnsi="Arial" w:cs="Arial"/>
                <w:i/>
              </w:rPr>
            </w:pPr>
            <w:r>
              <w:rPr>
                <w:rFonts w:ascii="Arial" w:hAnsi="Arial" w:cs="Arial"/>
                <w:i/>
              </w:rPr>
              <w:t>8.8</w:t>
            </w:r>
          </w:p>
        </w:tc>
        <w:tc>
          <w:tcPr>
            <w:tcW w:w="317" w:type="pct"/>
          </w:tcPr>
          <w:p w14:paraId="0973C05A" w14:textId="51080A88" w:rsidR="006D78A4" w:rsidRPr="00302082" w:rsidRDefault="006D78A4" w:rsidP="00BF0F3B">
            <w:pPr>
              <w:spacing w:after="120"/>
              <w:rPr>
                <w:rFonts w:ascii="Arial" w:hAnsi="Arial" w:cs="Arial"/>
                <w:i/>
              </w:rPr>
            </w:pPr>
            <w:r w:rsidRPr="00302082">
              <w:rPr>
                <w:rFonts w:ascii="Arial" w:hAnsi="Arial" w:cs="Arial"/>
                <w:i/>
              </w:rPr>
              <w:t>9.1</w:t>
            </w:r>
          </w:p>
        </w:tc>
        <w:tc>
          <w:tcPr>
            <w:tcW w:w="317" w:type="pct"/>
          </w:tcPr>
          <w:p w14:paraId="38A6DF9D" w14:textId="77777777" w:rsidR="006D78A4" w:rsidRPr="00302082" w:rsidRDefault="006D78A4" w:rsidP="00BF0F3B">
            <w:pPr>
              <w:spacing w:after="120"/>
              <w:rPr>
                <w:rFonts w:ascii="Arial" w:hAnsi="Arial" w:cs="Arial"/>
                <w:i/>
              </w:rPr>
            </w:pPr>
            <w:r w:rsidRPr="00302082">
              <w:rPr>
                <w:rFonts w:ascii="Arial" w:hAnsi="Arial" w:cs="Arial"/>
                <w:i/>
              </w:rPr>
              <w:t>9.2</w:t>
            </w:r>
          </w:p>
        </w:tc>
        <w:tc>
          <w:tcPr>
            <w:tcW w:w="328" w:type="pct"/>
          </w:tcPr>
          <w:p w14:paraId="6A423195" w14:textId="40A01529" w:rsidR="006D78A4" w:rsidRPr="00302082" w:rsidRDefault="006D78A4" w:rsidP="00BF0F3B">
            <w:pPr>
              <w:spacing w:after="120"/>
              <w:rPr>
                <w:rFonts w:ascii="Arial" w:hAnsi="Arial" w:cs="Arial"/>
                <w:i/>
              </w:rPr>
            </w:pPr>
            <w:r w:rsidRPr="00302082">
              <w:rPr>
                <w:rFonts w:ascii="Arial" w:hAnsi="Arial" w:cs="Arial"/>
                <w:i/>
              </w:rPr>
              <w:t>9.</w:t>
            </w:r>
            <w:r>
              <w:rPr>
                <w:rFonts w:ascii="Arial" w:hAnsi="Arial" w:cs="Arial"/>
                <w:i/>
              </w:rPr>
              <w:t>3</w:t>
            </w:r>
          </w:p>
        </w:tc>
        <w:tc>
          <w:tcPr>
            <w:tcW w:w="328" w:type="pct"/>
          </w:tcPr>
          <w:p w14:paraId="08750FA7" w14:textId="5858A1D5" w:rsidR="006D78A4" w:rsidRPr="00302082" w:rsidRDefault="006D78A4" w:rsidP="00BF0F3B">
            <w:pPr>
              <w:spacing w:after="120"/>
              <w:rPr>
                <w:rFonts w:ascii="Arial" w:hAnsi="Arial" w:cs="Arial"/>
                <w:i/>
              </w:rPr>
            </w:pPr>
            <w:r>
              <w:rPr>
                <w:rFonts w:ascii="Arial" w:hAnsi="Arial" w:cs="Arial"/>
                <w:i/>
              </w:rPr>
              <w:t>9.4</w:t>
            </w:r>
          </w:p>
        </w:tc>
      </w:tr>
      <w:tr w:rsidR="006D78A4" w:rsidRPr="00302082" w14:paraId="2E236651" w14:textId="77777777" w:rsidTr="0040355D">
        <w:tc>
          <w:tcPr>
            <w:tcW w:w="1174" w:type="pct"/>
          </w:tcPr>
          <w:p w14:paraId="7E1EFBBD" w14:textId="77777777" w:rsidR="006D78A4" w:rsidRPr="00EC7250" w:rsidRDefault="006D78A4" w:rsidP="00BF0F3B">
            <w:pPr>
              <w:spacing w:after="120"/>
              <w:rPr>
                <w:rFonts w:ascii="Arial" w:hAnsi="Arial" w:cs="Arial"/>
              </w:rPr>
            </w:pPr>
            <w:r w:rsidRPr="00EC7250">
              <w:rPr>
                <w:rFonts w:ascii="Arial" w:hAnsi="Arial" w:cs="Arial"/>
              </w:rPr>
              <w:t>Private Study</w:t>
            </w:r>
          </w:p>
        </w:tc>
        <w:tc>
          <w:tcPr>
            <w:tcW w:w="317" w:type="pct"/>
          </w:tcPr>
          <w:p w14:paraId="05AC79A0"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44C29B42"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78CB0C4A"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20A36081"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36BA04D0"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19577223"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4AC262A2" w14:textId="77777777" w:rsidR="006D78A4" w:rsidRDefault="006D78A4" w:rsidP="00BF0F3B">
            <w:pPr>
              <w:spacing w:after="120"/>
              <w:rPr>
                <w:rFonts w:ascii="Arial" w:hAnsi="Arial" w:cs="Arial"/>
                <w:b/>
              </w:rPr>
            </w:pPr>
            <w:r>
              <w:rPr>
                <w:rFonts w:ascii="Arial" w:hAnsi="Arial" w:cs="Arial"/>
                <w:b/>
              </w:rPr>
              <w:t>x</w:t>
            </w:r>
          </w:p>
        </w:tc>
        <w:tc>
          <w:tcPr>
            <w:tcW w:w="317" w:type="pct"/>
          </w:tcPr>
          <w:p w14:paraId="30C37D79" w14:textId="4ED47A02" w:rsidR="006D78A4" w:rsidRDefault="006D78A4" w:rsidP="00BF0F3B">
            <w:pPr>
              <w:spacing w:after="120"/>
              <w:rPr>
                <w:rFonts w:ascii="Arial" w:hAnsi="Arial" w:cs="Arial"/>
                <w:b/>
              </w:rPr>
            </w:pPr>
            <w:r>
              <w:rPr>
                <w:rFonts w:ascii="Arial" w:hAnsi="Arial" w:cs="Arial"/>
                <w:b/>
              </w:rPr>
              <w:t>x</w:t>
            </w:r>
          </w:p>
        </w:tc>
        <w:tc>
          <w:tcPr>
            <w:tcW w:w="317" w:type="pct"/>
          </w:tcPr>
          <w:p w14:paraId="1E4ECA5A" w14:textId="70ACD064" w:rsidR="006D78A4" w:rsidRPr="00302082" w:rsidRDefault="006D78A4" w:rsidP="00BF0F3B">
            <w:pPr>
              <w:spacing w:after="120"/>
              <w:rPr>
                <w:rFonts w:ascii="Arial" w:hAnsi="Arial" w:cs="Arial"/>
                <w:b/>
              </w:rPr>
            </w:pPr>
            <w:r>
              <w:rPr>
                <w:rFonts w:ascii="Arial" w:hAnsi="Arial" w:cs="Arial"/>
                <w:b/>
              </w:rPr>
              <w:t>x</w:t>
            </w:r>
          </w:p>
        </w:tc>
        <w:tc>
          <w:tcPr>
            <w:tcW w:w="317" w:type="pct"/>
          </w:tcPr>
          <w:p w14:paraId="4FB5AEF1" w14:textId="77777777" w:rsidR="006D78A4" w:rsidRPr="00302082" w:rsidRDefault="006D78A4" w:rsidP="00BF0F3B">
            <w:pPr>
              <w:spacing w:after="120"/>
              <w:rPr>
                <w:rFonts w:ascii="Arial" w:hAnsi="Arial" w:cs="Arial"/>
                <w:b/>
              </w:rPr>
            </w:pPr>
            <w:r>
              <w:rPr>
                <w:rFonts w:ascii="Arial" w:hAnsi="Arial" w:cs="Arial"/>
                <w:b/>
              </w:rPr>
              <w:t>x</w:t>
            </w:r>
          </w:p>
        </w:tc>
        <w:tc>
          <w:tcPr>
            <w:tcW w:w="328" w:type="pct"/>
          </w:tcPr>
          <w:p w14:paraId="4CC1A36F" w14:textId="77777777" w:rsidR="006D78A4" w:rsidRPr="00302082" w:rsidRDefault="006D78A4" w:rsidP="00BF0F3B">
            <w:pPr>
              <w:spacing w:after="120"/>
              <w:rPr>
                <w:rFonts w:ascii="Arial" w:hAnsi="Arial" w:cs="Arial"/>
                <w:b/>
              </w:rPr>
            </w:pPr>
            <w:r>
              <w:rPr>
                <w:rFonts w:ascii="Arial" w:hAnsi="Arial" w:cs="Arial"/>
                <w:b/>
              </w:rPr>
              <w:t>x</w:t>
            </w:r>
          </w:p>
        </w:tc>
        <w:tc>
          <w:tcPr>
            <w:tcW w:w="328" w:type="pct"/>
          </w:tcPr>
          <w:p w14:paraId="3BA7C453" w14:textId="77777777" w:rsidR="006D78A4" w:rsidRPr="00302082" w:rsidRDefault="006D78A4" w:rsidP="00BF0F3B">
            <w:pPr>
              <w:spacing w:after="120"/>
              <w:rPr>
                <w:rFonts w:ascii="Arial" w:hAnsi="Arial" w:cs="Arial"/>
                <w:b/>
              </w:rPr>
            </w:pPr>
            <w:r>
              <w:rPr>
                <w:rFonts w:ascii="Arial" w:hAnsi="Arial" w:cs="Arial"/>
                <w:b/>
              </w:rPr>
              <w:t>x</w:t>
            </w:r>
          </w:p>
        </w:tc>
      </w:tr>
      <w:tr w:rsidR="006D78A4" w:rsidRPr="00302082" w14:paraId="45DB564B" w14:textId="77777777" w:rsidTr="0040355D">
        <w:tc>
          <w:tcPr>
            <w:tcW w:w="1174" w:type="pct"/>
          </w:tcPr>
          <w:p w14:paraId="1F18F3D1" w14:textId="77777777" w:rsidR="006D78A4" w:rsidRDefault="006D78A4" w:rsidP="00BF0F3B">
            <w:r>
              <w:rPr>
                <w:rFonts w:ascii="Arial" w:hAnsi="Arial" w:cs="Arial"/>
              </w:rPr>
              <w:t>Lectures</w:t>
            </w:r>
          </w:p>
        </w:tc>
        <w:tc>
          <w:tcPr>
            <w:tcW w:w="317" w:type="pct"/>
          </w:tcPr>
          <w:p w14:paraId="1B4E49DB"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2574217D"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73358476"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67278AB7"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73018564"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1C673149"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3DDA7CFC" w14:textId="77777777" w:rsidR="006D78A4" w:rsidRDefault="006D78A4" w:rsidP="00BF0F3B">
            <w:pPr>
              <w:spacing w:after="120"/>
              <w:rPr>
                <w:rFonts w:ascii="Arial" w:hAnsi="Arial" w:cs="Arial"/>
                <w:b/>
              </w:rPr>
            </w:pPr>
            <w:r>
              <w:rPr>
                <w:rFonts w:ascii="Arial" w:hAnsi="Arial" w:cs="Arial"/>
                <w:b/>
              </w:rPr>
              <w:t>x</w:t>
            </w:r>
          </w:p>
        </w:tc>
        <w:tc>
          <w:tcPr>
            <w:tcW w:w="317" w:type="pct"/>
          </w:tcPr>
          <w:p w14:paraId="6A52E75F" w14:textId="289D337E" w:rsidR="006D78A4" w:rsidRDefault="006D78A4" w:rsidP="00BF0F3B">
            <w:pPr>
              <w:spacing w:after="120"/>
              <w:rPr>
                <w:rFonts w:ascii="Arial" w:hAnsi="Arial" w:cs="Arial"/>
                <w:b/>
              </w:rPr>
            </w:pPr>
            <w:r>
              <w:rPr>
                <w:rFonts w:ascii="Arial" w:hAnsi="Arial" w:cs="Arial"/>
                <w:b/>
              </w:rPr>
              <w:t>x</w:t>
            </w:r>
          </w:p>
        </w:tc>
        <w:tc>
          <w:tcPr>
            <w:tcW w:w="317" w:type="pct"/>
          </w:tcPr>
          <w:p w14:paraId="01F9A39F" w14:textId="56B14939" w:rsidR="006D78A4" w:rsidRPr="00302082" w:rsidRDefault="006D78A4" w:rsidP="00BF0F3B">
            <w:pPr>
              <w:spacing w:after="120"/>
              <w:rPr>
                <w:rFonts w:ascii="Arial" w:hAnsi="Arial" w:cs="Arial"/>
                <w:b/>
              </w:rPr>
            </w:pPr>
            <w:r>
              <w:rPr>
                <w:rFonts w:ascii="Arial" w:hAnsi="Arial" w:cs="Arial"/>
                <w:b/>
              </w:rPr>
              <w:t>x</w:t>
            </w:r>
          </w:p>
        </w:tc>
        <w:tc>
          <w:tcPr>
            <w:tcW w:w="317" w:type="pct"/>
          </w:tcPr>
          <w:p w14:paraId="6106B698" w14:textId="77777777" w:rsidR="006D78A4" w:rsidRPr="00302082" w:rsidRDefault="006D78A4" w:rsidP="00BF0F3B">
            <w:pPr>
              <w:spacing w:after="120"/>
              <w:rPr>
                <w:rFonts w:ascii="Arial" w:hAnsi="Arial" w:cs="Arial"/>
                <w:b/>
              </w:rPr>
            </w:pPr>
            <w:r>
              <w:rPr>
                <w:rFonts w:ascii="Arial" w:hAnsi="Arial" w:cs="Arial"/>
                <w:b/>
              </w:rPr>
              <w:t>x</w:t>
            </w:r>
          </w:p>
        </w:tc>
        <w:tc>
          <w:tcPr>
            <w:tcW w:w="328" w:type="pct"/>
          </w:tcPr>
          <w:p w14:paraId="2F07D9ED" w14:textId="77777777" w:rsidR="006D78A4" w:rsidRPr="00302082" w:rsidRDefault="006D78A4" w:rsidP="00BF0F3B">
            <w:pPr>
              <w:spacing w:after="120"/>
              <w:rPr>
                <w:rFonts w:ascii="Arial" w:hAnsi="Arial" w:cs="Arial"/>
                <w:b/>
              </w:rPr>
            </w:pPr>
            <w:r>
              <w:rPr>
                <w:rFonts w:ascii="Arial" w:hAnsi="Arial" w:cs="Arial"/>
                <w:b/>
              </w:rPr>
              <w:t>x</w:t>
            </w:r>
          </w:p>
        </w:tc>
        <w:tc>
          <w:tcPr>
            <w:tcW w:w="328" w:type="pct"/>
          </w:tcPr>
          <w:p w14:paraId="5B401E68" w14:textId="77777777" w:rsidR="006D78A4" w:rsidRPr="00302082" w:rsidRDefault="006D78A4" w:rsidP="00BF0F3B">
            <w:pPr>
              <w:spacing w:after="120"/>
              <w:rPr>
                <w:rFonts w:ascii="Arial" w:hAnsi="Arial" w:cs="Arial"/>
                <w:b/>
              </w:rPr>
            </w:pPr>
            <w:r>
              <w:rPr>
                <w:rFonts w:ascii="Arial" w:hAnsi="Arial" w:cs="Arial"/>
                <w:b/>
              </w:rPr>
              <w:t>x</w:t>
            </w:r>
          </w:p>
        </w:tc>
      </w:tr>
      <w:tr w:rsidR="006D78A4" w:rsidRPr="00302082" w14:paraId="4E402713" w14:textId="77777777" w:rsidTr="0040355D">
        <w:tc>
          <w:tcPr>
            <w:tcW w:w="1174" w:type="pct"/>
          </w:tcPr>
          <w:p w14:paraId="0A8A6546" w14:textId="77777777" w:rsidR="006D78A4" w:rsidRDefault="006D78A4" w:rsidP="00BF0F3B">
            <w:r>
              <w:rPr>
                <w:rFonts w:ascii="Arial" w:hAnsi="Arial" w:cs="Arial"/>
              </w:rPr>
              <w:t>Seminars/Workshops</w:t>
            </w:r>
          </w:p>
        </w:tc>
        <w:tc>
          <w:tcPr>
            <w:tcW w:w="317" w:type="pct"/>
          </w:tcPr>
          <w:p w14:paraId="7A5BE2BA"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3215F188"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0EDFC0E8"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38F8373C"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256BC00E"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31B3A8F6" w14:textId="77777777" w:rsidR="006D78A4" w:rsidRPr="00302082" w:rsidRDefault="006D78A4" w:rsidP="00BF0F3B">
            <w:pPr>
              <w:spacing w:after="120"/>
              <w:rPr>
                <w:rFonts w:ascii="Arial" w:hAnsi="Arial" w:cs="Arial"/>
                <w:b/>
              </w:rPr>
            </w:pPr>
            <w:r>
              <w:rPr>
                <w:rFonts w:ascii="Arial" w:hAnsi="Arial" w:cs="Arial"/>
                <w:b/>
              </w:rPr>
              <w:t>x</w:t>
            </w:r>
          </w:p>
        </w:tc>
        <w:tc>
          <w:tcPr>
            <w:tcW w:w="317" w:type="pct"/>
          </w:tcPr>
          <w:p w14:paraId="5465B0F8" w14:textId="77777777" w:rsidR="006D78A4" w:rsidRDefault="006D78A4" w:rsidP="00BF0F3B">
            <w:pPr>
              <w:spacing w:after="120"/>
              <w:rPr>
                <w:rFonts w:ascii="Arial" w:hAnsi="Arial" w:cs="Arial"/>
                <w:b/>
              </w:rPr>
            </w:pPr>
            <w:r>
              <w:rPr>
                <w:rFonts w:ascii="Arial" w:hAnsi="Arial" w:cs="Arial"/>
                <w:b/>
              </w:rPr>
              <w:t>x</w:t>
            </w:r>
          </w:p>
        </w:tc>
        <w:tc>
          <w:tcPr>
            <w:tcW w:w="317" w:type="pct"/>
          </w:tcPr>
          <w:p w14:paraId="04D448F8" w14:textId="5BEFDA4B" w:rsidR="006D78A4" w:rsidRDefault="006D78A4" w:rsidP="00BF0F3B">
            <w:pPr>
              <w:spacing w:after="120"/>
              <w:rPr>
                <w:rFonts w:ascii="Arial" w:hAnsi="Arial" w:cs="Arial"/>
                <w:b/>
              </w:rPr>
            </w:pPr>
            <w:r>
              <w:rPr>
                <w:rFonts w:ascii="Arial" w:hAnsi="Arial" w:cs="Arial"/>
                <w:b/>
              </w:rPr>
              <w:t>x</w:t>
            </w:r>
          </w:p>
        </w:tc>
        <w:tc>
          <w:tcPr>
            <w:tcW w:w="317" w:type="pct"/>
          </w:tcPr>
          <w:p w14:paraId="5C42FE7F" w14:textId="09831549" w:rsidR="006D78A4" w:rsidRPr="00302082" w:rsidRDefault="006D78A4" w:rsidP="00BF0F3B">
            <w:pPr>
              <w:spacing w:after="120"/>
              <w:rPr>
                <w:rFonts w:ascii="Arial" w:hAnsi="Arial" w:cs="Arial"/>
                <w:b/>
              </w:rPr>
            </w:pPr>
            <w:r>
              <w:rPr>
                <w:rFonts w:ascii="Arial" w:hAnsi="Arial" w:cs="Arial"/>
                <w:b/>
              </w:rPr>
              <w:t>x</w:t>
            </w:r>
          </w:p>
        </w:tc>
        <w:tc>
          <w:tcPr>
            <w:tcW w:w="317" w:type="pct"/>
          </w:tcPr>
          <w:p w14:paraId="112A3744" w14:textId="77777777" w:rsidR="006D78A4" w:rsidRPr="00302082" w:rsidRDefault="006D78A4" w:rsidP="00BF0F3B">
            <w:pPr>
              <w:spacing w:after="120"/>
              <w:rPr>
                <w:rFonts w:ascii="Arial" w:hAnsi="Arial" w:cs="Arial"/>
                <w:b/>
              </w:rPr>
            </w:pPr>
            <w:r>
              <w:rPr>
                <w:rFonts w:ascii="Arial" w:hAnsi="Arial" w:cs="Arial"/>
                <w:b/>
              </w:rPr>
              <w:t>x</w:t>
            </w:r>
          </w:p>
        </w:tc>
        <w:tc>
          <w:tcPr>
            <w:tcW w:w="328" w:type="pct"/>
          </w:tcPr>
          <w:p w14:paraId="0513E3DD" w14:textId="77777777" w:rsidR="006D78A4" w:rsidRPr="00302082" w:rsidRDefault="006D78A4" w:rsidP="00BF0F3B">
            <w:pPr>
              <w:spacing w:after="120"/>
              <w:rPr>
                <w:rFonts w:ascii="Arial" w:hAnsi="Arial" w:cs="Arial"/>
                <w:b/>
              </w:rPr>
            </w:pPr>
            <w:r>
              <w:rPr>
                <w:rFonts w:ascii="Arial" w:hAnsi="Arial" w:cs="Arial"/>
                <w:b/>
              </w:rPr>
              <w:t>x</w:t>
            </w:r>
          </w:p>
        </w:tc>
        <w:tc>
          <w:tcPr>
            <w:tcW w:w="328" w:type="pct"/>
          </w:tcPr>
          <w:p w14:paraId="67193CD8" w14:textId="77777777" w:rsidR="006D78A4" w:rsidRPr="00302082" w:rsidRDefault="006D78A4" w:rsidP="00BF0F3B">
            <w:pPr>
              <w:spacing w:after="120"/>
              <w:rPr>
                <w:rFonts w:ascii="Arial" w:hAnsi="Arial" w:cs="Arial"/>
                <w:b/>
              </w:rPr>
            </w:pPr>
            <w:r>
              <w:rPr>
                <w:rFonts w:ascii="Arial" w:hAnsi="Arial" w:cs="Arial"/>
                <w:b/>
              </w:rPr>
              <w:t>x</w:t>
            </w:r>
          </w:p>
        </w:tc>
      </w:tr>
    </w:tbl>
    <w:p w14:paraId="6DBAFFFB" w14:textId="3099251A" w:rsidR="003B2E53" w:rsidRDefault="003B2E53"/>
    <w:p w14:paraId="6DDEC227" w14:textId="77777777" w:rsidR="003B2E53" w:rsidRDefault="003B2E53" w:rsidP="003B2E53">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5000" w:type="pct"/>
        <w:tblLook w:val="04A0" w:firstRow="1" w:lastRow="0" w:firstColumn="1" w:lastColumn="0" w:noHBand="0" w:noVBand="1"/>
      </w:tblPr>
      <w:tblGrid>
        <w:gridCol w:w="2582"/>
        <w:gridCol w:w="658"/>
        <w:gridCol w:w="658"/>
        <w:gridCol w:w="659"/>
        <w:gridCol w:w="659"/>
        <w:gridCol w:w="659"/>
        <w:gridCol w:w="659"/>
        <w:gridCol w:w="659"/>
        <w:gridCol w:w="659"/>
        <w:gridCol w:w="659"/>
        <w:gridCol w:w="659"/>
        <w:gridCol w:w="659"/>
        <w:gridCol w:w="627"/>
      </w:tblGrid>
      <w:tr w:rsidR="006D78A4" w:rsidRPr="00302082" w14:paraId="63304686" w14:textId="77777777" w:rsidTr="0040355D">
        <w:tc>
          <w:tcPr>
            <w:tcW w:w="1235" w:type="pct"/>
            <w:shd w:val="clear" w:color="auto" w:fill="D9D9D9" w:themeFill="background1" w:themeFillShade="D9"/>
          </w:tcPr>
          <w:p w14:paraId="0E27E05E" w14:textId="5B453D59" w:rsidR="006D78A4" w:rsidRPr="00302082" w:rsidRDefault="006D78A4" w:rsidP="003B2E53">
            <w:pPr>
              <w:spacing w:after="120"/>
              <w:rPr>
                <w:rFonts w:ascii="Arial" w:hAnsi="Arial" w:cs="Arial"/>
                <w:b/>
              </w:rPr>
            </w:pPr>
            <w:r w:rsidRPr="00302082">
              <w:rPr>
                <w:rFonts w:ascii="Arial" w:hAnsi="Arial" w:cs="Arial"/>
                <w:b/>
              </w:rPr>
              <w:t>Module learning outcome</w:t>
            </w:r>
          </w:p>
        </w:tc>
        <w:tc>
          <w:tcPr>
            <w:tcW w:w="315" w:type="pct"/>
          </w:tcPr>
          <w:p w14:paraId="2AD72F2C" w14:textId="1DEB8177" w:rsidR="006D78A4" w:rsidRPr="00302082" w:rsidRDefault="006D78A4" w:rsidP="003B2E53">
            <w:pPr>
              <w:spacing w:after="120"/>
              <w:rPr>
                <w:rFonts w:ascii="Arial" w:hAnsi="Arial" w:cs="Arial"/>
                <w:b/>
              </w:rPr>
            </w:pPr>
            <w:r w:rsidRPr="00302082">
              <w:rPr>
                <w:rFonts w:ascii="Arial" w:hAnsi="Arial" w:cs="Arial"/>
                <w:i/>
              </w:rPr>
              <w:t>8.1</w:t>
            </w:r>
          </w:p>
        </w:tc>
        <w:tc>
          <w:tcPr>
            <w:tcW w:w="315" w:type="pct"/>
          </w:tcPr>
          <w:p w14:paraId="1C39673B" w14:textId="6ED270DE" w:rsidR="006D78A4" w:rsidRPr="00302082" w:rsidRDefault="006D78A4" w:rsidP="003B2E53">
            <w:pPr>
              <w:spacing w:after="120"/>
              <w:rPr>
                <w:rFonts w:ascii="Arial" w:hAnsi="Arial" w:cs="Arial"/>
                <w:b/>
              </w:rPr>
            </w:pPr>
            <w:r w:rsidRPr="00302082">
              <w:rPr>
                <w:rFonts w:ascii="Arial" w:hAnsi="Arial" w:cs="Arial"/>
                <w:i/>
              </w:rPr>
              <w:t>8.2</w:t>
            </w:r>
          </w:p>
        </w:tc>
        <w:tc>
          <w:tcPr>
            <w:tcW w:w="315" w:type="pct"/>
          </w:tcPr>
          <w:p w14:paraId="6139F768" w14:textId="1A40EF29" w:rsidR="006D78A4" w:rsidRPr="00302082" w:rsidRDefault="006D78A4" w:rsidP="003B2E53">
            <w:pPr>
              <w:spacing w:after="120"/>
              <w:rPr>
                <w:rFonts w:ascii="Arial" w:hAnsi="Arial" w:cs="Arial"/>
                <w:b/>
              </w:rPr>
            </w:pPr>
            <w:r w:rsidRPr="00302082">
              <w:rPr>
                <w:rFonts w:ascii="Arial" w:hAnsi="Arial" w:cs="Arial"/>
                <w:i/>
              </w:rPr>
              <w:t>8.3</w:t>
            </w:r>
          </w:p>
        </w:tc>
        <w:tc>
          <w:tcPr>
            <w:tcW w:w="315" w:type="pct"/>
          </w:tcPr>
          <w:p w14:paraId="07D53ABC" w14:textId="4823AAC5" w:rsidR="006D78A4" w:rsidRPr="00302082" w:rsidRDefault="006D78A4" w:rsidP="003B2E53">
            <w:pPr>
              <w:spacing w:after="120"/>
              <w:rPr>
                <w:rFonts w:ascii="Arial" w:hAnsi="Arial" w:cs="Arial"/>
                <w:b/>
              </w:rPr>
            </w:pPr>
            <w:r w:rsidRPr="00302082">
              <w:rPr>
                <w:rFonts w:ascii="Arial" w:hAnsi="Arial" w:cs="Arial"/>
                <w:i/>
              </w:rPr>
              <w:t>8.4</w:t>
            </w:r>
          </w:p>
        </w:tc>
        <w:tc>
          <w:tcPr>
            <w:tcW w:w="315" w:type="pct"/>
          </w:tcPr>
          <w:p w14:paraId="1A3AEBA2" w14:textId="1B5B2E39" w:rsidR="006D78A4" w:rsidRPr="00302082" w:rsidRDefault="006D78A4" w:rsidP="003B2E53">
            <w:pPr>
              <w:spacing w:after="120"/>
              <w:rPr>
                <w:rFonts w:ascii="Arial" w:hAnsi="Arial" w:cs="Arial"/>
                <w:b/>
              </w:rPr>
            </w:pPr>
            <w:r w:rsidRPr="00302082">
              <w:rPr>
                <w:rFonts w:ascii="Arial" w:hAnsi="Arial" w:cs="Arial"/>
                <w:i/>
              </w:rPr>
              <w:t>8.5</w:t>
            </w:r>
          </w:p>
        </w:tc>
        <w:tc>
          <w:tcPr>
            <w:tcW w:w="315" w:type="pct"/>
          </w:tcPr>
          <w:p w14:paraId="616E5534" w14:textId="1408EE57" w:rsidR="006D78A4" w:rsidRPr="00302082" w:rsidRDefault="006D78A4" w:rsidP="003B2E53">
            <w:pPr>
              <w:spacing w:after="120"/>
              <w:rPr>
                <w:rFonts w:ascii="Arial" w:hAnsi="Arial" w:cs="Arial"/>
                <w:b/>
              </w:rPr>
            </w:pPr>
            <w:r w:rsidRPr="00302082">
              <w:rPr>
                <w:rFonts w:ascii="Arial" w:hAnsi="Arial" w:cs="Arial"/>
                <w:i/>
              </w:rPr>
              <w:t>8.6</w:t>
            </w:r>
          </w:p>
        </w:tc>
        <w:tc>
          <w:tcPr>
            <w:tcW w:w="315" w:type="pct"/>
          </w:tcPr>
          <w:p w14:paraId="60C7A44C" w14:textId="35AC4AD6" w:rsidR="006D78A4" w:rsidRPr="00302082" w:rsidRDefault="006D78A4" w:rsidP="003B2E53">
            <w:pPr>
              <w:spacing w:after="120"/>
              <w:rPr>
                <w:rFonts w:ascii="Arial" w:hAnsi="Arial" w:cs="Arial"/>
                <w:b/>
              </w:rPr>
            </w:pPr>
            <w:r>
              <w:rPr>
                <w:rFonts w:ascii="Arial" w:hAnsi="Arial" w:cs="Arial"/>
                <w:i/>
              </w:rPr>
              <w:t>8.7</w:t>
            </w:r>
          </w:p>
        </w:tc>
        <w:tc>
          <w:tcPr>
            <w:tcW w:w="315" w:type="pct"/>
          </w:tcPr>
          <w:p w14:paraId="2143E84C" w14:textId="2DBFB54E" w:rsidR="006D78A4" w:rsidRPr="00302082" w:rsidRDefault="006D78A4" w:rsidP="003B2E53">
            <w:pPr>
              <w:spacing w:after="120"/>
              <w:rPr>
                <w:rFonts w:ascii="Arial" w:hAnsi="Arial" w:cs="Arial"/>
                <w:b/>
              </w:rPr>
            </w:pPr>
            <w:r>
              <w:rPr>
                <w:rFonts w:ascii="Arial" w:hAnsi="Arial" w:cs="Arial"/>
                <w:i/>
              </w:rPr>
              <w:t>8.8</w:t>
            </w:r>
          </w:p>
        </w:tc>
        <w:tc>
          <w:tcPr>
            <w:tcW w:w="315" w:type="pct"/>
          </w:tcPr>
          <w:p w14:paraId="65F6F3D7" w14:textId="2E9B48B4" w:rsidR="006D78A4" w:rsidRPr="00302082" w:rsidRDefault="006D78A4" w:rsidP="003B2E53">
            <w:pPr>
              <w:spacing w:after="120"/>
              <w:rPr>
                <w:rFonts w:ascii="Arial" w:hAnsi="Arial" w:cs="Arial"/>
                <w:b/>
              </w:rPr>
            </w:pPr>
            <w:r w:rsidRPr="00302082">
              <w:rPr>
                <w:rFonts w:ascii="Arial" w:hAnsi="Arial" w:cs="Arial"/>
                <w:i/>
              </w:rPr>
              <w:t>9.1</w:t>
            </w:r>
          </w:p>
        </w:tc>
        <w:tc>
          <w:tcPr>
            <w:tcW w:w="315" w:type="pct"/>
          </w:tcPr>
          <w:p w14:paraId="4DF55F17" w14:textId="1640F34A" w:rsidR="006D78A4" w:rsidRPr="00302082" w:rsidRDefault="006D78A4" w:rsidP="003B2E53">
            <w:pPr>
              <w:spacing w:after="120"/>
              <w:rPr>
                <w:rFonts w:ascii="Arial" w:hAnsi="Arial" w:cs="Arial"/>
                <w:b/>
              </w:rPr>
            </w:pPr>
            <w:r w:rsidRPr="00302082">
              <w:rPr>
                <w:rFonts w:ascii="Arial" w:hAnsi="Arial" w:cs="Arial"/>
                <w:i/>
              </w:rPr>
              <w:t>9.2</w:t>
            </w:r>
          </w:p>
        </w:tc>
        <w:tc>
          <w:tcPr>
            <w:tcW w:w="315" w:type="pct"/>
          </w:tcPr>
          <w:p w14:paraId="173DF7EB" w14:textId="54227131" w:rsidR="006D78A4" w:rsidRPr="00302082" w:rsidRDefault="006D78A4" w:rsidP="003B2E53">
            <w:pPr>
              <w:spacing w:after="120"/>
              <w:rPr>
                <w:rFonts w:ascii="Arial" w:hAnsi="Arial" w:cs="Arial"/>
                <w:b/>
              </w:rPr>
            </w:pPr>
            <w:r w:rsidRPr="00302082">
              <w:rPr>
                <w:rFonts w:ascii="Arial" w:hAnsi="Arial" w:cs="Arial"/>
                <w:i/>
              </w:rPr>
              <w:t>9.</w:t>
            </w:r>
            <w:r>
              <w:rPr>
                <w:rFonts w:ascii="Arial" w:hAnsi="Arial" w:cs="Arial"/>
                <w:i/>
              </w:rPr>
              <w:t>3</w:t>
            </w:r>
          </w:p>
        </w:tc>
        <w:tc>
          <w:tcPr>
            <w:tcW w:w="300" w:type="pct"/>
          </w:tcPr>
          <w:p w14:paraId="3F5CB8F4" w14:textId="616A52D1" w:rsidR="006D78A4" w:rsidRPr="00302082" w:rsidRDefault="006D78A4" w:rsidP="003B2E53">
            <w:pPr>
              <w:spacing w:after="120"/>
              <w:rPr>
                <w:rFonts w:ascii="Arial" w:hAnsi="Arial" w:cs="Arial"/>
                <w:b/>
              </w:rPr>
            </w:pPr>
            <w:r>
              <w:rPr>
                <w:rFonts w:ascii="Arial" w:hAnsi="Arial" w:cs="Arial"/>
                <w:i/>
              </w:rPr>
              <w:t>9.4</w:t>
            </w:r>
          </w:p>
        </w:tc>
      </w:tr>
      <w:tr w:rsidR="0040355D" w:rsidRPr="00302082" w14:paraId="1949F3B7" w14:textId="77777777" w:rsidTr="0040355D">
        <w:tc>
          <w:tcPr>
            <w:tcW w:w="1235" w:type="pct"/>
          </w:tcPr>
          <w:p w14:paraId="3DFC6FBC" w14:textId="7EC3327F" w:rsidR="0040355D" w:rsidRDefault="0040355D" w:rsidP="0040355D">
            <w:pPr>
              <w:spacing w:after="120"/>
              <w:rPr>
                <w:rFonts w:ascii="Arial" w:hAnsi="Arial" w:cs="Arial"/>
              </w:rPr>
            </w:pPr>
            <w:r>
              <w:rPr>
                <w:rFonts w:ascii="Arial" w:hAnsi="Arial" w:cs="Arial"/>
              </w:rPr>
              <w:t>Group report</w:t>
            </w:r>
          </w:p>
        </w:tc>
        <w:tc>
          <w:tcPr>
            <w:tcW w:w="315" w:type="pct"/>
          </w:tcPr>
          <w:p w14:paraId="1857461B" w14:textId="21752408" w:rsidR="0040355D" w:rsidRDefault="0040355D" w:rsidP="0040355D">
            <w:pPr>
              <w:spacing w:after="120"/>
              <w:rPr>
                <w:rFonts w:ascii="Arial" w:hAnsi="Arial" w:cs="Arial"/>
                <w:b/>
              </w:rPr>
            </w:pPr>
            <w:r>
              <w:rPr>
                <w:rFonts w:ascii="Arial" w:hAnsi="Arial" w:cs="Arial"/>
                <w:b/>
              </w:rPr>
              <w:t>x</w:t>
            </w:r>
          </w:p>
        </w:tc>
        <w:tc>
          <w:tcPr>
            <w:tcW w:w="315" w:type="pct"/>
          </w:tcPr>
          <w:p w14:paraId="6729463C" w14:textId="25F3FDFB" w:rsidR="0040355D" w:rsidRDefault="0040355D" w:rsidP="0040355D">
            <w:pPr>
              <w:spacing w:after="120"/>
              <w:rPr>
                <w:rFonts w:ascii="Arial" w:hAnsi="Arial" w:cs="Arial"/>
                <w:b/>
              </w:rPr>
            </w:pPr>
            <w:r>
              <w:rPr>
                <w:rFonts w:ascii="Arial" w:hAnsi="Arial" w:cs="Arial"/>
                <w:b/>
              </w:rPr>
              <w:t>x</w:t>
            </w:r>
          </w:p>
        </w:tc>
        <w:tc>
          <w:tcPr>
            <w:tcW w:w="315" w:type="pct"/>
          </w:tcPr>
          <w:p w14:paraId="35785020" w14:textId="1C634D11" w:rsidR="0040355D" w:rsidRDefault="0040355D" w:rsidP="0040355D">
            <w:pPr>
              <w:spacing w:after="120"/>
              <w:rPr>
                <w:rFonts w:ascii="Arial" w:hAnsi="Arial" w:cs="Arial"/>
                <w:b/>
              </w:rPr>
            </w:pPr>
            <w:r>
              <w:rPr>
                <w:rFonts w:ascii="Arial" w:hAnsi="Arial" w:cs="Arial"/>
                <w:b/>
              </w:rPr>
              <w:t>x</w:t>
            </w:r>
          </w:p>
        </w:tc>
        <w:tc>
          <w:tcPr>
            <w:tcW w:w="315" w:type="pct"/>
          </w:tcPr>
          <w:p w14:paraId="63A6BDC7" w14:textId="28905893" w:rsidR="0040355D" w:rsidRDefault="0040355D" w:rsidP="0040355D">
            <w:pPr>
              <w:spacing w:after="120"/>
              <w:rPr>
                <w:rFonts w:ascii="Arial" w:hAnsi="Arial" w:cs="Arial"/>
                <w:b/>
              </w:rPr>
            </w:pPr>
            <w:r>
              <w:rPr>
                <w:rFonts w:ascii="Arial" w:hAnsi="Arial" w:cs="Arial"/>
                <w:b/>
              </w:rPr>
              <w:t>x</w:t>
            </w:r>
          </w:p>
        </w:tc>
        <w:tc>
          <w:tcPr>
            <w:tcW w:w="315" w:type="pct"/>
          </w:tcPr>
          <w:p w14:paraId="0ECB798D" w14:textId="44A2B93F" w:rsidR="0040355D" w:rsidRDefault="0040355D" w:rsidP="0040355D">
            <w:pPr>
              <w:spacing w:after="120"/>
              <w:rPr>
                <w:rFonts w:ascii="Arial" w:hAnsi="Arial" w:cs="Arial"/>
                <w:b/>
              </w:rPr>
            </w:pPr>
            <w:r>
              <w:rPr>
                <w:rFonts w:ascii="Arial" w:hAnsi="Arial" w:cs="Arial"/>
                <w:b/>
              </w:rPr>
              <w:t>x</w:t>
            </w:r>
          </w:p>
        </w:tc>
        <w:tc>
          <w:tcPr>
            <w:tcW w:w="315" w:type="pct"/>
          </w:tcPr>
          <w:p w14:paraId="2F02CC2C" w14:textId="31A9886B" w:rsidR="0040355D" w:rsidRDefault="0040355D" w:rsidP="0040355D">
            <w:pPr>
              <w:spacing w:after="120"/>
              <w:rPr>
                <w:rFonts w:ascii="Arial" w:hAnsi="Arial" w:cs="Arial"/>
                <w:b/>
              </w:rPr>
            </w:pPr>
            <w:r>
              <w:rPr>
                <w:rFonts w:ascii="Arial" w:hAnsi="Arial" w:cs="Arial"/>
                <w:b/>
              </w:rPr>
              <w:t>x</w:t>
            </w:r>
          </w:p>
        </w:tc>
        <w:tc>
          <w:tcPr>
            <w:tcW w:w="315" w:type="pct"/>
          </w:tcPr>
          <w:p w14:paraId="195F856F" w14:textId="4FE3453D" w:rsidR="0040355D" w:rsidRDefault="0040355D" w:rsidP="0040355D">
            <w:pPr>
              <w:spacing w:after="120"/>
              <w:rPr>
                <w:rFonts w:ascii="Arial" w:hAnsi="Arial" w:cs="Arial"/>
                <w:b/>
              </w:rPr>
            </w:pPr>
            <w:r>
              <w:rPr>
                <w:rFonts w:ascii="Arial" w:hAnsi="Arial" w:cs="Arial"/>
                <w:b/>
              </w:rPr>
              <w:t>x</w:t>
            </w:r>
          </w:p>
        </w:tc>
        <w:tc>
          <w:tcPr>
            <w:tcW w:w="315" w:type="pct"/>
          </w:tcPr>
          <w:p w14:paraId="008EB7D0" w14:textId="5CE4233A" w:rsidR="0040355D" w:rsidRDefault="0040355D" w:rsidP="0040355D">
            <w:pPr>
              <w:spacing w:after="120"/>
              <w:rPr>
                <w:rFonts w:ascii="Arial" w:hAnsi="Arial" w:cs="Arial"/>
                <w:b/>
              </w:rPr>
            </w:pPr>
            <w:r>
              <w:rPr>
                <w:rFonts w:ascii="Arial" w:hAnsi="Arial" w:cs="Arial"/>
                <w:b/>
              </w:rPr>
              <w:t>x</w:t>
            </w:r>
          </w:p>
        </w:tc>
        <w:tc>
          <w:tcPr>
            <w:tcW w:w="315" w:type="pct"/>
          </w:tcPr>
          <w:p w14:paraId="7E2E5AC9" w14:textId="372861C1" w:rsidR="0040355D" w:rsidRDefault="0040355D" w:rsidP="0040355D">
            <w:pPr>
              <w:spacing w:after="120"/>
              <w:rPr>
                <w:rFonts w:ascii="Arial" w:hAnsi="Arial" w:cs="Arial"/>
                <w:b/>
              </w:rPr>
            </w:pPr>
            <w:r>
              <w:rPr>
                <w:rFonts w:ascii="Arial" w:hAnsi="Arial" w:cs="Arial"/>
                <w:b/>
              </w:rPr>
              <w:t>x</w:t>
            </w:r>
          </w:p>
        </w:tc>
        <w:tc>
          <w:tcPr>
            <w:tcW w:w="315" w:type="pct"/>
          </w:tcPr>
          <w:p w14:paraId="535DC203" w14:textId="77777777" w:rsidR="0040355D" w:rsidRDefault="0040355D" w:rsidP="0040355D">
            <w:pPr>
              <w:spacing w:after="120"/>
              <w:rPr>
                <w:rFonts w:ascii="Arial" w:hAnsi="Arial" w:cs="Arial"/>
                <w:b/>
              </w:rPr>
            </w:pPr>
          </w:p>
        </w:tc>
        <w:tc>
          <w:tcPr>
            <w:tcW w:w="315" w:type="pct"/>
          </w:tcPr>
          <w:p w14:paraId="4EE8CF2C" w14:textId="233B025B" w:rsidR="0040355D" w:rsidRDefault="0040355D" w:rsidP="0040355D">
            <w:pPr>
              <w:spacing w:after="120"/>
              <w:rPr>
                <w:rFonts w:ascii="Arial" w:hAnsi="Arial" w:cs="Arial"/>
                <w:b/>
              </w:rPr>
            </w:pPr>
            <w:r>
              <w:rPr>
                <w:rFonts w:ascii="Arial" w:hAnsi="Arial" w:cs="Arial"/>
                <w:b/>
              </w:rPr>
              <w:t>x</w:t>
            </w:r>
          </w:p>
        </w:tc>
        <w:tc>
          <w:tcPr>
            <w:tcW w:w="300" w:type="pct"/>
          </w:tcPr>
          <w:p w14:paraId="54609BE8" w14:textId="29D61D59" w:rsidR="0040355D" w:rsidRDefault="0040355D" w:rsidP="0040355D">
            <w:pPr>
              <w:spacing w:after="120"/>
              <w:rPr>
                <w:rFonts w:ascii="Arial" w:hAnsi="Arial" w:cs="Arial"/>
                <w:b/>
              </w:rPr>
            </w:pPr>
            <w:r>
              <w:rPr>
                <w:rFonts w:ascii="Arial" w:hAnsi="Arial" w:cs="Arial"/>
                <w:b/>
              </w:rPr>
              <w:t>x</w:t>
            </w:r>
          </w:p>
        </w:tc>
      </w:tr>
      <w:tr w:rsidR="0040355D" w:rsidRPr="00302082" w14:paraId="775F7848" w14:textId="77777777" w:rsidTr="0040355D">
        <w:tc>
          <w:tcPr>
            <w:tcW w:w="1235" w:type="pct"/>
          </w:tcPr>
          <w:p w14:paraId="4E0E735F" w14:textId="77777777" w:rsidR="0040355D" w:rsidRPr="00430BB7" w:rsidRDefault="0040355D" w:rsidP="0040355D">
            <w:pPr>
              <w:spacing w:after="120"/>
              <w:rPr>
                <w:rFonts w:ascii="Arial" w:hAnsi="Arial" w:cs="Arial"/>
              </w:rPr>
            </w:pPr>
            <w:r>
              <w:rPr>
                <w:rFonts w:ascii="Arial" w:hAnsi="Arial" w:cs="Arial"/>
              </w:rPr>
              <w:t>Examination</w:t>
            </w:r>
          </w:p>
        </w:tc>
        <w:tc>
          <w:tcPr>
            <w:tcW w:w="315" w:type="pct"/>
          </w:tcPr>
          <w:p w14:paraId="1B6CE48C" w14:textId="77777777" w:rsidR="0040355D" w:rsidRPr="00302082" w:rsidRDefault="0040355D" w:rsidP="0040355D">
            <w:pPr>
              <w:spacing w:after="120"/>
              <w:rPr>
                <w:rFonts w:ascii="Arial" w:hAnsi="Arial" w:cs="Arial"/>
                <w:b/>
              </w:rPr>
            </w:pPr>
            <w:r>
              <w:rPr>
                <w:rFonts w:ascii="Arial" w:hAnsi="Arial" w:cs="Arial"/>
                <w:b/>
              </w:rPr>
              <w:t>x</w:t>
            </w:r>
          </w:p>
        </w:tc>
        <w:tc>
          <w:tcPr>
            <w:tcW w:w="315" w:type="pct"/>
          </w:tcPr>
          <w:p w14:paraId="3B888AF4" w14:textId="77777777" w:rsidR="0040355D" w:rsidRPr="00302082" w:rsidRDefault="0040355D" w:rsidP="0040355D">
            <w:pPr>
              <w:spacing w:after="120"/>
              <w:rPr>
                <w:rFonts w:ascii="Arial" w:hAnsi="Arial" w:cs="Arial"/>
                <w:b/>
              </w:rPr>
            </w:pPr>
            <w:r>
              <w:rPr>
                <w:rFonts w:ascii="Arial" w:hAnsi="Arial" w:cs="Arial"/>
                <w:b/>
              </w:rPr>
              <w:t>x</w:t>
            </w:r>
          </w:p>
        </w:tc>
        <w:tc>
          <w:tcPr>
            <w:tcW w:w="315" w:type="pct"/>
          </w:tcPr>
          <w:p w14:paraId="0047800C" w14:textId="77777777" w:rsidR="0040355D" w:rsidRPr="00302082" w:rsidRDefault="0040355D" w:rsidP="0040355D">
            <w:pPr>
              <w:spacing w:after="120"/>
              <w:rPr>
                <w:rFonts w:ascii="Arial" w:hAnsi="Arial" w:cs="Arial"/>
                <w:b/>
              </w:rPr>
            </w:pPr>
            <w:r>
              <w:rPr>
                <w:rFonts w:ascii="Arial" w:hAnsi="Arial" w:cs="Arial"/>
                <w:b/>
              </w:rPr>
              <w:t>x</w:t>
            </w:r>
          </w:p>
        </w:tc>
        <w:tc>
          <w:tcPr>
            <w:tcW w:w="315" w:type="pct"/>
          </w:tcPr>
          <w:p w14:paraId="5207F1D3" w14:textId="77777777" w:rsidR="0040355D" w:rsidRPr="00302082" w:rsidRDefault="0040355D" w:rsidP="0040355D">
            <w:pPr>
              <w:spacing w:after="120"/>
              <w:rPr>
                <w:rFonts w:ascii="Arial" w:hAnsi="Arial" w:cs="Arial"/>
                <w:b/>
              </w:rPr>
            </w:pPr>
            <w:r>
              <w:rPr>
                <w:rFonts w:ascii="Arial" w:hAnsi="Arial" w:cs="Arial"/>
                <w:b/>
              </w:rPr>
              <w:t>x</w:t>
            </w:r>
          </w:p>
        </w:tc>
        <w:tc>
          <w:tcPr>
            <w:tcW w:w="315" w:type="pct"/>
          </w:tcPr>
          <w:p w14:paraId="15D4FE9A" w14:textId="77777777" w:rsidR="0040355D" w:rsidRPr="00302082" w:rsidRDefault="0040355D" w:rsidP="0040355D">
            <w:pPr>
              <w:spacing w:after="120"/>
              <w:rPr>
                <w:rFonts w:ascii="Arial" w:hAnsi="Arial" w:cs="Arial"/>
                <w:b/>
              </w:rPr>
            </w:pPr>
            <w:r>
              <w:rPr>
                <w:rFonts w:ascii="Arial" w:hAnsi="Arial" w:cs="Arial"/>
                <w:b/>
              </w:rPr>
              <w:t>x</w:t>
            </w:r>
          </w:p>
        </w:tc>
        <w:tc>
          <w:tcPr>
            <w:tcW w:w="315" w:type="pct"/>
          </w:tcPr>
          <w:p w14:paraId="27381EBB" w14:textId="77777777" w:rsidR="0040355D" w:rsidRPr="00302082" w:rsidRDefault="0040355D" w:rsidP="0040355D">
            <w:pPr>
              <w:spacing w:after="120"/>
              <w:rPr>
                <w:rFonts w:ascii="Arial" w:hAnsi="Arial" w:cs="Arial"/>
                <w:b/>
              </w:rPr>
            </w:pPr>
            <w:r>
              <w:rPr>
                <w:rFonts w:ascii="Arial" w:hAnsi="Arial" w:cs="Arial"/>
                <w:b/>
              </w:rPr>
              <w:t>x</w:t>
            </w:r>
          </w:p>
        </w:tc>
        <w:tc>
          <w:tcPr>
            <w:tcW w:w="315" w:type="pct"/>
          </w:tcPr>
          <w:p w14:paraId="2EFFBC09" w14:textId="77777777" w:rsidR="0040355D" w:rsidRDefault="0040355D" w:rsidP="0040355D">
            <w:pPr>
              <w:spacing w:after="120"/>
              <w:rPr>
                <w:rFonts w:ascii="Arial" w:hAnsi="Arial" w:cs="Arial"/>
                <w:b/>
              </w:rPr>
            </w:pPr>
            <w:r>
              <w:rPr>
                <w:rFonts w:ascii="Arial" w:hAnsi="Arial" w:cs="Arial"/>
                <w:b/>
              </w:rPr>
              <w:t>x</w:t>
            </w:r>
          </w:p>
        </w:tc>
        <w:tc>
          <w:tcPr>
            <w:tcW w:w="315" w:type="pct"/>
          </w:tcPr>
          <w:p w14:paraId="600FD270" w14:textId="3CB35F8E" w:rsidR="0040355D" w:rsidRDefault="0040355D" w:rsidP="0040355D">
            <w:pPr>
              <w:spacing w:after="120"/>
              <w:rPr>
                <w:rFonts w:ascii="Arial" w:hAnsi="Arial" w:cs="Arial"/>
                <w:b/>
              </w:rPr>
            </w:pPr>
            <w:r>
              <w:rPr>
                <w:rFonts w:ascii="Arial" w:hAnsi="Arial" w:cs="Arial"/>
                <w:b/>
              </w:rPr>
              <w:t>x</w:t>
            </w:r>
          </w:p>
        </w:tc>
        <w:tc>
          <w:tcPr>
            <w:tcW w:w="315" w:type="pct"/>
          </w:tcPr>
          <w:p w14:paraId="23DD5F6A" w14:textId="45336754" w:rsidR="0040355D" w:rsidRPr="00302082" w:rsidRDefault="0040355D" w:rsidP="0040355D">
            <w:pPr>
              <w:spacing w:after="120"/>
              <w:rPr>
                <w:rFonts w:ascii="Arial" w:hAnsi="Arial" w:cs="Arial"/>
                <w:b/>
              </w:rPr>
            </w:pPr>
            <w:r>
              <w:rPr>
                <w:rFonts w:ascii="Arial" w:hAnsi="Arial" w:cs="Arial"/>
                <w:b/>
              </w:rPr>
              <w:t>x</w:t>
            </w:r>
          </w:p>
        </w:tc>
        <w:tc>
          <w:tcPr>
            <w:tcW w:w="315" w:type="pct"/>
          </w:tcPr>
          <w:p w14:paraId="7EA23D8C" w14:textId="77777777" w:rsidR="0040355D" w:rsidRPr="00302082" w:rsidRDefault="0040355D" w:rsidP="0040355D">
            <w:pPr>
              <w:spacing w:after="120"/>
              <w:rPr>
                <w:rFonts w:ascii="Arial" w:hAnsi="Arial" w:cs="Arial"/>
                <w:b/>
              </w:rPr>
            </w:pPr>
            <w:r>
              <w:rPr>
                <w:rFonts w:ascii="Arial" w:hAnsi="Arial" w:cs="Arial"/>
                <w:b/>
              </w:rPr>
              <w:t>x</w:t>
            </w:r>
          </w:p>
        </w:tc>
        <w:tc>
          <w:tcPr>
            <w:tcW w:w="315" w:type="pct"/>
          </w:tcPr>
          <w:p w14:paraId="35CA1187" w14:textId="77777777" w:rsidR="0040355D" w:rsidRPr="00302082" w:rsidRDefault="0040355D" w:rsidP="0040355D">
            <w:pPr>
              <w:spacing w:after="120"/>
              <w:rPr>
                <w:rFonts w:ascii="Arial" w:hAnsi="Arial" w:cs="Arial"/>
                <w:b/>
              </w:rPr>
            </w:pPr>
            <w:r>
              <w:rPr>
                <w:rFonts w:ascii="Arial" w:hAnsi="Arial" w:cs="Arial"/>
                <w:b/>
              </w:rPr>
              <w:t>x</w:t>
            </w:r>
          </w:p>
        </w:tc>
        <w:tc>
          <w:tcPr>
            <w:tcW w:w="300" w:type="pct"/>
          </w:tcPr>
          <w:p w14:paraId="240F3B37" w14:textId="77777777" w:rsidR="0040355D" w:rsidRPr="00302082" w:rsidRDefault="0040355D" w:rsidP="0040355D">
            <w:pPr>
              <w:spacing w:after="120"/>
              <w:rPr>
                <w:rFonts w:ascii="Arial" w:hAnsi="Arial" w:cs="Arial"/>
                <w:b/>
              </w:rPr>
            </w:pPr>
            <w:r>
              <w:rPr>
                <w:rFonts w:ascii="Arial" w:hAnsi="Arial" w:cs="Arial"/>
                <w:b/>
              </w:rPr>
              <w:t>x</w:t>
            </w:r>
          </w:p>
        </w:tc>
      </w:tr>
    </w:tbl>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5AD376E"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3B2E53">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4ECDD4C2" w:rsidR="009A2D37" w:rsidRDefault="00276033" w:rsidP="00276033">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203B47A7" w:rsidR="008D4447" w:rsidRDefault="008D4447" w:rsidP="009D52D0">
      <w:pPr>
        <w:spacing w:after="120" w:line="240" w:lineRule="auto"/>
        <w:ind w:left="426" w:right="543"/>
        <w:rPr>
          <w:rFonts w:ascii="Arial" w:hAnsi="Arial" w:cs="Arial"/>
          <w:iCs/>
          <w:sz w:val="24"/>
          <w:szCs w:val="24"/>
        </w:rPr>
      </w:pPr>
    </w:p>
    <w:p w14:paraId="1D38909C" w14:textId="77777777" w:rsidR="0040355D" w:rsidRPr="008D4447" w:rsidRDefault="0040355D"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1AB8EE1B" w14:textId="77777777" w:rsidR="006F055A" w:rsidRPr="006F055A" w:rsidRDefault="006F055A" w:rsidP="006F055A">
      <w:pPr>
        <w:pStyle w:val="header2"/>
        <w:numPr>
          <w:ilvl w:val="0"/>
          <w:numId w:val="0"/>
        </w:numPr>
        <w:ind w:left="567"/>
        <w:rPr>
          <w:b w:val="0"/>
          <w:bCs/>
        </w:rPr>
      </w:pPr>
      <w:r w:rsidRPr="006F055A">
        <w:rPr>
          <w:b w:val="0"/>
          <w:bCs/>
        </w:rPr>
        <w:t>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p>
    <w:p w14:paraId="4260A45A" w14:textId="77777777" w:rsidR="00922E9E" w:rsidRDefault="00922E9E" w:rsidP="006F055A">
      <w:pPr>
        <w:spacing w:after="120" w:line="240" w:lineRule="auto"/>
        <w:ind w:left="567" w:right="543"/>
        <w:rPr>
          <w:rFonts w:ascii="Arial" w:hAnsi="Arial" w:cs="Arial"/>
          <w:sz w:val="24"/>
          <w:szCs w:val="24"/>
        </w:rPr>
      </w:pPr>
    </w:p>
    <w:p w14:paraId="3C7C3561" w14:textId="77777777" w:rsidR="00883204" w:rsidRDefault="00883204" w:rsidP="009D52D0">
      <w:pPr>
        <w:spacing w:after="120" w:line="240" w:lineRule="auto"/>
        <w:ind w:right="543"/>
        <w:rPr>
          <w:rFonts w:ascii="Arial" w:hAnsi="Arial" w:cs="Arial"/>
          <w:sz w:val="24"/>
          <w:szCs w:val="24"/>
        </w:rPr>
      </w:pP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77777777" w:rsidR="00422B69" w:rsidRPr="009D52D0" w:rsidRDefault="00422B69" w:rsidP="009D52D0">
            <w:pPr>
              <w:spacing w:after="120"/>
              <w:ind w:right="543"/>
              <w:rPr>
                <w:rFonts w:ascii="Arial" w:hAnsi="Arial" w:cs="Arial"/>
                <w:sz w:val="20"/>
                <w:szCs w:val="20"/>
              </w:rPr>
            </w:pPr>
          </w:p>
        </w:tc>
        <w:tc>
          <w:tcPr>
            <w:tcW w:w="1815" w:type="dxa"/>
          </w:tcPr>
          <w:p w14:paraId="3DB8B056" w14:textId="77777777" w:rsidR="00422B69" w:rsidRPr="009D52D0" w:rsidRDefault="00422B69" w:rsidP="009D52D0">
            <w:pPr>
              <w:spacing w:after="120"/>
              <w:ind w:right="543"/>
              <w:rPr>
                <w:rFonts w:ascii="Arial" w:hAnsi="Arial" w:cs="Arial"/>
                <w:sz w:val="20"/>
                <w:szCs w:val="20"/>
              </w:rPr>
            </w:pPr>
          </w:p>
        </w:tc>
        <w:tc>
          <w:tcPr>
            <w:tcW w:w="1974" w:type="dxa"/>
          </w:tcPr>
          <w:p w14:paraId="7151A835" w14:textId="77777777" w:rsidR="00422B69" w:rsidRPr="009D52D0" w:rsidRDefault="00422B69" w:rsidP="009D52D0">
            <w:pPr>
              <w:spacing w:after="120"/>
              <w:ind w:right="543"/>
              <w:rPr>
                <w:rFonts w:ascii="Arial" w:hAnsi="Arial" w:cs="Arial"/>
                <w:sz w:val="20"/>
                <w:szCs w:val="20"/>
              </w:rPr>
            </w:pPr>
          </w:p>
        </w:tc>
        <w:tc>
          <w:tcPr>
            <w:tcW w:w="2359" w:type="dxa"/>
          </w:tcPr>
          <w:p w14:paraId="64AEF8B4" w14:textId="77777777" w:rsidR="00422B69" w:rsidRPr="009D52D0" w:rsidRDefault="00422B69" w:rsidP="009D52D0">
            <w:pPr>
              <w:spacing w:after="120"/>
              <w:ind w:right="543"/>
              <w:rPr>
                <w:rFonts w:ascii="Arial" w:hAnsi="Arial" w:cs="Arial"/>
                <w:sz w:val="20"/>
                <w:szCs w:val="20"/>
              </w:rPr>
            </w:pP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1120" w14:textId="77777777" w:rsidR="00CE34C4" w:rsidRDefault="00CE34C4" w:rsidP="009A2D37">
      <w:pPr>
        <w:spacing w:after="0" w:line="240" w:lineRule="auto"/>
      </w:pPr>
      <w:r>
        <w:separator/>
      </w:r>
    </w:p>
  </w:endnote>
  <w:endnote w:type="continuationSeparator" w:id="0">
    <w:p w14:paraId="47C9C776" w14:textId="77777777" w:rsidR="00CE34C4" w:rsidRDefault="00CE34C4" w:rsidP="009A2D37">
      <w:pPr>
        <w:spacing w:after="0" w:line="240" w:lineRule="auto"/>
      </w:pPr>
      <w:r>
        <w:continuationSeparator/>
      </w:r>
    </w:p>
  </w:endnote>
  <w:endnote w:type="continuationNotice" w:id="1">
    <w:p w14:paraId="4C9F2EBA" w14:textId="77777777" w:rsidR="00CE34C4" w:rsidRDefault="00CE34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1BF75" w14:textId="77777777" w:rsidR="00CE34C4" w:rsidRDefault="00CE34C4" w:rsidP="009A2D37">
      <w:pPr>
        <w:spacing w:after="0" w:line="240" w:lineRule="auto"/>
      </w:pPr>
      <w:r>
        <w:separator/>
      </w:r>
    </w:p>
  </w:footnote>
  <w:footnote w:type="continuationSeparator" w:id="0">
    <w:p w14:paraId="40465FC7" w14:textId="77777777" w:rsidR="00CE34C4" w:rsidRDefault="00CE34C4" w:rsidP="009A2D37">
      <w:pPr>
        <w:spacing w:after="0" w:line="240" w:lineRule="auto"/>
      </w:pPr>
      <w:r>
        <w:continuationSeparator/>
      </w:r>
    </w:p>
  </w:footnote>
  <w:footnote w:type="continuationNotice" w:id="1">
    <w:p w14:paraId="187E7F8E" w14:textId="77777777" w:rsidR="00CE34C4" w:rsidRDefault="00CE34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678780162">
    <w:abstractNumId w:val="2"/>
  </w:num>
  <w:num w:numId="2" w16cid:durableId="977611718">
    <w:abstractNumId w:val="0"/>
  </w:num>
  <w:num w:numId="3" w16cid:durableId="1936132269">
    <w:abstractNumId w:val="3"/>
  </w:num>
  <w:num w:numId="4" w16cid:durableId="953248702">
    <w:abstractNumId w:val="1"/>
  </w:num>
  <w:num w:numId="5" w16cid:durableId="842665325">
    <w:abstractNumId w:val="8"/>
  </w:num>
  <w:num w:numId="6" w16cid:durableId="434713658">
    <w:abstractNumId w:val="6"/>
  </w:num>
  <w:num w:numId="7" w16cid:durableId="438523725">
    <w:abstractNumId w:val="9"/>
  </w:num>
  <w:num w:numId="8" w16cid:durableId="391274306">
    <w:abstractNumId w:val="7"/>
  </w:num>
  <w:num w:numId="9" w16cid:durableId="1725643166">
    <w:abstractNumId w:val="4"/>
  </w:num>
  <w:num w:numId="10" w16cid:durableId="1483808519">
    <w:abstractNumId w:val="5"/>
  </w:num>
  <w:num w:numId="11" w16cid:durableId="6384172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4F50"/>
    <w:rsid w:val="000408CC"/>
    <w:rsid w:val="00045373"/>
    <w:rsid w:val="00054138"/>
    <w:rsid w:val="00062E07"/>
    <w:rsid w:val="00063A2F"/>
    <w:rsid w:val="000674E0"/>
    <w:rsid w:val="000678D3"/>
    <w:rsid w:val="00072357"/>
    <w:rsid w:val="00082FEF"/>
    <w:rsid w:val="00094810"/>
    <w:rsid w:val="00094825"/>
    <w:rsid w:val="00096DA4"/>
    <w:rsid w:val="000A0E79"/>
    <w:rsid w:val="000A1EDA"/>
    <w:rsid w:val="000A7266"/>
    <w:rsid w:val="000C0294"/>
    <w:rsid w:val="000C3A7E"/>
    <w:rsid w:val="000C7A1C"/>
    <w:rsid w:val="000D2A8A"/>
    <w:rsid w:val="000D32AC"/>
    <w:rsid w:val="000E20C1"/>
    <w:rsid w:val="000E3B73"/>
    <w:rsid w:val="000F41AF"/>
    <w:rsid w:val="000F6C56"/>
    <w:rsid w:val="000F7FBF"/>
    <w:rsid w:val="00106BE5"/>
    <w:rsid w:val="00110947"/>
    <w:rsid w:val="00111906"/>
    <w:rsid w:val="00111CB3"/>
    <w:rsid w:val="00117577"/>
    <w:rsid w:val="00117793"/>
    <w:rsid w:val="00120474"/>
    <w:rsid w:val="001206E4"/>
    <w:rsid w:val="001214D3"/>
    <w:rsid w:val="00121BFC"/>
    <w:rsid w:val="00125087"/>
    <w:rsid w:val="001315A8"/>
    <w:rsid w:val="001402AD"/>
    <w:rsid w:val="00152615"/>
    <w:rsid w:val="001540CE"/>
    <w:rsid w:val="0015717B"/>
    <w:rsid w:val="00157ACA"/>
    <w:rsid w:val="00160427"/>
    <w:rsid w:val="00162D46"/>
    <w:rsid w:val="00167188"/>
    <w:rsid w:val="00172793"/>
    <w:rsid w:val="001774B2"/>
    <w:rsid w:val="00180558"/>
    <w:rsid w:val="001811E5"/>
    <w:rsid w:val="00183B34"/>
    <w:rsid w:val="00185F46"/>
    <w:rsid w:val="00194673"/>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4BD7"/>
    <w:rsid w:val="0026585A"/>
    <w:rsid w:val="00266735"/>
    <w:rsid w:val="00273CF0"/>
    <w:rsid w:val="002748D4"/>
    <w:rsid w:val="00274ED7"/>
    <w:rsid w:val="00276033"/>
    <w:rsid w:val="002826DA"/>
    <w:rsid w:val="0028461D"/>
    <w:rsid w:val="0028590C"/>
    <w:rsid w:val="00292C46"/>
    <w:rsid w:val="002938D6"/>
    <w:rsid w:val="00294B73"/>
    <w:rsid w:val="002A0C18"/>
    <w:rsid w:val="002A219B"/>
    <w:rsid w:val="002A22DB"/>
    <w:rsid w:val="002B20F5"/>
    <w:rsid w:val="002B2A1A"/>
    <w:rsid w:val="002B71F2"/>
    <w:rsid w:val="002D1DDF"/>
    <w:rsid w:val="002E53A2"/>
    <w:rsid w:val="002E71C0"/>
    <w:rsid w:val="002F05F4"/>
    <w:rsid w:val="002F0CE4"/>
    <w:rsid w:val="002F1641"/>
    <w:rsid w:val="002F23EF"/>
    <w:rsid w:val="002F2626"/>
    <w:rsid w:val="003017F2"/>
    <w:rsid w:val="00302082"/>
    <w:rsid w:val="00306620"/>
    <w:rsid w:val="003262B9"/>
    <w:rsid w:val="00334A02"/>
    <w:rsid w:val="00335875"/>
    <w:rsid w:val="00335FBE"/>
    <w:rsid w:val="00344A2F"/>
    <w:rsid w:val="0035058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2E53"/>
    <w:rsid w:val="003B35F4"/>
    <w:rsid w:val="003B7C76"/>
    <w:rsid w:val="003C0239"/>
    <w:rsid w:val="003C3E0C"/>
    <w:rsid w:val="003C776B"/>
    <w:rsid w:val="003D4A1C"/>
    <w:rsid w:val="003D7AA0"/>
    <w:rsid w:val="003E1FF7"/>
    <w:rsid w:val="003E311D"/>
    <w:rsid w:val="003F3578"/>
    <w:rsid w:val="003F4470"/>
    <w:rsid w:val="003F5A04"/>
    <w:rsid w:val="003F67CD"/>
    <w:rsid w:val="003F6D26"/>
    <w:rsid w:val="00402ED7"/>
    <w:rsid w:val="0040355D"/>
    <w:rsid w:val="00405C8E"/>
    <w:rsid w:val="004114F8"/>
    <w:rsid w:val="00422B69"/>
    <w:rsid w:val="00423D86"/>
    <w:rsid w:val="00424C90"/>
    <w:rsid w:val="00426833"/>
    <w:rsid w:val="00426FB5"/>
    <w:rsid w:val="0042785A"/>
    <w:rsid w:val="004323FD"/>
    <w:rsid w:val="00436097"/>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02D00"/>
    <w:rsid w:val="00513162"/>
    <w:rsid w:val="00513689"/>
    <w:rsid w:val="0051375A"/>
    <w:rsid w:val="00521097"/>
    <w:rsid w:val="0053059E"/>
    <w:rsid w:val="00532F6F"/>
    <w:rsid w:val="00533663"/>
    <w:rsid w:val="00542219"/>
    <w:rsid w:val="005460C2"/>
    <w:rsid w:val="005478D9"/>
    <w:rsid w:val="005508E7"/>
    <w:rsid w:val="00552221"/>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24BC"/>
    <w:rsid w:val="0058743D"/>
    <w:rsid w:val="00587BF7"/>
    <w:rsid w:val="00592034"/>
    <w:rsid w:val="0059477B"/>
    <w:rsid w:val="00596884"/>
    <w:rsid w:val="005A14B5"/>
    <w:rsid w:val="005A1E33"/>
    <w:rsid w:val="005A2668"/>
    <w:rsid w:val="005B2F01"/>
    <w:rsid w:val="005B5A98"/>
    <w:rsid w:val="005C1A4F"/>
    <w:rsid w:val="005C27D7"/>
    <w:rsid w:val="005D6EB5"/>
    <w:rsid w:val="005D7CD0"/>
    <w:rsid w:val="005E1A3A"/>
    <w:rsid w:val="005E6ADC"/>
    <w:rsid w:val="005E6D10"/>
    <w:rsid w:val="005E6D38"/>
    <w:rsid w:val="005E7B3F"/>
    <w:rsid w:val="005F040F"/>
    <w:rsid w:val="005F2C42"/>
    <w:rsid w:val="005F4443"/>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66F9"/>
    <w:rsid w:val="0066747B"/>
    <w:rsid w:val="006725EC"/>
    <w:rsid w:val="00674ED0"/>
    <w:rsid w:val="00682650"/>
    <w:rsid w:val="00683609"/>
    <w:rsid w:val="00684851"/>
    <w:rsid w:val="006869D5"/>
    <w:rsid w:val="00687284"/>
    <w:rsid w:val="00694309"/>
    <w:rsid w:val="00694B52"/>
    <w:rsid w:val="00695285"/>
    <w:rsid w:val="00696C56"/>
    <w:rsid w:val="00696FF5"/>
    <w:rsid w:val="006A6BB4"/>
    <w:rsid w:val="006A6D16"/>
    <w:rsid w:val="006A7FB0"/>
    <w:rsid w:val="006B38E8"/>
    <w:rsid w:val="006B73CF"/>
    <w:rsid w:val="006C2A9A"/>
    <w:rsid w:val="006C423D"/>
    <w:rsid w:val="006C46EF"/>
    <w:rsid w:val="006C4C67"/>
    <w:rsid w:val="006D13C0"/>
    <w:rsid w:val="006D2E7B"/>
    <w:rsid w:val="006D41AB"/>
    <w:rsid w:val="006D444F"/>
    <w:rsid w:val="006D78A4"/>
    <w:rsid w:val="006E413A"/>
    <w:rsid w:val="006E4FEA"/>
    <w:rsid w:val="006F055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4057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0A52"/>
    <w:rsid w:val="007E3412"/>
    <w:rsid w:val="007E42D5"/>
    <w:rsid w:val="007F0476"/>
    <w:rsid w:val="007F393D"/>
    <w:rsid w:val="008029AF"/>
    <w:rsid w:val="00802FFA"/>
    <w:rsid w:val="00804CA5"/>
    <w:rsid w:val="008102E5"/>
    <w:rsid w:val="008111B4"/>
    <w:rsid w:val="008133F0"/>
    <w:rsid w:val="00815880"/>
    <w:rsid w:val="0082322C"/>
    <w:rsid w:val="00823942"/>
    <w:rsid w:val="00824210"/>
    <w:rsid w:val="00827FFD"/>
    <w:rsid w:val="00842846"/>
    <w:rsid w:val="00854535"/>
    <w:rsid w:val="00856EB3"/>
    <w:rsid w:val="00863C96"/>
    <w:rsid w:val="00864A72"/>
    <w:rsid w:val="008716D6"/>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F34B9"/>
    <w:rsid w:val="00900864"/>
    <w:rsid w:val="00903DF6"/>
    <w:rsid w:val="00921CF6"/>
    <w:rsid w:val="00922E9E"/>
    <w:rsid w:val="00924EF0"/>
    <w:rsid w:val="00934D7B"/>
    <w:rsid w:val="00947180"/>
    <w:rsid w:val="009567BE"/>
    <w:rsid w:val="00966433"/>
    <w:rsid w:val="009676FA"/>
    <w:rsid w:val="009679E0"/>
    <w:rsid w:val="00977632"/>
    <w:rsid w:val="00982A8E"/>
    <w:rsid w:val="00987DB4"/>
    <w:rsid w:val="0099029D"/>
    <w:rsid w:val="00996204"/>
    <w:rsid w:val="009A26CB"/>
    <w:rsid w:val="009A2BC2"/>
    <w:rsid w:val="009A2D37"/>
    <w:rsid w:val="009A534B"/>
    <w:rsid w:val="009A7587"/>
    <w:rsid w:val="009B09D0"/>
    <w:rsid w:val="009B0A69"/>
    <w:rsid w:val="009B4F5B"/>
    <w:rsid w:val="009C2474"/>
    <w:rsid w:val="009C7082"/>
    <w:rsid w:val="009C7FD1"/>
    <w:rsid w:val="009D0006"/>
    <w:rsid w:val="009D068C"/>
    <w:rsid w:val="009D52D0"/>
    <w:rsid w:val="009F00D6"/>
    <w:rsid w:val="009F058B"/>
    <w:rsid w:val="009F3A2A"/>
    <w:rsid w:val="009F5EA4"/>
    <w:rsid w:val="009F731F"/>
    <w:rsid w:val="009F7D33"/>
    <w:rsid w:val="00A021FE"/>
    <w:rsid w:val="00A1270E"/>
    <w:rsid w:val="00A13526"/>
    <w:rsid w:val="00A15342"/>
    <w:rsid w:val="00A15EC7"/>
    <w:rsid w:val="00A2235A"/>
    <w:rsid w:val="00A27D7A"/>
    <w:rsid w:val="00A3007E"/>
    <w:rsid w:val="00A32048"/>
    <w:rsid w:val="00A41F06"/>
    <w:rsid w:val="00A50FD4"/>
    <w:rsid w:val="00A50FFB"/>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1204"/>
    <w:rsid w:val="00AE4865"/>
    <w:rsid w:val="00AE6FC7"/>
    <w:rsid w:val="00AF50EE"/>
    <w:rsid w:val="00AF6A50"/>
    <w:rsid w:val="00B02E8C"/>
    <w:rsid w:val="00B040B0"/>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80F2A"/>
    <w:rsid w:val="00B90C66"/>
    <w:rsid w:val="00B9109B"/>
    <w:rsid w:val="00B927AE"/>
    <w:rsid w:val="00B93721"/>
    <w:rsid w:val="00B937B1"/>
    <w:rsid w:val="00BA453C"/>
    <w:rsid w:val="00BA4E02"/>
    <w:rsid w:val="00BA7981"/>
    <w:rsid w:val="00BB2045"/>
    <w:rsid w:val="00BB2A6D"/>
    <w:rsid w:val="00BB4189"/>
    <w:rsid w:val="00BC19F7"/>
    <w:rsid w:val="00BC41ED"/>
    <w:rsid w:val="00BD009E"/>
    <w:rsid w:val="00BD0EF8"/>
    <w:rsid w:val="00BD7A8C"/>
    <w:rsid w:val="00BE0DD7"/>
    <w:rsid w:val="00BE2126"/>
    <w:rsid w:val="00BE3B17"/>
    <w:rsid w:val="00BF51AB"/>
    <w:rsid w:val="00BF716B"/>
    <w:rsid w:val="00BF7233"/>
    <w:rsid w:val="00C011F7"/>
    <w:rsid w:val="00C02AA2"/>
    <w:rsid w:val="00C04C95"/>
    <w:rsid w:val="00C12613"/>
    <w:rsid w:val="00C16DEF"/>
    <w:rsid w:val="00C2492F"/>
    <w:rsid w:val="00C3744A"/>
    <w:rsid w:val="00C4002A"/>
    <w:rsid w:val="00C46912"/>
    <w:rsid w:val="00C612A8"/>
    <w:rsid w:val="00C618D2"/>
    <w:rsid w:val="00C67631"/>
    <w:rsid w:val="00C709C6"/>
    <w:rsid w:val="00C729D7"/>
    <w:rsid w:val="00C732F1"/>
    <w:rsid w:val="00C83354"/>
    <w:rsid w:val="00C84004"/>
    <w:rsid w:val="00C843F6"/>
    <w:rsid w:val="00C84507"/>
    <w:rsid w:val="00C85F6A"/>
    <w:rsid w:val="00C862C7"/>
    <w:rsid w:val="00C866AE"/>
    <w:rsid w:val="00CA3254"/>
    <w:rsid w:val="00CB11CE"/>
    <w:rsid w:val="00CC25A2"/>
    <w:rsid w:val="00CD110D"/>
    <w:rsid w:val="00CD7F07"/>
    <w:rsid w:val="00CE04F3"/>
    <w:rsid w:val="00CE12D8"/>
    <w:rsid w:val="00CE34C4"/>
    <w:rsid w:val="00CE4574"/>
    <w:rsid w:val="00CE60F1"/>
    <w:rsid w:val="00CE70E6"/>
    <w:rsid w:val="00CF0BCA"/>
    <w:rsid w:val="00CF2E1E"/>
    <w:rsid w:val="00D02E99"/>
    <w:rsid w:val="00D13357"/>
    <w:rsid w:val="00D13A13"/>
    <w:rsid w:val="00D2689A"/>
    <w:rsid w:val="00D47D43"/>
    <w:rsid w:val="00D60559"/>
    <w:rsid w:val="00D65506"/>
    <w:rsid w:val="00D773CF"/>
    <w:rsid w:val="00D83563"/>
    <w:rsid w:val="00D8448F"/>
    <w:rsid w:val="00DA64B6"/>
    <w:rsid w:val="00DB2B91"/>
    <w:rsid w:val="00DB5C9D"/>
    <w:rsid w:val="00DD02E6"/>
    <w:rsid w:val="00DD2477"/>
    <w:rsid w:val="00DD2E74"/>
    <w:rsid w:val="00DE13F6"/>
    <w:rsid w:val="00DF665B"/>
    <w:rsid w:val="00E0152A"/>
    <w:rsid w:val="00E03394"/>
    <w:rsid w:val="00E066E5"/>
    <w:rsid w:val="00E1736E"/>
    <w:rsid w:val="00E21923"/>
    <w:rsid w:val="00E22F03"/>
    <w:rsid w:val="00E233C1"/>
    <w:rsid w:val="00E33B00"/>
    <w:rsid w:val="00E43381"/>
    <w:rsid w:val="00E51404"/>
    <w:rsid w:val="00E5429A"/>
    <w:rsid w:val="00E55EF7"/>
    <w:rsid w:val="00E574C9"/>
    <w:rsid w:val="00E610DE"/>
    <w:rsid w:val="00E66167"/>
    <w:rsid w:val="00E71F2F"/>
    <w:rsid w:val="00E77786"/>
    <w:rsid w:val="00E806FB"/>
    <w:rsid w:val="00E904C6"/>
    <w:rsid w:val="00EB0365"/>
    <w:rsid w:val="00EB1C2D"/>
    <w:rsid w:val="00EB41D1"/>
    <w:rsid w:val="00EC1810"/>
    <w:rsid w:val="00EC3FCC"/>
    <w:rsid w:val="00ED32FF"/>
    <w:rsid w:val="00EE7487"/>
    <w:rsid w:val="00EF039B"/>
    <w:rsid w:val="00EF4933"/>
    <w:rsid w:val="00EF5044"/>
    <w:rsid w:val="00EF5DCE"/>
    <w:rsid w:val="00F01956"/>
    <w:rsid w:val="00F04D2D"/>
    <w:rsid w:val="00F07CDB"/>
    <w:rsid w:val="00F116CE"/>
    <w:rsid w:val="00F16F93"/>
    <w:rsid w:val="00F176DE"/>
    <w:rsid w:val="00F17B94"/>
    <w:rsid w:val="00F21C47"/>
    <w:rsid w:val="00F244E2"/>
    <w:rsid w:val="00F311A2"/>
    <w:rsid w:val="00F317D7"/>
    <w:rsid w:val="00F340DE"/>
    <w:rsid w:val="00F34ED0"/>
    <w:rsid w:val="00F368D9"/>
    <w:rsid w:val="00F43542"/>
    <w:rsid w:val="00F44BAB"/>
    <w:rsid w:val="00F454E2"/>
    <w:rsid w:val="00F527CB"/>
    <w:rsid w:val="00F562AA"/>
    <w:rsid w:val="00F60DC0"/>
    <w:rsid w:val="00F66975"/>
    <w:rsid w:val="00F7105A"/>
    <w:rsid w:val="00F7710E"/>
    <w:rsid w:val="00F77676"/>
    <w:rsid w:val="00F8197C"/>
    <w:rsid w:val="00F82B4E"/>
    <w:rsid w:val="00F87559"/>
    <w:rsid w:val="00F96D71"/>
    <w:rsid w:val="00F97C9E"/>
    <w:rsid w:val="00FA20DE"/>
    <w:rsid w:val="00FA4EE8"/>
    <w:rsid w:val="00FB0089"/>
    <w:rsid w:val="00FB12CA"/>
    <w:rsid w:val="00FB2E32"/>
    <w:rsid w:val="00FB36EC"/>
    <w:rsid w:val="00FB4E1B"/>
    <w:rsid w:val="00FC0291"/>
    <w:rsid w:val="00FC1C92"/>
    <w:rsid w:val="00FD2394"/>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6B73C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FF6B841B-5007-4E72-B7E8-E12432155BC6}"/>
</file>

<file path=customXml/itemProps3.xml><?xml version="1.0" encoding="utf-8"?>
<ds:datastoreItem xmlns:ds="http://schemas.openxmlformats.org/officeDocument/2006/customXml" ds:itemID="{83FB3F5E-3D98-4B97-8383-D2BD9034F7B2}"/>
</file>

<file path=customXml/itemProps4.xml><?xml version="1.0" encoding="utf-8"?>
<ds:datastoreItem xmlns:ds="http://schemas.openxmlformats.org/officeDocument/2006/customXml" ds:itemID="{75F2722B-982D-4726-9920-1E959288C31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Lyndsay Whiting</cp:lastModifiedBy>
  <cp:revision>3</cp:revision>
  <cp:lastPrinted>2019-02-26T09:40:00Z</cp:lastPrinted>
  <dcterms:created xsi:type="dcterms:W3CDTF">2022-10-31T15:46:00Z</dcterms:created>
  <dcterms:modified xsi:type="dcterms:W3CDTF">2023-01-20T10:00:00Z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