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001CA9EB" w14:textId="77B7F9AB" w:rsidR="005E14B6" w:rsidRPr="005E14B6" w:rsidRDefault="005E14B6" w:rsidP="005E14B6">
      <w:pPr>
        <w:pStyle w:val="header2"/>
        <w:numPr>
          <w:ilvl w:val="0"/>
          <w:numId w:val="0"/>
        </w:numPr>
        <w:ind w:left="567"/>
        <w:rPr>
          <w:b w:val="0"/>
          <w:bCs/>
        </w:rPr>
      </w:pPr>
      <w:r w:rsidRPr="005E14B6">
        <w:rPr>
          <w:b w:val="0"/>
          <w:bCs/>
        </w:rPr>
        <w:t>BUSN8020</w:t>
      </w:r>
      <w:r w:rsidR="00E5684F">
        <w:rPr>
          <w:b w:val="0"/>
          <w:bCs/>
        </w:rPr>
        <w:t>:</w:t>
      </w:r>
      <w:r w:rsidR="00846145">
        <w:rPr>
          <w:b w:val="0"/>
          <w:bCs/>
        </w:rPr>
        <w:t xml:space="preserve"> </w:t>
      </w:r>
      <w:r w:rsidRPr="005E14B6">
        <w:rPr>
          <w:b w:val="0"/>
          <w:bCs/>
        </w:rPr>
        <w:t>Corporate Finance</w:t>
      </w:r>
    </w:p>
    <w:p w14:paraId="53DD716D" w14:textId="77777777" w:rsidR="00694B52" w:rsidRPr="005824BC" w:rsidRDefault="00694B52" w:rsidP="009D52D0">
      <w:pPr>
        <w:spacing w:after="120" w:line="240" w:lineRule="auto"/>
        <w:ind w:left="426" w:right="543"/>
        <w:jc w:val="both"/>
        <w:rPr>
          <w:rFonts w:ascii="Arial" w:hAnsi="Arial" w:cs="Arial"/>
          <w:bCs/>
          <w:sz w:val="24"/>
          <w:szCs w:val="24"/>
        </w:rPr>
      </w:pPr>
    </w:p>
    <w:p w14:paraId="71554414" w14:textId="183EE74D" w:rsidR="009A2D37" w:rsidRPr="00B2615D" w:rsidRDefault="007A49C1" w:rsidP="00072357">
      <w:pPr>
        <w:pStyle w:val="Heading2"/>
      </w:pPr>
      <w:r w:rsidRPr="00B2615D">
        <w:t>Division</w:t>
      </w:r>
      <w:r w:rsidR="009A2D37" w:rsidRPr="00B2615D">
        <w:t xml:space="preserve"> which will be responsible for management of the module</w:t>
      </w:r>
    </w:p>
    <w:p w14:paraId="6F21992A" w14:textId="327A225D" w:rsidR="009A2D37" w:rsidRDefault="00E904C6" w:rsidP="00E904C6">
      <w:pPr>
        <w:spacing w:after="120" w:line="240" w:lineRule="auto"/>
        <w:ind w:left="567" w:right="543"/>
        <w:jc w:val="both"/>
        <w:rPr>
          <w:rFonts w:ascii="Arial" w:hAnsi="Arial" w:cs="Arial"/>
          <w:iCs/>
          <w:sz w:val="24"/>
          <w:szCs w:val="24"/>
        </w:rPr>
      </w:pPr>
      <w:r>
        <w:rPr>
          <w:rFonts w:ascii="Arial" w:hAnsi="Arial" w:cs="Arial"/>
          <w:iCs/>
          <w:sz w:val="24"/>
          <w:szCs w:val="24"/>
        </w:rPr>
        <w:t>Kent Business School</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10A0FD13" w:rsidR="009A2D37" w:rsidRDefault="00E904C6" w:rsidP="00E904C6">
      <w:pPr>
        <w:spacing w:after="120" w:line="240" w:lineRule="auto"/>
        <w:ind w:left="567" w:right="543"/>
        <w:jc w:val="both"/>
        <w:rPr>
          <w:rFonts w:ascii="Arial" w:hAnsi="Arial" w:cs="Arial"/>
          <w:sz w:val="24"/>
          <w:szCs w:val="24"/>
        </w:rPr>
      </w:pPr>
      <w:r>
        <w:rPr>
          <w:rFonts w:ascii="Arial" w:hAnsi="Arial" w:cs="Arial"/>
          <w:sz w:val="24"/>
          <w:szCs w:val="24"/>
        </w:rPr>
        <w:t>Level 7</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7B43E530" w:rsidR="009A2D37" w:rsidRDefault="005824BC" w:rsidP="00062E07">
      <w:pPr>
        <w:spacing w:after="120" w:line="240" w:lineRule="auto"/>
        <w:ind w:left="567" w:right="543"/>
        <w:rPr>
          <w:rFonts w:ascii="Arial" w:hAnsi="Arial" w:cs="Arial"/>
          <w:sz w:val="24"/>
          <w:szCs w:val="24"/>
        </w:rPr>
      </w:pPr>
      <w:r>
        <w:rPr>
          <w:rFonts w:ascii="Arial" w:hAnsi="Arial" w:cs="Arial"/>
          <w:sz w:val="24"/>
          <w:szCs w:val="24"/>
        </w:rPr>
        <w:t>1</w:t>
      </w:r>
      <w:r w:rsidR="00062E07">
        <w:rPr>
          <w:rFonts w:ascii="Arial" w:hAnsi="Arial" w:cs="Arial"/>
          <w:sz w:val="24"/>
          <w:szCs w:val="24"/>
        </w:rPr>
        <w:t>5 credits (</w:t>
      </w:r>
      <w:r>
        <w:rPr>
          <w:rFonts w:ascii="Arial" w:hAnsi="Arial" w:cs="Arial"/>
          <w:sz w:val="24"/>
          <w:szCs w:val="24"/>
        </w:rPr>
        <w:t>7</w:t>
      </w:r>
      <w:r w:rsidR="00062E07">
        <w:rPr>
          <w:rFonts w:ascii="Arial" w:hAnsi="Arial" w:cs="Arial"/>
          <w:sz w:val="24"/>
          <w:szCs w:val="24"/>
        </w:rPr>
        <w:t>.5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3C0ED04B" w:rsidR="009A2D37" w:rsidRDefault="009F00D6" w:rsidP="009F00D6">
      <w:pPr>
        <w:spacing w:after="120" w:line="240" w:lineRule="auto"/>
        <w:ind w:left="567" w:right="543"/>
        <w:rPr>
          <w:rFonts w:ascii="Arial" w:hAnsi="Arial" w:cs="Arial"/>
          <w:iCs/>
          <w:sz w:val="24"/>
          <w:szCs w:val="24"/>
        </w:rPr>
      </w:pPr>
      <w:r>
        <w:rPr>
          <w:rFonts w:ascii="Arial" w:hAnsi="Arial" w:cs="Arial"/>
          <w:iCs/>
          <w:sz w:val="24"/>
          <w:szCs w:val="24"/>
        </w:rPr>
        <w:t xml:space="preserve">Spring </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5926225E" w:rsidR="00694B52" w:rsidRDefault="005508E7" w:rsidP="005508E7">
      <w:pPr>
        <w:spacing w:after="120" w:line="240" w:lineRule="auto"/>
        <w:ind w:left="567" w:right="543"/>
        <w:rPr>
          <w:rFonts w:ascii="Arial" w:hAnsi="Arial" w:cs="Arial"/>
          <w:iCs/>
          <w:sz w:val="24"/>
          <w:szCs w:val="24"/>
        </w:rPr>
      </w:pPr>
      <w:r>
        <w:rPr>
          <w:rFonts w:ascii="Arial" w:hAnsi="Arial" w:cs="Arial"/>
          <w:iCs/>
          <w:sz w:val="24"/>
          <w:szCs w:val="24"/>
        </w:rPr>
        <w:t>None</w:t>
      </w:r>
    </w:p>
    <w:p w14:paraId="27014724" w14:textId="77777777" w:rsidR="005508E7" w:rsidRPr="00694B52" w:rsidRDefault="005508E7" w:rsidP="005508E7">
      <w:pPr>
        <w:spacing w:after="120" w:line="240" w:lineRule="auto"/>
        <w:ind w:left="567"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29C52489" w14:textId="403C33B0" w:rsidR="00EE33D7" w:rsidRDefault="00EE33D7" w:rsidP="00885217">
      <w:pPr>
        <w:pStyle w:val="header2"/>
        <w:numPr>
          <w:ilvl w:val="0"/>
          <w:numId w:val="0"/>
        </w:numPr>
        <w:ind w:left="567"/>
        <w:rPr>
          <w:b w:val="0"/>
          <w:bCs/>
        </w:rPr>
      </w:pPr>
      <w:r>
        <w:rPr>
          <w:b w:val="0"/>
          <w:bCs/>
        </w:rPr>
        <w:t xml:space="preserve">Compulsory in </w:t>
      </w:r>
      <w:r w:rsidR="00885217" w:rsidRPr="00885217">
        <w:rPr>
          <w:b w:val="0"/>
          <w:bCs/>
        </w:rPr>
        <w:t xml:space="preserve">MSc Finance and Management </w:t>
      </w:r>
    </w:p>
    <w:p w14:paraId="7023F735" w14:textId="38FC41C4" w:rsidR="00885217" w:rsidRPr="00885217" w:rsidRDefault="00E5684F" w:rsidP="00885217">
      <w:pPr>
        <w:pStyle w:val="header2"/>
        <w:numPr>
          <w:ilvl w:val="0"/>
          <w:numId w:val="0"/>
        </w:numPr>
        <w:ind w:left="567"/>
        <w:rPr>
          <w:b w:val="0"/>
          <w:bCs/>
        </w:rPr>
      </w:pPr>
      <w:r>
        <w:rPr>
          <w:b w:val="0"/>
          <w:bCs/>
        </w:rPr>
        <w:t xml:space="preserve">Option </w:t>
      </w:r>
      <w:r w:rsidR="00EE33D7">
        <w:rPr>
          <w:b w:val="0"/>
          <w:bCs/>
        </w:rPr>
        <w:t xml:space="preserve">in </w:t>
      </w:r>
      <w:r w:rsidR="00885217" w:rsidRPr="00885217">
        <w:rPr>
          <w:b w:val="0"/>
          <w:bCs/>
        </w:rPr>
        <w:t>MSc Finance</w:t>
      </w:r>
    </w:p>
    <w:p w14:paraId="5BCD2FFF" w14:textId="77CC523D" w:rsidR="007E42D5" w:rsidRPr="00694B52" w:rsidRDefault="007E42D5" w:rsidP="009D52D0">
      <w:pPr>
        <w:spacing w:after="120" w:line="240" w:lineRule="auto"/>
        <w:ind w:left="426" w:right="543"/>
        <w:rPr>
          <w:rFonts w:ascii="Arial" w:hAnsi="Arial" w:cs="Arial"/>
          <w:iCs/>
          <w:sz w:val="24"/>
          <w:szCs w:val="24"/>
        </w:rPr>
      </w:pPr>
    </w:p>
    <w:p w14:paraId="1391432B" w14:textId="77777777" w:rsidR="008838B6" w:rsidRPr="008838B6" w:rsidRDefault="009A2D37" w:rsidP="008838B6">
      <w:pPr>
        <w:numPr>
          <w:ilvl w:val="0"/>
          <w:numId w:val="1"/>
        </w:numPr>
        <w:spacing w:after="120" w:line="240" w:lineRule="auto"/>
        <w:ind w:left="567" w:right="260" w:hanging="567"/>
        <w:rPr>
          <w:rFonts w:ascii="Arial" w:hAnsi="Arial" w:cs="Arial"/>
          <w:b/>
          <w:bCs/>
          <w:sz w:val="24"/>
          <w:szCs w:val="24"/>
        </w:rPr>
      </w:pPr>
      <w:r w:rsidRPr="008838B6">
        <w:rPr>
          <w:rFonts w:ascii="Arial" w:hAnsi="Arial" w:cs="Arial"/>
          <w:b/>
          <w:bCs/>
          <w:sz w:val="24"/>
          <w:szCs w:val="24"/>
        </w:rPr>
        <w:t>The intended subject specific learning outcomes</w:t>
      </w:r>
      <w:r w:rsidR="00C729D7" w:rsidRPr="008838B6">
        <w:rPr>
          <w:rFonts w:ascii="Arial" w:hAnsi="Arial" w:cs="Arial"/>
          <w:b/>
          <w:bCs/>
          <w:sz w:val="24"/>
          <w:szCs w:val="24"/>
        </w:rPr>
        <w:t>.</w:t>
      </w:r>
      <w:r w:rsidR="00C729D7" w:rsidRPr="008838B6">
        <w:rPr>
          <w:rFonts w:ascii="Arial" w:hAnsi="Arial" w:cs="Arial"/>
          <w:b/>
          <w:bCs/>
          <w:sz w:val="24"/>
          <w:szCs w:val="24"/>
        </w:rPr>
        <w:br/>
        <w:t>On successfully completing the module students will be able to:</w:t>
      </w:r>
    </w:p>
    <w:p w14:paraId="46CA8709" w14:textId="77777777" w:rsidR="008838B6" w:rsidRPr="008838B6" w:rsidRDefault="008838B6" w:rsidP="008838B6">
      <w:pPr>
        <w:spacing w:after="120" w:line="240" w:lineRule="auto"/>
        <w:ind w:left="1134" w:right="260" w:hanging="567"/>
        <w:rPr>
          <w:rFonts w:ascii="Arial" w:hAnsi="Arial" w:cs="Arial"/>
          <w:sz w:val="24"/>
          <w:szCs w:val="24"/>
        </w:rPr>
      </w:pPr>
      <w:r w:rsidRPr="008838B6">
        <w:rPr>
          <w:rFonts w:ascii="Arial" w:hAnsi="Arial" w:cs="Arial"/>
          <w:sz w:val="24"/>
          <w:szCs w:val="24"/>
        </w:rPr>
        <w:t>8.1</w:t>
      </w:r>
      <w:r w:rsidRPr="008838B6">
        <w:rPr>
          <w:rFonts w:ascii="Arial" w:hAnsi="Arial" w:cs="Arial"/>
          <w:sz w:val="24"/>
          <w:szCs w:val="24"/>
        </w:rPr>
        <w:tab/>
        <w:t>demonstrate a systematic knowledge and understanding of various finance theories and concepts;</w:t>
      </w:r>
    </w:p>
    <w:p w14:paraId="62AB49DF" w14:textId="77777777" w:rsidR="008838B6" w:rsidRPr="008838B6" w:rsidRDefault="008838B6" w:rsidP="008838B6">
      <w:pPr>
        <w:spacing w:after="120" w:line="240" w:lineRule="auto"/>
        <w:ind w:left="1134" w:right="260" w:hanging="567"/>
        <w:rPr>
          <w:rFonts w:ascii="Arial" w:hAnsi="Arial" w:cs="Arial"/>
          <w:sz w:val="24"/>
          <w:szCs w:val="24"/>
        </w:rPr>
      </w:pPr>
      <w:r w:rsidRPr="008838B6">
        <w:rPr>
          <w:rFonts w:ascii="Arial" w:hAnsi="Arial" w:cs="Arial"/>
          <w:sz w:val="24"/>
          <w:szCs w:val="24"/>
        </w:rPr>
        <w:t>8.2</w:t>
      </w:r>
      <w:r w:rsidRPr="008838B6">
        <w:rPr>
          <w:rFonts w:ascii="Arial" w:hAnsi="Arial" w:cs="Arial"/>
          <w:sz w:val="24"/>
          <w:szCs w:val="24"/>
        </w:rPr>
        <w:tab/>
        <w:t>demonstrate a comprehensive knowledge and understanding of empirical studies within the field of finance and the ability to interpret and evaluate results from such studies;</w:t>
      </w:r>
    </w:p>
    <w:p w14:paraId="603DD58A" w14:textId="77777777" w:rsidR="008838B6" w:rsidRPr="008838B6" w:rsidRDefault="008838B6" w:rsidP="008838B6">
      <w:pPr>
        <w:spacing w:after="120" w:line="240" w:lineRule="auto"/>
        <w:ind w:left="1134" w:right="260" w:hanging="567"/>
        <w:rPr>
          <w:rFonts w:ascii="Arial" w:hAnsi="Arial" w:cs="Arial"/>
          <w:sz w:val="24"/>
          <w:szCs w:val="24"/>
        </w:rPr>
      </w:pPr>
      <w:r w:rsidRPr="008838B6">
        <w:rPr>
          <w:rFonts w:ascii="Arial" w:hAnsi="Arial" w:cs="Arial"/>
          <w:sz w:val="24"/>
          <w:szCs w:val="24"/>
        </w:rPr>
        <w:t>8.3</w:t>
      </w:r>
      <w:r w:rsidRPr="008838B6">
        <w:rPr>
          <w:rFonts w:ascii="Arial" w:hAnsi="Arial" w:cs="Arial"/>
          <w:sz w:val="24"/>
          <w:szCs w:val="24"/>
        </w:rPr>
        <w:tab/>
        <w:t>identify, find, select, record, organise and manipulate complex knowledge and data relevant to issues and tasks within finance;</w:t>
      </w:r>
    </w:p>
    <w:p w14:paraId="3F35EDB1" w14:textId="77777777" w:rsidR="008838B6" w:rsidRPr="008838B6" w:rsidRDefault="008838B6" w:rsidP="008838B6">
      <w:pPr>
        <w:spacing w:after="120" w:line="240" w:lineRule="auto"/>
        <w:ind w:left="1134" w:right="260" w:hanging="567"/>
        <w:rPr>
          <w:rFonts w:ascii="Arial" w:hAnsi="Arial" w:cs="Arial"/>
          <w:sz w:val="24"/>
          <w:szCs w:val="24"/>
        </w:rPr>
      </w:pPr>
      <w:r w:rsidRPr="008838B6">
        <w:rPr>
          <w:rFonts w:ascii="Arial" w:hAnsi="Arial" w:cs="Arial"/>
          <w:sz w:val="24"/>
          <w:szCs w:val="24"/>
        </w:rPr>
        <w:t>8.4.</w:t>
      </w:r>
      <w:r w:rsidRPr="008838B6">
        <w:rPr>
          <w:rFonts w:ascii="Arial" w:hAnsi="Arial" w:cs="Arial"/>
          <w:sz w:val="24"/>
          <w:szCs w:val="24"/>
        </w:rPr>
        <w:tab/>
        <w:t>apply quantitative techniques for solving complex problems within a finance context;</w:t>
      </w:r>
    </w:p>
    <w:p w14:paraId="12EC81FC" w14:textId="77777777" w:rsidR="008838B6" w:rsidRPr="008838B6" w:rsidRDefault="008838B6" w:rsidP="008838B6">
      <w:pPr>
        <w:spacing w:after="120" w:line="240" w:lineRule="auto"/>
        <w:ind w:left="1134" w:right="260" w:hanging="567"/>
        <w:rPr>
          <w:rFonts w:ascii="Arial" w:hAnsi="Arial" w:cs="Arial"/>
          <w:sz w:val="24"/>
          <w:szCs w:val="24"/>
        </w:rPr>
      </w:pPr>
      <w:r w:rsidRPr="008838B6">
        <w:rPr>
          <w:rFonts w:ascii="Arial" w:hAnsi="Arial" w:cs="Arial"/>
          <w:sz w:val="24"/>
          <w:szCs w:val="24"/>
        </w:rPr>
        <w:t>8.5.</w:t>
      </w:r>
      <w:r w:rsidRPr="008838B6">
        <w:rPr>
          <w:rFonts w:ascii="Arial" w:hAnsi="Arial" w:cs="Arial"/>
          <w:sz w:val="24"/>
          <w:szCs w:val="24"/>
        </w:rPr>
        <w:tab/>
        <w:t>demonstrate a comprehensive knowledge of the agency model and its applications in finance and the firm in general.</w:t>
      </w:r>
    </w:p>
    <w:p w14:paraId="16435C7E" w14:textId="77777777" w:rsidR="008838B6" w:rsidRPr="008838B6" w:rsidRDefault="008838B6" w:rsidP="008838B6">
      <w:pPr>
        <w:spacing w:after="120" w:line="240" w:lineRule="auto"/>
        <w:ind w:left="1134" w:right="260" w:hanging="567"/>
        <w:rPr>
          <w:rFonts w:ascii="Arial" w:hAnsi="Arial" w:cs="Arial"/>
          <w:sz w:val="24"/>
          <w:szCs w:val="24"/>
        </w:rPr>
      </w:pPr>
      <w:r w:rsidRPr="008838B6">
        <w:rPr>
          <w:rFonts w:ascii="Arial" w:hAnsi="Arial" w:cs="Arial"/>
          <w:sz w:val="24"/>
          <w:szCs w:val="24"/>
        </w:rPr>
        <w:t>8.6.</w:t>
      </w:r>
      <w:r w:rsidRPr="008838B6">
        <w:rPr>
          <w:rFonts w:ascii="Arial" w:hAnsi="Arial" w:cs="Arial"/>
          <w:sz w:val="24"/>
          <w:szCs w:val="24"/>
        </w:rPr>
        <w:tab/>
        <w:t>recognise the sources of positive net present value and understand how financial management can create value for the firm.</w:t>
      </w:r>
    </w:p>
    <w:p w14:paraId="31400D3D" w14:textId="77777777" w:rsidR="008838B6" w:rsidRPr="008838B6" w:rsidRDefault="008838B6" w:rsidP="008838B6">
      <w:pPr>
        <w:spacing w:after="120" w:line="240" w:lineRule="auto"/>
        <w:ind w:left="1134" w:right="260" w:hanging="567"/>
        <w:rPr>
          <w:rFonts w:ascii="Arial" w:hAnsi="Arial" w:cs="Arial"/>
          <w:sz w:val="24"/>
          <w:szCs w:val="24"/>
        </w:rPr>
      </w:pPr>
      <w:r w:rsidRPr="008838B6">
        <w:rPr>
          <w:rFonts w:ascii="Arial" w:hAnsi="Arial" w:cs="Arial"/>
          <w:sz w:val="24"/>
          <w:szCs w:val="24"/>
        </w:rPr>
        <w:t>8.7.</w:t>
      </w:r>
      <w:r w:rsidRPr="008838B6">
        <w:rPr>
          <w:rFonts w:ascii="Arial" w:hAnsi="Arial" w:cs="Arial"/>
          <w:sz w:val="24"/>
          <w:szCs w:val="24"/>
        </w:rPr>
        <w:tab/>
        <w:t>recognise the incentives for and mechanics of issuing and retiring securities.</w:t>
      </w:r>
    </w:p>
    <w:p w14:paraId="0148B13C" w14:textId="77777777" w:rsidR="008838B6" w:rsidRPr="008838B6" w:rsidRDefault="008838B6" w:rsidP="008838B6">
      <w:pPr>
        <w:spacing w:after="120" w:line="240" w:lineRule="auto"/>
        <w:ind w:left="1134" w:right="260" w:hanging="567"/>
        <w:rPr>
          <w:rFonts w:ascii="Arial" w:hAnsi="Arial" w:cs="Arial"/>
          <w:sz w:val="24"/>
          <w:szCs w:val="24"/>
        </w:rPr>
      </w:pPr>
      <w:r w:rsidRPr="008838B6">
        <w:rPr>
          <w:rFonts w:ascii="Arial" w:hAnsi="Arial" w:cs="Arial"/>
          <w:sz w:val="24"/>
          <w:szCs w:val="24"/>
        </w:rPr>
        <w:lastRenderedPageBreak/>
        <w:t>8.8</w:t>
      </w:r>
      <w:r w:rsidRPr="008838B6">
        <w:rPr>
          <w:rFonts w:ascii="Arial" w:hAnsi="Arial" w:cs="Arial"/>
          <w:sz w:val="24"/>
          <w:szCs w:val="24"/>
        </w:rPr>
        <w:tab/>
        <w:t>demonstrate a comprehensive knowledge and understanding of corporate capital structure and dividend policy and be able to critically analyse the factors that influence these corporate policies;</w:t>
      </w:r>
    </w:p>
    <w:p w14:paraId="5CC3F6A1" w14:textId="77777777" w:rsidR="008838B6" w:rsidRPr="008838B6" w:rsidRDefault="008838B6" w:rsidP="008838B6">
      <w:pPr>
        <w:spacing w:after="120" w:line="240" w:lineRule="auto"/>
        <w:ind w:left="1134" w:right="260" w:hanging="567"/>
        <w:rPr>
          <w:rFonts w:ascii="Arial" w:hAnsi="Arial" w:cs="Arial"/>
          <w:sz w:val="24"/>
          <w:szCs w:val="24"/>
        </w:rPr>
      </w:pPr>
      <w:r w:rsidRPr="008838B6">
        <w:rPr>
          <w:rFonts w:ascii="Arial" w:hAnsi="Arial" w:cs="Arial"/>
          <w:sz w:val="24"/>
          <w:szCs w:val="24"/>
        </w:rPr>
        <w:t>8.9</w:t>
      </w:r>
      <w:r w:rsidRPr="008838B6">
        <w:rPr>
          <w:rFonts w:ascii="Arial" w:hAnsi="Arial" w:cs="Arial"/>
          <w:sz w:val="24"/>
          <w:szCs w:val="24"/>
        </w:rPr>
        <w:tab/>
        <w:t>demonstrate a systematic knowledge of mergers/takeovers and a critical understanding of influencing factors and acquisition funding.</w:t>
      </w:r>
    </w:p>
    <w:p w14:paraId="256A8AC3" w14:textId="64D9624B" w:rsidR="008D4447" w:rsidRPr="008D4447" w:rsidRDefault="008D4447" w:rsidP="00C917F4">
      <w:pPr>
        <w:pStyle w:val="Heading2"/>
        <w:numPr>
          <w:ilvl w:val="0"/>
          <w:numId w:val="0"/>
        </w:numPr>
        <w:ind w:left="567" w:hanging="567"/>
        <w:jc w:val="left"/>
        <w:rPr>
          <w:b w:val="0"/>
        </w:rPr>
      </w:pPr>
    </w:p>
    <w:p w14:paraId="396DF259" w14:textId="77777777" w:rsidR="007D3D3F" w:rsidRPr="007D3D3F" w:rsidRDefault="009A2D37" w:rsidP="007D3D3F">
      <w:pPr>
        <w:numPr>
          <w:ilvl w:val="0"/>
          <w:numId w:val="1"/>
        </w:numPr>
        <w:spacing w:after="120" w:line="240" w:lineRule="auto"/>
        <w:ind w:left="567" w:right="260" w:hanging="567"/>
        <w:rPr>
          <w:rFonts w:ascii="Arial" w:hAnsi="Arial" w:cs="Arial"/>
          <w:b/>
          <w:bCs/>
          <w:sz w:val="24"/>
          <w:szCs w:val="24"/>
        </w:rPr>
      </w:pPr>
      <w:r w:rsidRPr="007D3D3F">
        <w:rPr>
          <w:rFonts w:ascii="Arial" w:hAnsi="Arial" w:cs="Arial"/>
          <w:b/>
          <w:bCs/>
          <w:sz w:val="24"/>
          <w:szCs w:val="24"/>
        </w:rPr>
        <w:t>The intended generic learning outcomes</w:t>
      </w:r>
      <w:r w:rsidR="00C729D7" w:rsidRPr="007D3D3F">
        <w:rPr>
          <w:rFonts w:ascii="Arial" w:hAnsi="Arial" w:cs="Arial"/>
          <w:b/>
          <w:bCs/>
          <w:sz w:val="24"/>
          <w:szCs w:val="24"/>
        </w:rPr>
        <w:t>.</w:t>
      </w:r>
      <w:r w:rsidR="00C729D7" w:rsidRPr="007D3D3F">
        <w:rPr>
          <w:rFonts w:ascii="Arial" w:hAnsi="Arial" w:cs="Arial"/>
          <w:b/>
          <w:bCs/>
          <w:sz w:val="24"/>
          <w:szCs w:val="24"/>
        </w:rPr>
        <w:br/>
        <w:t>On successfully completing the module students will be able to:</w:t>
      </w:r>
    </w:p>
    <w:p w14:paraId="49F705CA" w14:textId="7BA6D28C" w:rsidR="007D3D3F" w:rsidRPr="007D3D3F" w:rsidRDefault="007D3D3F" w:rsidP="007D3D3F">
      <w:pPr>
        <w:spacing w:after="120" w:line="240" w:lineRule="auto"/>
        <w:ind w:left="1134" w:right="260" w:hanging="567"/>
        <w:rPr>
          <w:rFonts w:ascii="Arial" w:hAnsi="Arial" w:cs="Arial"/>
          <w:sz w:val="24"/>
          <w:szCs w:val="24"/>
        </w:rPr>
      </w:pPr>
      <w:r w:rsidRPr="007D3D3F">
        <w:rPr>
          <w:rFonts w:ascii="Arial" w:hAnsi="Arial" w:cs="Arial"/>
          <w:sz w:val="24"/>
          <w:szCs w:val="24"/>
        </w:rPr>
        <w:t>9.1</w:t>
      </w:r>
      <w:r w:rsidRPr="007D3D3F">
        <w:rPr>
          <w:rFonts w:ascii="Arial" w:hAnsi="Arial" w:cs="Arial"/>
          <w:sz w:val="24"/>
          <w:szCs w:val="24"/>
        </w:rPr>
        <w:tab/>
        <w:t>analyse compare, discuss, critically evaluate various theories. To structure, develop and defend complex arguments;</w:t>
      </w:r>
    </w:p>
    <w:p w14:paraId="24A5FED6" w14:textId="77777777" w:rsidR="007D3D3F" w:rsidRPr="007D3D3F" w:rsidRDefault="007D3D3F" w:rsidP="007D3D3F">
      <w:pPr>
        <w:spacing w:after="120" w:line="240" w:lineRule="auto"/>
        <w:ind w:left="1134" w:right="260" w:hanging="567"/>
        <w:rPr>
          <w:rFonts w:ascii="Arial" w:hAnsi="Arial" w:cs="Arial"/>
          <w:sz w:val="24"/>
          <w:szCs w:val="24"/>
        </w:rPr>
      </w:pPr>
      <w:r w:rsidRPr="007D3D3F">
        <w:rPr>
          <w:rFonts w:ascii="Arial" w:hAnsi="Arial" w:cs="Arial"/>
          <w:sz w:val="24"/>
          <w:szCs w:val="24"/>
        </w:rPr>
        <w:t>9.2</w:t>
      </w:r>
      <w:r w:rsidRPr="007D3D3F">
        <w:rPr>
          <w:rFonts w:ascii="Arial" w:hAnsi="Arial" w:cs="Arial"/>
          <w:sz w:val="24"/>
          <w:szCs w:val="24"/>
        </w:rPr>
        <w:tab/>
        <w:t>plan work, use relevant sources and study independently;</w:t>
      </w:r>
    </w:p>
    <w:p w14:paraId="0F2E132A" w14:textId="77777777" w:rsidR="007D3D3F" w:rsidRPr="007D3D3F" w:rsidRDefault="007D3D3F" w:rsidP="007D3D3F">
      <w:pPr>
        <w:spacing w:after="120" w:line="240" w:lineRule="auto"/>
        <w:ind w:left="1134" w:right="260" w:hanging="567"/>
        <w:rPr>
          <w:rFonts w:ascii="Arial" w:hAnsi="Arial" w:cs="Arial"/>
          <w:sz w:val="24"/>
          <w:szCs w:val="24"/>
        </w:rPr>
      </w:pPr>
      <w:r w:rsidRPr="007D3D3F">
        <w:rPr>
          <w:rFonts w:ascii="Arial" w:hAnsi="Arial" w:cs="Arial"/>
          <w:sz w:val="24"/>
          <w:szCs w:val="24"/>
        </w:rPr>
        <w:t>9.3</w:t>
      </w:r>
      <w:r w:rsidRPr="007D3D3F">
        <w:rPr>
          <w:rFonts w:ascii="Arial" w:hAnsi="Arial" w:cs="Arial"/>
          <w:sz w:val="24"/>
          <w:szCs w:val="24"/>
        </w:rPr>
        <w:tab/>
        <w:t>ensure appropriate formats are selected for presentation of work, which includes the acknowledgement and reference of sources;</w:t>
      </w:r>
    </w:p>
    <w:p w14:paraId="75A1E74E" w14:textId="77777777" w:rsidR="007D3D3F" w:rsidRPr="007D3D3F" w:rsidRDefault="007D3D3F" w:rsidP="007D3D3F">
      <w:pPr>
        <w:spacing w:after="120" w:line="240" w:lineRule="auto"/>
        <w:ind w:left="1134" w:right="260" w:hanging="567"/>
        <w:rPr>
          <w:rFonts w:ascii="Arial" w:hAnsi="Arial" w:cs="Arial"/>
          <w:sz w:val="24"/>
          <w:szCs w:val="24"/>
        </w:rPr>
      </w:pPr>
      <w:r w:rsidRPr="007D3D3F">
        <w:rPr>
          <w:rFonts w:ascii="Arial" w:hAnsi="Arial" w:cs="Arial"/>
          <w:sz w:val="24"/>
          <w:szCs w:val="24"/>
        </w:rPr>
        <w:t>9.4</w:t>
      </w:r>
      <w:r w:rsidRPr="007D3D3F">
        <w:rPr>
          <w:rFonts w:ascii="Arial" w:hAnsi="Arial" w:cs="Arial"/>
          <w:sz w:val="24"/>
          <w:szCs w:val="24"/>
        </w:rPr>
        <w:tab/>
        <w:t>analyse structured and unstructured problems;</w:t>
      </w:r>
    </w:p>
    <w:p w14:paraId="57986943" w14:textId="1FD70F70" w:rsidR="007D3D3F" w:rsidRPr="007D3D3F" w:rsidRDefault="007D3D3F" w:rsidP="007D3D3F">
      <w:pPr>
        <w:spacing w:after="120" w:line="240" w:lineRule="auto"/>
        <w:ind w:left="1134" w:right="260" w:hanging="567"/>
        <w:rPr>
          <w:rFonts w:ascii="Arial" w:hAnsi="Arial" w:cs="Arial"/>
          <w:sz w:val="24"/>
          <w:szCs w:val="24"/>
        </w:rPr>
      </w:pPr>
      <w:r w:rsidRPr="007D3D3F">
        <w:rPr>
          <w:rFonts w:ascii="Arial" w:hAnsi="Arial" w:cs="Arial"/>
          <w:sz w:val="24"/>
          <w:szCs w:val="24"/>
        </w:rPr>
        <w:t>9.</w:t>
      </w:r>
      <w:r w:rsidR="00E5684F">
        <w:rPr>
          <w:rFonts w:ascii="Arial" w:hAnsi="Arial" w:cs="Arial"/>
          <w:sz w:val="24"/>
          <w:szCs w:val="24"/>
        </w:rPr>
        <w:t>5</w:t>
      </w:r>
      <w:r w:rsidRPr="007D3D3F">
        <w:rPr>
          <w:rFonts w:ascii="Arial" w:hAnsi="Arial" w:cs="Arial"/>
          <w:sz w:val="24"/>
          <w:szCs w:val="24"/>
        </w:rPr>
        <w:tab/>
        <w:t>locate, extract, and critically analyse data from different sources.</w:t>
      </w:r>
    </w:p>
    <w:p w14:paraId="54EBC02D" w14:textId="0D0B0C67" w:rsidR="008D4447" w:rsidRPr="002F1641" w:rsidRDefault="008D4447" w:rsidP="00E173B5">
      <w:pPr>
        <w:pStyle w:val="Heading2"/>
        <w:numPr>
          <w:ilvl w:val="0"/>
          <w:numId w:val="0"/>
        </w:numPr>
        <w:ind w:left="567" w:hanging="567"/>
        <w:jc w:val="left"/>
        <w:rPr>
          <w:bCs/>
        </w:rPr>
      </w:pPr>
    </w:p>
    <w:p w14:paraId="73386C6A" w14:textId="77777777" w:rsidR="009A2D37" w:rsidRPr="009D52D0" w:rsidRDefault="009A2D37" w:rsidP="00072357">
      <w:pPr>
        <w:pStyle w:val="Heading2"/>
      </w:pPr>
      <w:r w:rsidRPr="009D52D0">
        <w:t>A synopsis of the curriculum</w:t>
      </w:r>
    </w:p>
    <w:p w14:paraId="71DDD8FD" w14:textId="77777777" w:rsidR="00B02EFF" w:rsidRPr="00B02EFF" w:rsidRDefault="00B02EFF" w:rsidP="00B02EFF">
      <w:pPr>
        <w:pStyle w:val="header2"/>
        <w:numPr>
          <w:ilvl w:val="0"/>
          <w:numId w:val="0"/>
        </w:numPr>
        <w:ind w:left="567"/>
        <w:rPr>
          <w:b w:val="0"/>
          <w:bCs/>
        </w:rPr>
      </w:pPr>
      <w:r w:rsidRPr="00B02EFF">
        <w:rPr>
          <w:b w:val="0"/>
          <w:bCs/>
        </w:rPr>
        <w:t>The module will develop students’ understanding of corporate finance theory and its applications to the main problems faced by financial managers and corporate decision makers. The main topics that will be covered include corporate capital budgeting, investment decisions under uncertainty, cost of capital, sources of finance, capital structure, dividend policy and mergers and acquisitions (M&amp;A) decisions.</w:t>
      </w:r>
    </w:p>
    <w:p w14:paraId="7040E90A" w14:textId="4C787A36" w:rsidR="008D4447" w:rsidRPr="006B38E8" w:rsidRDefault="008D4447" w:rsidP="006666F9">
      <w:pPr>
        <w:spacing w:after="120" w:line="240" w:lineRule="auto"/>
        <w:ind w:right="543"/>
        <w:rPr>
          <w:rFonts w:ascii="Arial" w:hAnsi="Arial" w:cs="Arial"/>
          <w:bCs/>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2DCE7E5D" w14:textId="7861DB5C" w:rsidR="0035058E" w:rsidRPr="0035058E" w:rsidRDefault="0035058E" w:rsidP="0035058E">
      <w:pPr>
        <w:pStyle w:val="header2"/>
        <w:numPr>
          <w:ilvl w:val="0"/>
          <w:numId w:val="0"/>
        </w:numPr>
        <w:ind w:left="567"/>
        <w:rPr>
          <w:b w:val="0"/>
          <w:bCs/>
        </w:rPr>
      </w:pPr>
      <w:r w:rsidRPr="0035058E">
        <w:rPr>
          <w:b w:val="0"/>
          <w:bCs/>
        </w:rPr>
        <w:t xml:space="preserve">Total contact hours: </w:t>
      </w:r>
      <w:r w:rsidR="00BE0DD7">
        <w:rPr>
          <w:b w:val="0"/>
          <w:bCs/>
        </w:rPr>
        <w:t>3</w:t>
      </w:r>
      <w:r w:rsidR="00E5684F">
        <w:rPr>
          <w:b w:val="0"/>
          <w:bCs/>
        </w:rPr>
        <w:t>3</w:t>
      </w:r>
    </w:p>
    <w:p w14:paraId="65D28E46" w14:textId="187802A6" w:rsidR="0035058E" w:rsidRPr="0035058E" w:rsidRDefault="0035058E" w:rsidP="0035058E">
      <w:pPr>
        <w:pStyle w:val="header2"/>
        <w:numPr>
          <w:ilvl w:val="0"/>
          <w:numId w:val="0"/>
        </w:numPr>
        <w:ind w:left="567"/>
        <w:rPr>
          <w:b w:val="0"/>
          <w:bCs/>
        </w:rPr>
      </w:pPr>
      <w:r w:rsidRPr="0035058E">
        <w:rPr>
          <w:b w:val="0"/>
          <w:bCs/>
        </w:rPr>
        <w:t xml:space="preserve">Private study hours: </w:t>
      </w:r>
      <w:r w:rsidR="00BE0DD7">
        <w:rPr>
          <w:b w:val="0"/>
          <w:bCs/>
        </w:rPr>
        <w:t>11</w:t>
      </w:r>
      <w:r w:rsidR="00E5684F">
        <w:rPr>
          <w:b w:val="0"/>
          <w:bCs/>
        </w:rPr>
        <w:t>7</w:t>
      </w:r>
    </w:p>
    <w:p w14:paraId="59A90120" w14:textId="570E66CE" w:rsidR="0035058E" w:rsidRPr="0035058E" w:rsidRDefault="0035058E" w:rsidP="0035058E">
      <w:pPr>
        <w:pStyle w:val="header2"/>
        <w:numPr>
          <w:ilvl w:val="0"/>
          <w:numId w:val="0"/>
        </w:numPr>
        <w:ind w:left="567"/>
        <w:rPr>
          <w:b w:val="0"/>
          <w:bCs/>
        </w:rPr>
      </w:pPr>
      <w:r w:rsidRPr="0035058E">
        <w:rPr>
          <w:b w:val="0"/>
          <w:bCs/>
        </w:rPr>
        <w:t xml:space="preserve">Total study hours: </w:t>
      </w:r>
      <w:r w:rsidR="00BE0DD7">
        <w:rPr>
          <w:b w:val="0"/>
          <w:bCs/>
        </w:rPr>
        <w:t>150</w:t>
      </w:r>
    </w:p>
    <w:p w14:paraId="035B9AB3" w14:textId="77777777" w:rsidR="008D4447" w:rsidRPr="0035058E" w:rsidRDefault="008D4447" w:rsidP="00636058">
      <w:pPr>
        <w:spacing w:after="120" w:line="240" w:lineRule="auto"/>
        <w:ind w:right="543"/>
        <w:rPr>
          <w:rFonts w:ascii="Arial" w:hAnsi="Arial" w:cs="Arial"/>
          <w:bCs/>
          <w:iCs/>
          <w:sz w:val="24"/>
          <w:szCs w:val="24"/>
        </w:rPr>
      </w:pPr>
    </w:p>
    <w:p w14:paraId="1C49B47B" w14:textId="77777777" w:rsidR="00B2615D" w:rsidRPr="00B2615D" w:rsidRDefault="00EF4933" w:rsidP="00072357">
      <w:pPr>
        <w:pStyle w:val="Heading2"/>
        <w:rPr>
          <w:i/>
          <w:iCs/>
        </w:rPr>
      </w:pPr>
      <w:r w:rsidRPr="009D52D0">
        <w:t>Assessment methods</w:t>
      </w:r>
    </w:p>
    <w:p w14:paraId="7F14E902" w14:textId="5AF82D4F" w:rsidR="00696FF5" w:rsidRPr="008E3A99" w:rsidRDefault="00696FF5" w:rsidP="00094825">
      <w:pPr>
        <w:pStyle w:val="header2"/>
        <w:numPr>
          <w:ilvl w:val="1"/>
          <w:numId w:val="11"/>
        </w:numPr>
        <w:rPr>
          <w:b w:val="0"/>
          <w:bCs/>
          <w:i/>
          <w:iCs/>
        </w:rPr>
      </w:pPr>
      <w:r w:rsidRPr="008E3A99">
        <w:rPr>
          <w:b w:val="0"/>
          <w:bCs/>
          <w:iCs/>
        </w:rPr>
        <w:t>Main assessment methods</w:t>
      </w:r>
    </w:p>
    <w:p w14:paraId="1CB2F4D8" w14:textId="4F0A4E4E" w:rsidR="00E22557" w:rsidRPr="008E3A99" w:rsidRDefault="008E3A99" w:rsidP="00E22557">
      <w:pPr>
        <w:pStyle w:val="ListParagraph"/>
        <w:spacing w:after="120"/>
        <w:ind w:left="465" w:firstLine="255"/>
        <w:rPr>
          <w:rFonts w:ascii="Arial" w:hAnsi="Arial" w:cs="Arial"/>
          <w:iCs/>
          <w:sz w:val="24"/>
          <w:szCs w:val="24"/>
        </w:rPr>
      </w:pPr>
      <w:r>
        <w:rPr>
          <w:rFonts w:ascii="Arial" w:hAnsi="Arial" w:cs="Arial"/>
          <w:iCs/>
          <w:sz w:val="24"/>
          <w:szCs w:val="24"/>
        </w:rPr>
        <w:t>Individual Report (</w:t>
      </w:r>
      <w:r w:rsidR="00D55BE9">
        <w:rPr>
          <w:rFonts w:ascii="Arial" w:hAnsi="Arial" w:cs="Arial"/>
          <w:iCs/>
          <w:sz w:val="24"/>
          <w:szCs w:val="24"/>
        </w:rPr>
        <w:t>2</w:t>
      </w:r>
      <w:r>
        <w:rPr>
          <w:rFonts w:ascii="Arial" w:hAnsi="Arial" w:cs="Arial"/>
          <w:iCs/>
          <w:sz w:val="24"/>
          <w:szCs w:val="24"/>
        </w:rPr>
        <w:t>,000 words)</w:t>
      </w:r>
      <w:r w:rsidR="00E22557" w:rsidRPr="008E3A99">
        <w:rPr>
          <w:rFonts w:ascii="Arial" w:hAnsi="Arial" w:cs="Arial"/>
          <w:iCs/>
          <w:sz w:val="24"/>
          <w:szCs w:val="24"/>
        </w:rPr>
        <w:t xml:space="preserve"> (30%)</w:t>
      </w:r>
    </w:p>
    <w:p w14:paraId="1867B2A6" w14:textId="747D2C23" w:rsidR="00E22557" w:rsidRPr="008E3A99" w:rsidRDefault="00E5684F" w:rsidP="00E22557">
      <w:pPr>
        <w:pStyle w:val="ListParagraph"/>
        <w:spacing w:after="120"/>
        <w:ind w:left="465" w:firstLine="255"/>
        <w:contextualSpacing w:val="0"/>
        <w:rPr>
          <w:rFonts w:ascii="Arial" w:hAnsi="Arial" w:cs="Arial"/>
          <w:iCs/>
          <w:sz w:val="24"/>
          <w:szCs w:val="24"/>
        </w:rPr>
      </w:pPr>
      <w:r>
        <w:rPr>
          <w:rFonts w:ascii="Arial" w:hAnsi="Arial" w:cs="Arial"/>
          <w:iCs/>
          <w:sz w:val="24"/>
          <w:szCs w:val="24"/>
        </w:rPr>
        <w:t xml:space="preserve">2 hour </w:t>
      </w:r>
      <w:r w:rsidR="007A09F3">
        <w:rPr>
          <w:rFonts w:ascii="Arial" w:hAnsi="Arial" w:cs="Arial"/>
          <w:iCs/>
          <w:sz w:val="24"/>
          <w:szCs w:val="24"/>
        </w:rPr>
        <w:t xml:space="preserve"> Exam</w:t>
      </w:r>
      <w:r>
        <w:rPr>
          <w:rFonts w:ascii="Arial" w:hAnsi="Arial" w:cs="Arial"/>
          <w:iCs/>
          <w:sz w:val="24"/>
          <w:szCs w:val="24"/>
        </w:rPr>
        <w:t>ination</w:t>
      </w:r>
      <w:r w:rsidR="00E22557" w:rsidRPr="008E3A99">
        <w:rPr>
          <w:rFonts w:ascii="Arial" w:hAnsi="Arial" w:cs="Arial"/>
          <w:iCs/>
          <w:sz w:val="24"/>
          <w:szCs w:val="24"/>
        </w:rPr>
        <w:t xml:space="preserve"> (70%). </w:t>
      </w:r>
    </w:p>
    <w:p w14:paraId="3DA1BBE3" w14:textId="0437CD74" w:rsidR="00696FF5" w:rsidRPr="008E3A99" w:rsidRDefault="00B2615D" w:rsidP="00C011F7">
      <w:pPr>
        <w:spacing w:after="120"/>
        <w:ind w:right="543"/>
        <w:rPr>
          <w:rFonts w:ascii="Arial" w:hAnsi="Arial" w:cs="Arial"/>
          <w:iCs/>
          <w:sz w:val="24"/>
          <w:szCs w:val="24"/>
        </w:rPr>
      </w:pPr>
      <w:r w:rsidRPr="008E3A99">
        <w:rPr>
          <w:rFonts w:ascii="Arial" w:hAnsi="Arial" w:cs="Arial"/>
          <w:iCs/>
          <w:sz w:val="24"/>
          <w:szCs w:val="24"/>
        </w:rPr>
        <w:lastRenderedPageBreak/>
        <w:t>1</w:t>
      </w:r>
      <w:r w:rsidR="00094825" w:rsidRPr="008E3A99">
        <w:rPr>
          <w:rFonts w:ascii="Arial" w:hAnsi="Arial" w:cs="Arial"/>
          <w:iCs/>
          <w:sz w:val="24"/>
          <w:szCs w:val="24"/>
        </w:rPr>
        <w:t>3</w:t>
      </w:r>
      <w:r w:rsidRPr="008E3A99">
        <w:rPr>
          <w:rFonts w:ascii="Arial" w:hAnsi="Arial" w:cs="Arial"/>
          <w:iCs/>
          <w:sz w:val="24"/>
          <w:szCs w:val="24"/>
        </w:rPr>
        <w:t>.2</w:t>
      </w:r>
      <w:r w:rsidR="00C011F7" w:rsidRPr="008E3A99">
        <w:rPr>
          <w:rFonts w:ascii="Arial" w:hAnsi="Arial" w:cs="Arial"/>
          <w:iCs/>
          <w:sz w:val="24"/>
          <w:szCs w:val="24"/>
        </w:rPr>
        <w:tab/>
      </w:r>
      <w:r w:rsidR="00696FF5" w:rsidRPr="008E3A99">
        <w:rPr>
          <w:rFonts w:ascii="Arial" w:hAnsi="Arial" w:cs="Arial"/>
          <w:iCs/>
          <w:sz w:val="24"/>
          <w:szCs w:val="24"/>
        </w:rPr>
        <w:t xml:space="preserve">Reassessment methods </w:t>
      </w:r>
    </w:p>
    <w:p w14:paraId="00B1CF1B" w14:textId="57C6D736" w:rsidR="00B72470" w:rsidRPr="00FB0089" w:rsidRDefault="00E5684F" w:rsidP="00FB0089">
      <w:pPr>
        <w:spacing w:after="120" w:line="240" w:lineRule="auto"/>
        <w:ind w:left="426" w:right="260" w:firstLine="141"/>
        <w:rPr>
          <w:rFonts w:ascii="Arial" w:hAnsi="Arial" w:cs="Arial"/>
          <w:iCs/>
        </w:rPr>
      </w:pPr>
      <w:r>
        <w:rPr>
          <w:rFonts w:ascii="Arial" w:hAnsi="Arial" w:cs="Arial"/>
          <w:iCs/>
          <w:sz w:val="24"/>
          <w:szCs w:val="24"/>
        </w:rPr>
        <w:t xml:space="preserve"> 100% Examination</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0F751F1E" w14:textId="023B1DB2" w:rsidR="007C4E2B" w:rsidRDefault="00636058" w:rsidP="00846145">
      <w:pPr>
        <w:spacing w:after="120" w:line="240" w:lineRule="auto"/>
        <w:ind w:right="543"/>
        <w:jc w:val="both"/>
      </w:pPr>
      <w:r w:rsidRPr="00636058">
        <w:rPr>
          <w:rFonts w:ascii="Arial" w:hAnsi="Arial" w:cs="Arial"/>
          <w:b/>
          <w:bCs/>
          <w:sz w:val="24"/>
          <w:szCs w:val="24"/>
        </w:rPr>
        <w:t>Module learning outcomes against learning and teaching methods:</w:t>
      </w:r>
    </w:p>
    <w:tbl>
      <w:tblPr>
        <w:tblStyle w:val="TableGrid"/>
        <w:tblW w:w="4745" w:type="pct"/>
        <w:tblLook w:val="04A0" w:firstRow="1" w:lastRow="0" w:firstColumn="1" w:lastColumn="0" w:noHBand="0" w:noVBand="1"/>
      </w:tblPr>
      <w:tblGrid>
        <w:gridCol w:w="2381"/>
        <w:gridCol w:w="553"/>
        <w:gridCol w:w="549"/>
        <w:gridCol w:w="543"/>
        <w:gridCol w:w="541"/>
        <w:gridCol w:w="537"/>
        <w:gridCol w:w="537"/>
        <w:gridCol w:w="537"/>
        <w:gridCol w:w="537"/>
        <w:gridCol w:w="538"/>
        <w:gridCol w:w="538"/>
        <w:gridCol w:w="538"/>
        <w:gridCol w:w="538"/>
        <w:gridCol w:w="534"/>
        <w:gridCol w:w="522"/>
      </w:tblGrid>
      <w:tr w:rsidR="006D1727" w:rsidRPr="00901F03" w14:paraId="24B4EF6E" w14:textId="77777777" w:rsidTr="00846145">
        <w:tc>
          <w:tcPr>
            <w:tcW w:w="1200" w:type="pct"/>
            <w:shd w:val="clear" w:color="auto" w:fill="D9D9D9" w:themeFill="background1" w:themeFillShade="D9"/>
          </w:tcPr>
          <w:p w14:paraId="22B8273E" w14:textId="77777777" w:rsidR="006D1727" w:rsidRPr="00901F03" w:rsidRDefault="006D1727" w:rsidP="00836BAD">
            <w:pPr>
              <w:spacing w:after="120"/>
              <w:ind w:left="33"/>
              <w:rPr>
                <w:rFonts w:ascii="Arial" w:hAnsi="Arial" w:cs="Arial"/>
                <w:b/>
              </w:rPr>
            </w:pPr>
            <w:r w:rsidRPr="00901F03">
              <w:rPr>
                <w:rFonts w:ascii="Arial" w:hAnsi="Arial" w:cs="Arial"/>
                <w:b/>
              </w:rPr>
              <w:t>Module learning outcome</w:t>
            </w:r>
          </w:p>
        </w:tc>
        <w:tc>
          <w:tcPr>
            <w:tcW w:w="279" w:type="pct"/>
          </w:tcPr>
          <w:p w14:paraId="0DC63A76" w14:textId="77777777" w:rsidR="006D1727" w:rsidRPr="00901F03" w:rsidRDefault="006D1727" w:rsidP="00836BAD">
            <w:pPr>
              <w:spacing w:after="120"/>
              <w:rPr>
                <w:rFonts w:ascii="Arial" w:hAnsi="Arial" w:cs="Arial"/>
                <w:i/>
              </w:rPr>
            </w:pPr>
            <w:r w:rsidRPr="00901F03">
              <w:rPr>
                <w:rFonts w:ascii="Arial" w:hAnsi="Arial" w:cs="Arial"/>
                <w:i/>
              </w:rPr>
              <w:t>8.1</w:t>
            </w:r>
          </w:p>
        </w:tc>
        <w:tc>
          <w:tcPr>
            <w:tcW w:w="277" w:type="pct"/>
          </w:tcPr>
          <w:p w14:paraId="08BD788B" w14:textId="77777777" w:rsidR="006D1727" w:rsidRPr="00901F03" w:rsidRDefault="006D1727" w:rsidP="00836BAD">
            <w:pPr>
              <w:spacing w:after="120"/>
              <w:rPr>
                <w:rFonts w:ascii="Arial" w:hAnsi="Arial" w:cs="Arial"/>
                <w:i/>
              </w:rPr>
            </w:pPr>
            <w:r w:rsidRPr="00901F03">
              <w:rPr>
                <w:rFonts w:ascii="Arial" w:hAnsi="Arial" w:cs="Arial"/>
                <w:i/>
              </w:rPr>
              <w:t>8.2</w:t>
            </w:r>
          </w:p>
        </w:tc>
        <w:tc>
          <w:tcPr>
            <w:tcW w:w="274" w:type="pct"/>
          </w:tcPr>
          <w:p w14:paraId="67C61E65" w14:textId="77777777" w:rsidR="006D1727" w:rsidRPr="00901F03" w:rsidRDefault="006D1727" w:rsidP="00836BAD">
            <w:pPr>
              <w:spacing w:after="120"/>
              <w:rPr>
                <w:rFonts w:ascii="Arial" w:hAnsi="Arial" w:cs="Arial"/>
                <w:i/>
              </w:rPr>
            </w:pPr>
            <w:r w:rsidRPr="00901F03">
              <w:rPr>
                <w:rFonts w:ascii="Arial" w:hAnsi="Arial" w:cs="Arial"/>
                <w:i/>
              </w:rPr>
              <w:t>8.3</w:t>
            </w:r>
          </w:p>
        </w:tc>
        <w:tc>
          <w:tcPr>
            <w:tcW w:w="273" w:type="pct"/>
          </w:tcPr>
          <w:p w14:paraId="368907D8" w14:textId="77777777" w:rsidR="006D1727" w:rsidRPr="00901F03" w:rsidRDefault="006D1727" w:rsidP="00836BAD">
            <w:pPr>
              <w:spacing w:after="120"/>
              <w:rPr>
                <w:rFonts w:ascii="Arial" w:hAnsi="Arial" w:cs="Arial"/>
                <w:i/>
              </w:rPr>
            </w:pPr>
            <w:r w:rsidRPr="00901F03">
              <w:rPr>
                <w:rFonts w:ascii="Arial" w:hAnsi="Arial" w:cs="Arial"/>
                <w:i/>
              </w:rPr>
              <w:t>8.4</w:t>
            </w:r>
          </w:p>
        </w:tc>
        <w:tc>
          <w:tcPr>
            <w:tcW w:w="271" w:type="pct"/>
          </w:tcPr>
          <w:p w14:paraId="41FECCAD" w14:textId="77777777" w:rsidR="006D1727" w:rsidRPr="00901F03" w:rsidRDefault="006D1727" w:rsidP="00836BAD">
            <w:pPr>
              <w:spacing w:after="120"/>
              <w:rPr>
                <w:rFonts w:ascii="Arial" w:hAnsi="Arial" w:cs="Arial"/>
                <w:i/>
              </w:rPr>
            </w:pPr>
            <w:r w:rsidRPr="00901F03">
              <w:rPr>
                <w:rFonts w:ascii="Arial" w:hAnsi="Arial" w:cs="Arial"/>
                <w:i/>
              </w:rPr>
              <w:t>8.5</w:t>
            </w:r>
          </w:p>
        </w:tc>
        <w:tc>
          <w:tcPr>
            <w:tcW w:w="271" w:type="pct"/>
          </w:tcPr>
          <w:p w14:paraId="66FECF34" w14:textId="77777777" w:rsidR="006D1727" w:rsidRPr="00901F03" w:rsidRDefault="006D1727" w:rsidP="00836BAD">
            <w:pPr>
              <w:spacing w:after="120"/>
              <w:rPr>
                <w:rFonts w:ascii="Arial" w:hAnsi="Arial" w:cs="Arial"/>
                <w:i/>
              </w:rPr>
            </w:pPr>
            <w:r>
              <w:rPr>
                <w:rFonts w:ascii="Arial" w:hAnsi="Arial" w:cs="Arial"/>
                <w:i/>
              </w:rPr>
              <w:t>8.6</w:t>
            </w:r>
          </w:p>
        </w:tc>
        <w:tc>
          <w:tcPr>
            <w:tcW w:w="271" w:type="pct"/>
          </w:tcPr>
          <w:p w14:paraId="585FED3C" w14:textId="77777777" w:rsidR="006D1727" w:rsidRPr="00901F03" w:rsidRDefault="006D1727" w:rsidP="00836BAD">
            <w:pPr>
              <w:spacing w:after="120"/>
              <w:rPr>
                <w:rFonts w:ascii="Arial" w:hAnsi="Arial" w:cs="Arial"/>
                <w:i/>
              </w:rPr>
            </w:pPr>
            <w:r>
              <w:rPr>
                <w:rFonts w:ascii="Arial" w:hAnsi="Arial" w:cs="Arial"/>
                <w:i/>
              </w:rPr>
              <w:t>8.7</w:t>
            </w:r>
          </w:p>
        </w:tc>
        <w:tc>
          <w:tcPr>
            <w:tcW w:w="271" w:type="pct"/>
          </w:tcPr>
          <w:p w14:paraId="731CED7C" w14:textId="77777777" w:rsidR="006D1727" w:rsidRPr="00901F03" w:rsidRDefault="006D1727" w:rsidP="00836BAD">
            <w:pPr>
              <w:spacing w:after="120"/>
              <w:rPr>
                <w:rFonts w:ascii="Arial" w:hAnsi="Arial" w:cs="Arial"/>
                <w:i/>
              </w:rPr>
            </w:pPr>
            <w:r>
              <w:rPr>
                <w:rFonts w:ascii="Arial" w:hAnsi="Arial" w:cs="Arial"/>
                <w:i/>
              </w:rPr>
              <w:t>8.8</w:t>
            </w:r>
          </w:p>
        </w:tc>
        <w:tc>
          <w:tcPr>
            <w:tcW w:w="271" w:type="pct"/>
          </w:tcPr>
          <w:p w14:paraId="37CFB452" w14:textId="77777777" w:rsidR="006D1727" w:rsidRPr="00901F03" w:rsidRDefault="006D1727" w:rsidP="00836BAD">
            <w:pPr>
              <w:spacing w:after="120"/>
              <w:rPr>
                <w:rFonts w:ascii="Arial" w:hAnsi="Arial" w:cs="Arial"/>
                <w:i/>
              </w:rPr>
            </w:pPr>
            <w:r>
              <w:rPr>
                <w:rFonts w:ascii="Arial" w:hAnsi="Arial" w:cs="Arial"/>
                <w:i/>
              </w:rPr>
              <w:t>8.9</w:t>
            </w:r>
          </w:p>
        </w:tc>
        <w:tc>
          <w:tcPr>
            <w:tcW w:w="271" w:type="pct"/>
          </w:tcPr>
          <w:p w14:paraId="36457473" w14:textId="77777777" w:rsidR="006D1727" w:rsidRPr="00901F03" w:rsidRDefault="006D1727" w:rsidP="00836BAD">
            <w:pPr>
              <w:spacing w:after="120"/>
              <w:rPr>
                <w:rFonts w:ascii="Arial" w:hAnsi="Arial" w:cs="Arial"/>
                <w:i/>
              </w:rPr>
            </w:pPr>
            <w:r w:rsidRPr="00901F03">
              <w:rPr>
                <w:rFonts w:ascii="Arial" w:hAnsi="Arial" w:cs="Arial"/>
                <w:i/>
              </w:rPr>
              <w:t>9.1</w:t>
            </w:r>
          </w:p>
        </w:tc>
        <w:tc>
          <w:tcPr>
            <w:tcW w:w="271" w:type="pct"/>
          </w:tcPr>
          <w:p w14:paraId="21911E45" w14:textId="77777777" w:rsidR="006D1727" w:rsidRPr="00901F03" w:rsidRDefault="006D1727" w:rsidP="00836BAD">
            <w:pPr>
              <w:spacing w:after="120"/>
              <w:rPr>
                <w:rFonts w:ascii="Arial" w:hAnsi="Arial" w:cs="Arial"/>
                <w:i/>
              </w:rPr>
            </w:pPr>
            <w:r w:rsidRPr="00901F03">
              <w:rPr>
                <w:rFonts w:ascii="Arial" w:hAnsi="Arial" w:cs="Arial"/>
                <w:i/>
              </w:rPr>
              <w:t>9.2</w:t>
            </w:r>
          </w:p>
        </w:tc>
        <w:tc>
          <w:tcPr>
            <w:tcW w:w="271" w:type="pct"/>
          </w:tcPr>
          <w:p w14:paraId="57430346" w14:textId="77777777" w:rsidR="006D1727" w:rsidRPr="00901F03" w:rsidRDefault="006D1727" w:rsidP="00836BAD">
            <w:pPr>
              <w:spacing w:after="120"/>
              <w:rPr>
                <w:rFonts w:ascii="Arial" w:hAnsi="Arial" w:cs="Arial"/>
                <w:i/>
              </w:rPr>
            </w:pPr>
            <w:r w:rsidRPr="00901F03">
              <w:rPr>
                <w:rFonts w:ascii="Arial" w:hAnsi="Arial" w:cs="Arial"/>
                <w:i/>
              </w:rPr>
              <w:t>9.</w:t>
            </w:r>
            <w:r>
              <w:rPr>
                <w:rFonts w:ascii="Arial" w:hAnsi="Arial" w:cs="Arial"/>
                <w:i/>
              </w:rPr>
              <w:t>3</w:t>
            </w:r>
          </w:p>
        </w:tc>
        <w:tc>
          <w:tcPr>
            <w:tcW w:w="269" w:type="pct"/>
          </w:tcPr>
          <w:p w14:paraId="40E175D6" w14:textId="77777777" w:rsidR="006D1727" w:rsidRPr="00901F03" w:rsidRDefault="006D1727" w:rsidP="00836BAD">
            <w:pPr>
              <w:spacing w:after="120"/>
              <w:rPr>
                <w:rFonts w:ascii="Arial" w:hAnsi="Arial" w:cs="Arial"/>
                <w:i/>
              </w:rPr>
            </w:pPr>
            <w:r w:rsidRPr="00901F03">
              <w:rPr>
                <w:rFonts w:ascii="Arial" w:hAnsi="Arial" w:cs="Arial"/>
                <w:i/>
              </w:rPr>
              <w:t>9.</w:t>
            </w:r>
            <w:r>
              <w:rPr>
                <w:rFonts w:ascii="Arial" w:hAnsi="Arial" w:cs="Arial"/>
                <w:i/>
              </w:rPr>
              <w:t>4</w:t>
            </w:r>
          </w:p>
        </w:tc>
        <w:tc>
          <w:tcPr>
            <w:tcW w:w="263" w:type="pct"/>
          </w:tcPr>
          <w:p w14:paraId="557FD901" w14:textId="30EED86F" w:rsidR="006D1727" w:rsidRPr="00901F03" w:rsidRDefault="006D1727" w:rsidP="00836BAD">
            <w:pPr>
              <w:spacing w:after="120"/>
              <w:rPr>
                <w:rFonts w:ascii="Arial" w:hAnsi="Arial" w:cs="Arial"/>
                <w:i/>
              </w:rPr>
            </w:pPr>
            <w:r>
              <w:rPr>
                <w:rFonts w:ascii="Arial" w:hAnsi="Arial" w:cs="Arial"/>
                <w:i/>
              </w:rPr>
              <w:t>9.5</w:t>
            </w:r>
          </w:p>
        </w:tc>
      </w:tr>
      <w:tr w:rsidR="006D1727" w:rsidRPr="00901F03" w14:paraId="7CE814C9" w14:textId="77777777" w:rsidTr="00846145">
        <w:tc>
          <w:tcPr>
            <w:tcW w:w="1200" w:type="pct"/>
          </w:tcPr>
          <w:p w14:paraId="27FE7863" w14:textId="77777777" w:rsidR="006D1727" w:rsidRPr="00901F03" w:rsidRDefault="006D1727" w:rsidP="00836BAD">
            <w:pPr>
              <w:spacing w:after="120"/>
              <w:rPr>
                <w:rFonts w:ascii="Arial" w:hAnsi="Arial" w:cs="Arial"/>
                <w:b/>
              </w:rPr>
            </w:pPr>
            <w:r>
              <w:rPr>
                <w:rFonts w:ascii="Arial" w:eastAsia="SimSun" w:hAnsi="Arial" w:cs="Arial"/>
              </w:rPr>
              <w:t>Lecturers</w:t>
            </w:r>
            <w:r w:rsidRPr="00901F03">
              <w:rPr>
                <w:rFonts w:ascii="Arial" w:eastAsia="SimSun" w:hAnsi="Arial" w:cs="Arial"/>
              </w:rPr>
              <w:t xml:space="preserve">  </w:t>
            </w:r>
          </w:p>
        </w:tc>
        <w:tc>
          <w:tcPr>
            <w:tcW w:w="279" w:type="pct"/>
          </w:tcPr>
          <w:p w14:paraId="685D343F" w14:textId="77777777" w:rsidR="006D1727" w:rsidRPr="00464392" w:rsidRDefault="006D1727" w:rsidP="00836BAD">
            <w:pPr>
              <w:rPr>
                <w:b/>
              </w:rPr>
            </w:pPr>
            <w:r w:rsidRPr="00464392">
              <w:rPr>
                <w:b/>
              </w:rPr>
              <w:t>X</w:t>
            </w:r>
          </w:p>
        </w:tc>
        <w:tc>
          <w:tcPr>
            <w:tcW w:w="277" w:type="pct"/>
          </w:tcPr>
          <w:p w14:paraId="5AAA3D43" w14:textId="77777777" w:rsidR="006D1727" w:rsidRPr="00464392" w:rsidRDefault="006D1727" w:rsidP="00836BAD">
            <w:pPr>
              <w:rPr>
                <w:b/>
              </w:rPr>
            </w:pPr>
            <w:r w:rsidRPr="00464392">
              <w:rPr>
                <w:b/>
              </w:rPr>
              <w:t>X</w:t>
            </w:r>
          </w:p>
        </w:tc>
        <w:tc>
          <w:tcPr>
            <w:tcW w:w="274" w:type="pct"/>
          </w:tcPr>
          <w:p w14:paraId="4FFD0E27" w14:textId="77777777" w:rsidR="006D1727" w:rsidRPr="00464392" w:rsidRDefault="006D1727" w:rsidP="00836BAD">
            <w:pPr>
              <w:rPr>
                <w:b/>
              </w:rPr>
            </w:pPr>
            <w:r w:rsidRPr="00464392">
              <w:rPr>
                <w:b/>
              </w:rPr>
              <w:t>X</w:t>
            </w:r>
          </w:p>
        </w:tc>
        <w:tc>
          <w:tcPr>
            <w:tcW w:w="273" w:type="pct"/>
          </w:tcPr>
          <w:p w14:paraId="3A14CDB4" w14:textId="77777777" w:rsidR="006D1727" w:rsidRPr="00464392" w:rsidRDefault="006D1727" w:rsidP="00836BAD">
            <w:pPr>
              <w:rPr>
                <w:b/>
              </w:rPr>
            </w:pPr>
            <w:r w:rsidRPr="00464392">
              <w:rPr>
                <w:b/>
              </w:rPr>
              <w:t>X</w:t>
            </w:r>
          </w:p>
        </w:tc>
        <w:tc>
          <w:tcPr>
            <w:tcW w:w="271" w:type="pct"/>
          </w:tcPr>
          <w:p w14:paraId="4B243C92" w14:textId="77777777" w:rsidR="006D1727" w:rsidRPr="00464392" w:rsidRDefault="006D1727" w:rsidP="00836BAD">
            <w:pPr>
              <w:rPr>
                <w:rFonts w:ascii="Arial" w:hAnsi="Arial" w:cs="Arial"/>
                <w:b/>
              </w:rPr>
            </w:pPr>
            <w:r w:rsidRPr="008D7682">
              <w:rPr>
                <w:b/>
              </w:rPr>
              <w:t>X</w:t>
            </w:r>
          </w:p>
        </w:tc>
        <w:tc>
          <w:tcPr>
            <w:tcW w:w="271" w:type="pct"/>
          </w:tcPr>
          <w:p w14:paraId="48348022" w14:textId="77777777" w:rsidR="006D1727" w:rsidRPr="00464392" w:rsidRDefault="006D1727" w:rsidP="00836BAD">
            <w:pPr>
              <w:rPr>
                <w:rFonts w:ascii="Arial" w:hAnsi="Arial" w:cs="Arial"/>
                <w:b/>
              </w:rPr>
            </w:pPr>
            <w:r w:rsidRPr="008D7682">
              <w:rPr>
                <w:b/>
              </w:rPr>
              <w:t>X</w:t>
            </w:r>
          </w:p>
        </w:tc>
        <w:tc>
          <w:tcPr>
            <w:tcW w:w="271" w:type="pct"/>
          </w:tcPr>
          <w:p w14:paraId="2124830D" w14:textId="77777777" w:rsidR="006D1727" w:rsidRPr="00464392" w:rsidRDefault="006D1727" w:rsidP="00836BAD">
            <w:pPr>
              <w:rPr>
                <w:b/>
              </w:rPr>
            </w:pPr>
            <w:r>
              <w:rPr>
                <w:b/>
              </w:rPr>
              <w:t>X</w:t>
            </w:r>
          </w:p>
        </w:tc>
        <w:tc>
          <w:tcPr>
            <w:tcW w:w="271" w:type="pct"/>
          </w:tcPr>
          <w:p w14:paraId="10C45661" w14:textId="77777777" w:rsidR="006D1727" w:rsidRPr="00464392" w:rsidRDefault="006D1727" w:rsidP="00836BAD">
            <w:pPr>
              <w:rPr>
                <w:b/>
              </w:rPr>
            </w:pPr>
            <w:r>
              <w:rPr>
                <w:b/>
              </w:rPr>
              <w:t>X</w:t>
            </w:r>
          </w:p>
        </w:tc>
        <w:tc>
          <w:tcPr>
            <w:tcW w:w="271" w:type="pct"/>
          </w:tcPr>
          <w:p w14:paraId="573273BF" w14:textId="77777777" w:rsidR="006D1727" w:rsidRPr="00464392" w:rsidRDefault="006D1727" w:rsidP="00836BAD">
            <w:pPr>
              <w:rPr>
                <w:b/>
              </w:rPr>
            </w:pPr>
            <w:r>
              <w:rPr>
                <w:b/>
              </w:rPr>
              <w:t>X</w:t>
            </w:r>
          </w:p>
        </w:tc>
        <w:tc>
          <w:tcPr>
            <w:tcW w:w="271" w:type="pct"/>
          </w:tcPr>
          <w:p w14:paraId="458F3C2E" w14:textId="77777777" w:rsidR="006D1727" w:rsidRPr="00464392" w:rsidRDefault="006D1727" w:rsidP="00836BAD">
            <w:pPr>
              <w:rPr>
                <w:b/>
              </w:rPr>
            </w:pPr>
            <w:r w:rsidRPr="00464392">
              <w:rPr>
                <w:b/>
              </w:rPr>
              <w:t>X</w:t>
            </w:r>
          </w:p>
        </w:tc>
        <w:tc>
          <w:tcPr>
            <w:tcW w:w="271" w:type="pct"/>
          </w:tcPr>
          <w:p w14:paraId="230489BA" w14:textId="77777777" w:rsidR="006D1727" w:rsidRPr="00464392" w:rsidRDefault="006D1727" w:rsidP="00836BAD">
            <w:pPr>
              <w:rPr>
                <w:b/>
              </w:rPr>
            </w:pPr>
            <w:r w:rsidRPr="00464392">
              <w:rPr>
                <w:b/>
              </w:rPr>
              <w:t>X</w:t>
            </w:r>
          </w:p>
        </w:tc>
        <w:tc>
          <w:tcPr>
            <w:tcW w:w="271" w:type="pct"/>
          </w:tcPr>
          <w:p w14:paraId="00247652" w14:textId="77777777" w:rsidR="006D1727" w:rsidRPr="00464392" w:rsidRDefault="006D1727" w:rsidP="00836BAD">
            <w:pPr>
              <w:spacing w:after="120"/>
              <w:rPr>
                <w:rFonts w:ascii="Arial" w:hAnsi="Arial" w:cs="Arial"/>
                <w:b/>
              </w:rPr>
            </w:pPr>
            <w:r w:rsidRPr="00F930C3">
              <w:rPr>
                <w:b/>
              </w:rPr>
              <w:t>X</w:t>
            </w:r>
          </w:p>
        </w:tc>
        <w:tc>
          <w:tcPr>
            <w:tcW w:w="269" w:type="pct"/>
          </w:tcPr>
          <w:p w14:paraId="11DBE1C9" w14:textId="77777777" w:rsidR="006D1727" w:rsidRPr="00464392" w:rsidRDefault="006D1727" w:rsidP="00836BAD">
            <w:pPr>
              <w:spacing w:after="120"/>
              <w:rPr>
                <w:rFonts w:ascii="Arial" w:hAnsi="Arial" w:cs="Arial"/>
                <w:b/>
              </w:rPr>
            </w:pPr>
            <w:r w:rsidRPr="00F930C3">
              <w:rPr>
                <w:b/>
              </w:rPr>
              <w:t>X</w:t>
            </w:r>
          </w:p>
        </w:tc>
        <w:tc>
          <w:tcPr>
            <w:tcW w:w="263" w:type="pct"/>
          </w:tcPr>
          <w:p w14:paraId="11FEF41F" w14:textId="77777777" w:rsidR="006D1727" w:rsidRPr="00F930C3" w:rsidRDefault="006D1727" w:rsidP="00836BAD">
            <w:pPr>
              <w:spacing w:after="120"/>
              <w:rPr>
                <w:b/>
              </w:rPr>
            </w:pPr>
            <w:r>
              <w:rPr>
                <w:b/>
              </w:rPr>
              <w:t>X</w:t>
            </w:r>
          </w:p>
        </w:tc>
      </w:tr>
      <w:tr w:rsidR="006D1727" w:rsidRPr="00901F03" w14:paraId="59960DF3" w14:textId="77777777" w:rsidTr="00846145">
        <w:tc>
          <w:tcPr>
            <w:tcW w:w="1200" w:type="pct"/>
          </w:tcPr>
          <w:p w14:paraId="6E7266D1" w14:textId="77777777" w:rsidR="006D1727" w:rsidRPr="00901F03" w:rsidRDefault="006D1727" w:rsidP="00836BAD">
            <w:pPr>
              <w:spacing w:after="120"/>
              <w:rPr>
                <w:rFonts w:ascii="Arial" w:hAnsi="Arial" w:cs="Arial"/>
              </w:rPr>
            </w:pPr>
            <w:r>
              <w:rPr>
                <w:rFonts w:ascii="Arial" w:hAnsi="Arial" w:cs="Arial"/>
              </w:rPr>
              <w:t>Seminars</w:t>
            </w:r>
          </w:p>
        </w:tc>
        <w:tc>
          <w:tcPr>
            <w:tcW w:w="279" w:type="pct"/>
          </w:tcPr>
          <w:p w14:paraId="35DF4D3F" w14:textId="77777777" w:rsidR="006D1727" w:rsidRPr="00464392" w:rsidRDefault="006D1727" w:rsidP="00836BAD">
            <w:pPr>
              <w:rPr>
                <w:b/>
              </w:rPr>
            </w:pPr>
            <w:r w:rsidRPr="00464392">
              <w:rPr>
                <w:b/>
              </w:rPr>
              <w:t>X</w:t>
            </w:r>
          </w:p>
        </w:tc>
        <w:tc>
          <w:tcPr>
            <w:tcW w:w="277" w:type="pct"/>
          </w:tcPr>
          <w:p w14:paraId="52A34453" w14:textId="77777777" w:rsidR="006D1727" w:rsidRPr="00464392" w:rsidRDefault="006D1727" w:rsidP="00836BAD">
            <w:pPr>
              <w:rPr>
                <w:b/>
              </w:rPr>
            </w:pPr>
            <w:r w:rsidRPr="00464392">
              <w:rPr>
                <w:b/>
              </w:rPr>
              <w:t>X</w:t>
            </w:r>
          </w:p>
        </w:tc>
        <w:tc>
          <w:tcPr>
            <w:tcW w:w="274" w:type="pct"/>
          </w:tcPr>
          <w:p w14:paraId="5C810735" w14:textId="77777777" w:rsidR="006D1727" w:rsidRPr="00464392" w:rsidRDefault="006D1727" w:rsidP="00836BAD">
            <w:pPr>
              <w:rPr>
                <w:b/>
              </w:rPr>
            </w:pPr>
            <w:r w:rsidRPr="00464392">
              <w:rPr>
                <w:b/>
              </w:rPr>
              <w:t>X</w:t>
            </w:r>
          </w:p>
        </w:tc>
        <w:tc>
          <w:tcPr>
            <w:tcW w:w="273" w:type="pct"/>
          </w:tcPr>
          <w:p w14:paraId="5CFE5B09" w14:textId="77777777" w:rsidR="006D1727" w:rsidRPr="00464392" w:rsidRDefault="006D1727" w:rsidP="00836BAD">
            <w:pPr>
              <w:rPr>
                <w:b/>
              </w:rPr>
            </w:pPr>
            <w:r w:rsidRPr="00464392">
              <w:rPr>
                <w:b/>
              </w:rPr>
              <w:t>X</w:t>
            </w:r>
          </w:p>
        </w:tc>
        <w:tc>
          <w:tcPr>
            <w:tcW w:w="271" w:type="pct"/>
          </w:tcPr>
          <w:p w14:paraId="24F75FDB" w14:textId="77777777" w:rsidR="006D1727" w:rsidRPr="00464392" w:rsidRDefault="006D1727" w:rsidP="00836BAD">
            <w:pPr>
              <w:rPr>
                <w:rFonts w:ascii="Arial" w:hAnsi="Arial" w:cs="Arial"/>
                <w:b/>
              </w:rPr>
            </w:pPr>
            <w:r w:rsidRPr="008D7682">
              <w:rPr>
                <w:b/>
              </w:rPr>
              <w:t>X</w:t>
            </w:r>
          </w:p>
        </w:tc>
        <w:tc>
          <w:tcPr>
            <w:tcW w:w="271" w:type="pct"/>
          </w:tcPr>
          <w:p w14:paraId="41252A80" w14:textId="77777777" w:rsidR="006D1727" w:rsidRPr="00464392" w:rsidRDefault="006D1727" w:rsidP="00836BAD">
            <w:pPr>
              <w:rPr>
                <w:rFonts w:ascii="Arial" w:hAnsi="Arial" w:cs="Arial"/>
                <w:b/>
              </w:rPr>
            </w:pPr>
            <w:r w:rsidRPr="008D7682">
              <w:rPr>
                <w:b/>
              </w:rPr>
              <w:t>X</w:t>
            </w:r>
          </w:p>
        </w:tc>
        <w:tc>
          <w:tcPr>
            <w:tcW w:w="271" w:type="pct"/>
          </w:tcPr>
          <w:p w14:paraId="49DC5774" w14:textId="77777777" w:rsidR="006D1727" w:rsidRPr="00464392" w:rsidRDefault="006D1727" w:rsidP="00836BAD">
            <w:pPr>
              <w:rPr>
                <w:b/>
              </w:rPr>
            </w:pPr>
            <w:r>
              <w:rPr>
                <w:b/>
              </w:rPr>
              <w:t>X</w:t>
            </w:r>
          </w:p>
        </w:tc>
        <w:tc>
          <w:tcPr>
            <w:tcW w:w="271" w:type="pct"/>
          </w:tcPr>
          <w:p w14:paraId="2513C6A6" w14:textId="77777777" w:rsidR="006D1727" w:rsidRPr="00464392" w:rsidRDefault="006D1727" w:rsidP="00836BAD">
            <w:pPr>
              <w:rPr>
                <w:b/>
              </w:rPr>
            </w:pPr>
            <w:r>
              <w:rPr>
                <w:b/>
              </w:rPr>
              <w:t>X</w:t>
            </w:r>
          </w:p>
        </w:tc>
        <w:tc>
          <w:tcPr>
            <w:tcW w:w="271" w:type="pct"/>
          </w:tcPr>
          <w:p w14:paraId="02B8890D" w14:textId="77777777" w:rsidR="006D1727" w:rsidRPr="00464392" w:rsidRDefault="006D1727" w:rsidP="00836BAD">
            <w:pPr>
              <w:rPr>
                <w:b/>
              </w:rPr>
            </w:pPr>
            <w:r>
              <w:rPr>
                <w:b/>
              </w:rPr>
              <w:t>X</w:t>
            </w:r>
          </w:p>
        </w:tc>
        <w:tc>
          <w:tcPr>
            <w:tcW w:w="271" w:type="pct"/>
          </w:tcPr>
          <w:p w14:paraId="7C6E7AC8" w14:textId="77777777" w:rsidR="006D1727" w:rsidRPr="00464392" w:rsidRDefault="006D1727" w:rsidP="00836BAD">
            <w:pPr>
              <w:rPr>
                <w:b/>
              </w:rPr>
            </w:pPr>
            <w:r w:rsidRPr="00464392">
              <w:rPr>
                <w:b/>
              </w:rPr>
              <w:t>X</w:t>
            </w:r>
          </w:p>
        </w:tc>
        <w:tc>
          <w:tcPr>
            <w:tcW w:w="271" w:type="pct"/>
          </w:tcPr>
          <w:p w14:paraId="35693A4D" w14:textId="77777777" w:rsidR="006D1727" w:rsidRPr="00464392" w:rsidRDefault="006D1727" w:rsidP="00836BAD">
            <w:pPr>
              <w:rPr>
                <w:b/>
              </w:rPr>
            </w:pPr>
            <w:r w:rsidRPr="00464392">
              <w:rPr>
                <w:b/>
              </w:rPr>
              <w:t>X</w:t>
            </w:r>
          </w:p>
        </w:tc>
        <w:tc>
          <w:tcPr>
            <w:tcW w:w="271" w:type="pct"/>
          </w:tcPr>
          <w:p w14:paraId="20EE7F41" w14:textId="77777777" w:rsidR="006D1727" w:rsidRPr="00464392" w:rsidRDefault="006D1727" w:rsidP="00836BAD">
            <w:pPr>
              <w:rPr>
                <w:b/>
              </w:rPr>
            </w:pPr>
            <w:r w:rsidRPr="00464392">
              <w:rPr>
                <w:b/>
              </w:rPr>
              <w:t>X</w:t>
            </w:r>
          </w:p>
        </w:tc>
        <w:tc>
          <w:tcPr>
            <w:tcW w:w="269" w:type="pct"/>
          </w:tcPr>
          <w:p w14:paraId="7894ADF0" w14:textId="77777777" w:rsidR="006D1727" w:rsidRPr="00464392" w:rsidRDefault="006D1727" w:rsidP="00836BAD">
            <w:pPr>
              <w:rPr>
                <w:b/>
              </w:rPr>
            </w:pPr>
            <w:r w:rsidRPr="00464392">
              <w:rPr>
                <w:b/>
              </w:rPr>
              <w:t>X</w:t>
            </w:r>
          </w:p>
        </w:tc>
        <w:tc>
          <w:tcPr>
            <w:tcW w:w="263" w:type="pct"/>
          </w:tcPr>
          <w:p w14:paraId="40DF8249" w14:textId="77777777" w:rsidR="006D1727" w:rsidRPr="00464392" w:rsidRDefault="006D1727" w:rsidP="00836BAD">
            <w:pPr>
              <w:rPr>
                <w:b/>
              </w:rPr>
            </w:pPr>
            <w:r>
              <w:rPr>
                <w:b/>
              </w:rPr>
              <w:t>X</w:t>
            </w:r>
          </w:p>
        </w:tc>
      </w:tr>
      <w:tr w:rsidR="006D1727" w:rsidRPr="00901F03" w14:paraId="72446EB2" w14:textId="77777777" w:rsidTr="00846145">
        <w:trPr>
          <w:trHeight w:val="605"/>
        </w:trPr>
        <w:tc>
          <w:tcPr>
            <w:tcW w:w="1200" w:type="pct"/>
          </w:tcPr>
          <w:p w14:paraId="6CA1FE8A" w14:textId="77777777" w:rsidR="006D1727" w:rsidRPr="00901F03" w:rsidRDefault="006D1727" w:rsidP="00836BAD">
            <w:pPr>
              <w:spacing w:after="120"/>
              <w:rPr>
                <w:rFonts w:ascii="Arial" w:hAnsi="Arial" w:cs="Arial"/>
                <w:i/>
              </w:rPr>
            </w:pPr>
            <w:r w:rsidRPr="00901F03">
              <w:rPr>
                <w:rFonts w:ascii="Arial" w:eastAsia="SimSun" w:hAnsi="Arial" w:cs="Arial"/>
              </w:rPr>
              <w:t xml:space="preserve">Private </w:t>
            </w:r>
            <w:r>
              <w:rPr>
                <w:rFonts w:ascii="Arial" w:eastAsia="SimSun" w:hAnsi="Arial" w:cs="Arial"/>
              </w:rPr>
              <w:t>Study</w:t>
            </w:r>
          </w:p>
        </w:tc>
        <w:tc>
          <w:tcPr>
            <w:tcW w:w="279" w:type="pct"/>
          </w:tcPr>
          <w:p w14:paraId="1DAED71E" w14:textId="77777777" w:rsidR="006D1727" w:rsidRPr="00464392" w:rsidRDefault="006D1727" w:rsidP="00836BAD">
            <w:pPr>
              <w:rPr>
                <w:b/>
              </w:rPr>
            </w:pPr>
            <w:r w:rsidRPr="00464392">
              <w:rPr>
                <w:b/>
              </w:rPr>
              <w:t>X</w:t>
            </w:r>
          </w:p>
        </w:tc>
        <w:tc>
          <w:tcPr>
            <w:tcW w:w="277" w:type="pct"/>
          </w:tcPr>
          <w:p w14:paraId="577F4B6D" w14:textId="77777777" w:rsidR="006D1727" w:rsidRPr="00464392" w:rsidRDefault="006D1727" w:rsidP="00836BAD">
            <w:pPr>
              <w:rPr>
                <w:b/>
              </w:rPr>
            </w:pPr>
            <w:r w:rsidRPr="00464392">
              <w:rPr>
                <w:b/>
              </w:rPr>
              <w:t>X</w:t>
            </w:r>
          </w:p>
        </w:tc>
        <w:tc>
          <w:tcPr>
            <w:tcW w:w="274" w:type="pct"/>
          </w:tcPr>
          <w:p w14:paraId="497D70E9" w14:textId="77777777" w:rsidR="006D1727" w:rsidRPr="00464392" w:rsidRDefault="006D1727" w:rsidP="00836BAD">
            <w:pPr>
              <w:rPr>
                <w:b/>
              </w:rPr>
            </w:pPr>
            <w:r w:rsidRPr="00464392">
              <w:rPr>
                <w:b/>
              </w:rPr>
              <w:t>X</w:t>
            </w:r>
          </w:p>
        </w:tc>
        <w:tc>
          <w:tcPr>
            <w:tcW w:w="273" w:type="pct"/>
          </w:tcPr>
          <w:p w14:paraId="6C616C17" w14:textId="77777777" w:rsidR="006D1727" w:rsidRPr="00464392" w:rsidRDefault="006D1727" w:rsidP="00836BAD">
            <w:pPr>
              <w:rPr>
                <w:b/>
              </w:rPr>
            </w:pPr>
            <w:r w:rsidRPr="00464392">
              <w:rPr>
                <w:b/>
              </w:rPr>
              <w:t>X</w:t>
            </w:r>
          </w:p>
        </w:tc>
        <w:tc>
          <w:tcPr>
            <w:tcW w:w="271" w:type="pct"/>
          </w:tcPr>
          <w:p w14:paraId="707C9933" w14:textId="77777777" w:rsidR="006D1727" w:rsidRPr="00464392" w:rsidRDefault="006D1727" w:rsidP="00836BAD">
            <w:pPr>
              <w:rPr>
                <w:rFonts w:ascii="Arial" w:hAnsi="Arial" w:cs="Arial"/>
                <w:b/>
              </w:rPr>
            </w:pPr>
            <w:r w:rsidRPr="008D7682">
              <w:rPr>
                <w:b/>
              </w:rPr>
              <w:t>X</w:t>
            </w:r>
          </w:p>
        </w:tc>
        <w:tc>
          <w:tcPr>
            <w:tcW w:w="271" w:type="pct"/>
          </w:tcPr>
          <w:p w14:paraId="770E3AA0" w14:textId="77777777" w:rsidR="006D1727" w:rsidRPr="00464392" w:rsidRDefault="006D1727" w:rsidP="00836BAD">
            <w:pPr>
              <w:rPr>
                <w:rFonts w:ascii="Arial" w:hAnsi="Arial" w:cs="Arial"/>
                <w:b/>
              </w:rPr>
            </w:pPr>
            <w:r w:rsidRPr="008D7682">
              <w:rPr>
                <w:b/>
              </w:rPr>
              <w:t>X</w:t>
            </w:r>
          </w:p>
        </w:tc>
        <w:tc>
          <w:tcPr>
            <w:tcW w:w="271" w:type="pct"/>
          </w:tcPr>
          <w:p w14:paraId="77EC0B20" w14:textId="77777777" w:rsidR="006D1727" w:rsidRPr="00464392" w:rsidRDefault="006D1727" w:rsidP="00836BAD">
            <w:pPr>
              <w:rPr>
                <w:b/>
              </w:rPr>
            </w:pPr>
            <w:r>
              <w:rPr>
                <w:b/>
              </w:rPr>
              <w:t>X</w:t>
            </w:r>
          </w:p>
        </w:tc>
        <w:tc>
          <w:tcPr>
            <w:tcW w:w="271" w:type="pct"/>
          </w:tcPr>
          <w:p w14:paraId="3573C655" w14:textId="77777777" w:rsidR="006D1727" w:rsidRPr="00464392" w:rsidRDefault="006D1727" w:rsidP="00836BAD">
            <w:pPr>
              <w:rPr>
                <w:b/>
              </w:rPr>
            </w:pPr>
            <w:r>
              <w:rPr>
                <w:b/>
              </w:rPr>
              <w:t>X</w:t>
            </w:r>
          </w:p>
        </w:tc>
        <w:tc>
          <w:tcPr>
            <w:tcW w:w="271" w:type="pct"/>
          </w:tcPr>
          <w:p w14:paraId="358C8086" w14:textId="77777777" w:rsidR="006D1727" w:rsidRPr="00464392" w:rsidRDefault="006D1727" w:rsidP="00836BAD">
            <w:pPr>
              <w:rPr>
                <w:b/>
              </w:rPr>
            </w:pPr>
            <w:r>
              <w:rPr>
                <w:b/>
              </w:rPr>
              <w:t>X</w:t>
            </w:r>
          </w:p>
        </w:tc>
        <w:tc>
          <w:tcPr>
            <w:tcW w:w="271" w:type="pct"/>
          </w:tcPr>
          <w:p w14:paraId="6A2B5FC1" w14:textId="77777777" w:rsidR="006D1727" w:rsidRPr="00464392" w:rsidRDefault="006D1727" w:rsidP="00836BAD">
            <w:pPr>
              <w:rPr>
                <w:b/>
              </w:rPr>
            </w:pPr>
            <w:r w:rsidRPr="00464392">
              <w:rPr>
                <w:b/>
              </w:rPr>
              <w:t>X</w:t>
            </w:r>
          </w:p>
        </w:tc>
        <w:tc>
          <w:tcPr>
            <w:tcW w:w="271" w:type="pct"/>
          </w:tcPr>
          <w:p w14:paraId="1D056F78" w14:textId="77777777" w:rsidR="006D1727" w:rsidRPr="00464392" w:rsidRDefault="006D1727" w:rsidP="00836BAD">
            <w:pPr>
              <w:rPr>
                <w:b/>
              </w:rPr>
            </w:pPr>
            <w:r w:rsidRPr="00464392">
              <w:rPr>
                <w:b/>
              </w:rPr>
              <w:t>X</w:t>
            </w:r>
          </w:p>
        </w:tc>
        <w:tc>
          <w:tcPr>
            <w:tcW w:w="271" w:type="pct"/>
          </w:tcPr>
          <w:p w14:paraId="749207D6" w14:textId="77777777" w:rsidR="006D1727" w:rsidRPr="00464392" w:rsidRDefault="006D1727" w:rsidP="00836BAD">
            <w:pPr>
              <w:rPr>
                <w:b/>
              </w:rPr>
            </w:pPr>
            <w:r w:rsidRPr="00464392">
              <w:rPr>
                <w:b/>
              </w:rPr>
              <w:t>X</w:t>
            </w:r>
          </w:p>
        </w:tc>
        <w:tc>
          <w:tcPr>
            <w:tcW w:w="269" w:type="pct"/>
          </w:tcPr>
          <w:p w14:paraId="21439441" w14:textId="77777777" w:rsidR="006D1727" w:rsidRPr="00464392" w:rsidRDefault="006D1727" w:rsidP="00836BAD">
            <w:pPr>
              <w:rPr>
                <w:b/>
              </w:rPr>
            </w:pPr>
            <w:r w:rsidRPr="00464392">
              <w:rPr>
                <w:b/>
              </w:rPr>
              <w:t>X</w:t>
            </w:r>
          </w:p>
        </w:tc>
        <w:tc>
          <w:tcPr>
            <w:tcW w:w="263" w:type="pct"/>
          </w:tcPr>
          <w:p w14:paraId="39725570" w14:textId="77777777" w:rsidR="006D1727" w:rsidRPr="00464392" w:rsidRDefault="006D1727" w:rsidP="00836BAD">
            <w:pPr>
              <w:rPr>
                <w:b/>
              </w:rPr>
            </w:pPr>
            <w:r>
              <w:rPr>
                <w:b/>
              </w:rPr>
              <w:t>X</w:t>
            </w:r>
          </w:p>
        </w:tc>
      </w:tr>
    </w:tbl>
    <w:p w14:paraId="732ECC8B" w14:textId="0D69F96D" w:rsidR="007C4E2B" w:rsidRDefault="007C4E2B"/>
    <w:p w14:paraId="3592795B" w14:textId="79132BD8" w:rsidR="007C4E2B" w:rsidRPr="00846145" w:rsidRDefault="007C4E2B">
      <w:pPr>
        <w:rPr>
          <w:rFonts w:ascii="Arial" w:hAnsi="Arial" w:cs="Arial"/>
          <w:b/>
          <w:bCs/>
          <w:sz w:val="24"/>
          <w:szCs w:val="24"/>
        </w:rPr>
      </w:pPr>
      <w:r w:rsidRPr="00846145">
        <w:rPr>
          <w:rFonts w:ascii="Arial" w:hAnsi="Arial" w:cs="Arial"/>
          <w:b/>
          <w:bCs/>
          <w:sz w:val="24"/>
          <w:szCs w:val="24"/>
        </w:rPr>
        <w:t>Module learning outcomes against assessment methods:</w:t>
      </w:r>
    </w:p>
    <w:tbl>
      <w:tblPr>
        <w:tblStyle w:val="TableGrid"/>
        <w:tblW w:w="4745" w:type="pct"/>
        <w:tblLook w:val="04A0" w:firstRow="1" w:lastRow="0" w:firstColumn="1" w:lastColumn="0" w:noHBand="0" w:noVBand="1"/>
      </w:tblPr>
      <w:tblGrid>
        <w:gridCol w:w="2381"/>
        <w:gridCol w:w="553"/>
        <w:gridCol w:w="549"/>
        <w:gridCol w:w="543"/>
        <w:gridCol w:w="541"/>
        <w:gridCol w:w="537"/>
        <w:gridCol w:w="537"/>
        <w:gridCol w:w="537"/>
        <w:gridCol w:w="537"/>
        <w:gridCol w:w="538"/>
        <w:gridCol w:w="538"/>
        <w:gridCol w:w="538"/>
        <w:gridCol w:w="538"/>
        <w:gridCol w:w="534"/>
        <w:gridCol w:w="522"/>
      </w:tblGrid>
      <w:tr w:rsidR="006D1727" w:rsidRPr="00901F03" w14:paraId="2CC6594B" w14:textId="77777777" w:rsidTr="00846145">
        <w:tc>
          <w:tcPr>
            <w:tcW w:w="1200" w:type="pct"/>
            <w:shd w:val="clear" w:color="auto" w:fill="D9D9D9" w:themeFill="background1" w:themeFillShade="D9"/>
          </w:tcPr>
          <w:p w14:paraId="465787AB" w14:textId="7A99C218" w:rsidR="006D1727" w:rsidRPr="00901F03" w:rsidRDefault="00846145" w:rsidP="00E5684F">
            <w:pPr>
              <w:spacing w:after="120"/>
              <w:rPr>
                <w:rFonts w:ascii="Arial" w:hAnsi="Arial" w:cs="Arial"/>
                <w:b/>
              </w:rPr>
            </w:pPr>
            <w:r w:rsidRPr="00901F03">
              <w:rPr>
                <w:rFonts w:ascii="Arial" w:hAnsi="Arial" w:cs="Arial"/>
                <w:b/>
              </w:rPr>
              <w:t>Module learning outcome</w:t>
            </w:r>
          </w:p>
        </w:tc>
        <w:tc>
          <w:tcPr>
            <w:tcW w:w="279" w:type="pct"/>
          </w:tcPr>
          <w:p w14:paraId="26FC7F44" w14:textId="00B5233F" w:rsidR="006D1727" w:rsidRPr="00901F03" w:rsidRDefault="006D1727" w:rsidP="00E5684F">
            <w:pPr>
              <w:spacing w:after="120"/>
              <w:rPr>
                <w:rFonts w:ascii="Arial" w:hAnsi="Arial" w:cs="Arial"/>
                <w:b/>
              </w:rPr>
            </w:pPr>
            <w:r w:rsidRPr="00901F03">
              <w:rPr>
                <w:rFonts w:ascii="Arial" w:hAnsi="Arial" w:cs="Arial"/>
                <w:i/>
              </w:rPr>
              <w:t>8.1</w:t>
            </w:r>
          </w:p>
        </w:tc>
        <w:tc>
          <w:tcPr>
            <w:tcW w:w="277" w:type="pct"/>
          </w:tcPr>
          <w:p w14:paraId="3FAB2CDE" w14:textId="4015DD76" w:rsidR="006D1727" w:rsidRPr="00901F03" w:rsidRDefault="006D1727" w:rsidP="00E5684F">
            <w:pPr>
              <w:spacing w:after="120"/>
              <w:rPr>
                <w:rFonts w:ascii="Arial" w:hAnsi="Arial" w:cs="Arial"/>
                <w:b/>
              </w:rPr>
            </w:pPr>
            <w:r w:rsidRPr="00901F03">
              <w:rPr>
                <w:rFonts w:ascii="Arial" w:hAnsi="Arial" w:cs="Arial"/>
                <w:i/>
              </w:rPr>
              <w:t>8.2</w:t>
            </w:r>
          </w:p>
        </w:tc>
        <w:tc>
          <w:tcPr>
            <w:tcW w:w="274" w:type="pct"/>
          </w:tcPr>
          <w:p w14:paraId="24E52055" w14:textId="21DDCCD7" w:rsidR="006D1727" w:rsidRPr="00901F03" w:rsidRDefault="006D1727" w:rsidP="00E5684F">
            <w:pPr>
              <w:spacing w:after="120"/>
              <w:rPr>
                <w:rFonts w:ascii="Arial" w:hAnsi="Arial" w:cs="Arial"/>
                <w:b/>
              </w:rPr>
            </w:pPr>
            <w:r w:rsidRPr="00901F03">
              <w:rPr>
                <w:rFonts w:ascii="Arial" w:hAnsi="Arial" w:cs="Arial"/>
                <w:i/>
              </w:rPr>
              <w:t>8.3</w:t>
            </w:r>
          </w:p>
        </w:tc>
        <w:tc>
          <w:tcPr>
            <w:tcW w:w="273" w:type="pct"/>
          </w:tcPr>
          <w:p w14:paraId="05163500" w14:textId="5508124C" w:rsidR="006D1727" w:rsidRPr="00901F03" w:rsidRDefault="006D1727" w:rsidP="00E5684F">
            <w:pPr>
              <w:spacing w:after="120"/>
              <w:rPr>
                <w:rFonts w:ascii="Arial" w:hAnsi="Arial" w:cs="Arial"/>
                <w:b/>
              </w:rPr>
            </w:pPr>
            <w:r w:rsidRPr="00901F03">
              <w:rPr>
                <w:rFonts w:ascii="Arial" w:hAnsi="Arial" w:cs="Arial"/>
                <w:i/>
              </w:rPr>
              <w:t>8.4</w:t>
            </w:r>
          </w:p>
        </w:tc>
        <w:tc>
          <w:tcPr>
            <w:tcW w:w="271" w:type="pct"/>
          </w:tcPr>
          <w:p w14:paraId="3FFBE57E" w14:textId="31B2BE4F" w:rsidR="006D1727" w:rsidRPr="00901F03" w:rsidRDefault="006D1727" w:rsidP="00E5684F">
            <w:pPr>
              <w:spacing w:after="120"/>
              <w:rPr>
                <w:rFonts w:ascii="Arial" w:hAnsi="Arial" w:cs="Arial"/>
                <w:b/>
              </w:rPr>
            </w:pPr>
            <w:r w:rsidRPr="00901F03">
              <w:rPr>
                <w:rFonts w:ascii="Arial" w:hAnsi="Arial" w:cs="Arial"/>
                <w:i/>
              </w:rPr>
              <w:t>8.5</w:t>
            </w:r>
          </w:p>
        </w:tc>
        <w:tc>
          <w:tcPr>
            <w:tcW w:w="271" w:type="pct"/>
          </w:tcPr>
          <w:p w14:paraId="3D9FD7DC" w14:textId="313BA83A" w:rsidR="006D1727" w:rsidRPr="00901F03" w:rsidRDefault="006D1727" w:rsidP="00E5684F">
            <w:pPr>
              <w:spacing w:after="120"/>
              <w:rPr>
                <w:rFonts w:ascii="Arial" w:hAnsi="Arial" w:cs="Arial"/>
                <w:b/>
              </w:rPr>
            </w:pPr>
            <w:r>
              <w:rPr>
                <w:rFonts w:ascii="Arial" w:hAnsi="Arial" w:cs="Arial"/>
                <w:i/>
              </w:rPr>
              <w:t>8.6</w:t>
            </w:r>
          </w:p>
        </w:tc>
        <w:tc>
          <w:tcPr>
            <w:tcW w:w="271" w:type="pct"/>
          </w:tcPr>
          <w:p w14:paraId="3828D888" w14:textId="58B19681" w:rsidR="006D1727" w:rsidRPr="00901F03" w:rsidRDefault="006D1727" w:rsidP="00E5684F">
            <w:pPr>
              <w:spacing w:after="120"/>
              <w:rPr>
                <w:rFonts w:ascii="Arial" w:hAnsi="Arial" w:cs="Arial"/>
                <w:b/>
              </w:rPr>
            </w:pPr>
            <w:r>
              <w:rPr>
                <w:rFonts w:ascii="Arial" w:hAnsi="Arial" w:cs="Arial"/>
                <w:i/>
              </w:rPr>
              <w:t>8.7</w:t>
            </w:r>
          </w:p>
        </w:tc>
        <w:tc>
          <w:tcPr>
            <w:tcW w:w="271" w:type="pct"/>
          </w:tcPr>
          <w:p w14:paraId="1207A96F" w14:textId="2FE7C01C" w:rsidR="006D1727" w:rsidRPr="00901F03" w:rsidRDefault="006D1727" w:rsidP="00E5684F">
            <w:pPr>
              <w:spacing w:after="120"/>
              <w:rPr>
                <w:rFonts w:ascii="Arial" w:hAnsi="Arial" w:cs="Arial"/>
                <w:b/>
              </w:rPr>
            </w:pPr>
            <w:r>
              <w:rPr>
                <w:rFonts w:ascii="Arial" w:hAnsi="Arial" w:cs="Arial"/>
                <w:i/>
              </w:rPr>
              <w:t>8.8</w:t>
            </w:r>
          </w:p>
        </w:tc>
        <w:tc>
          <w:tcPr>
            <w:tcW w:w="271" w:type="pct"/>
          </w:tcPr>
          <w:p w14:paraId="4AFBBA80" w14:textId="68C1C591" w:rsidR="006D1727" w:rsidRPr="00901F03" w:rsidRDefault="006D1727" w:rsidP="00E5684F">
            <w:pPr>
              <w:spacing w:after="120"/>
              <w:rPr>
                <w:rFonts w:ascii="Arial" w:hAnsi="Arial" w:cs="Arial"/>
                <w:b/>
              </w:rPr>
            </w:pPr>
            <w:r>
              <w:rPr>
                <w:rFonts w:ascii="Arial" w:hAnsi="Arial" w:cs="Arial"/>
                <w:i/>
              </w:rPr>
              <w:t>8.9</w:t>
            </w:r>
          </w:p>
        </w:tc>
        <w:tc>
          <w:tcPr>
            <w:tcW w:w="271" w:type="pct"/>
          </w:tcPr>
          <w:p w14:paraId="362E9CAA" w14:textId="6CC52BE2" w:rsidR="006D1727" w:rsidRPr="00901F03" w:rsidRDefault="006D1727" w:rsidP="00E5684F">
            <w:pPr>
              <w:spacing w:after="120"/>
              <w:rPr>
                <w:rFonts w:ascii="Arial" w:hAnsi="Arial" w:cs="Arial"/>
                <w:b/>
              </w:rPr>
            </w:pPr>
            <w:r w:rsidRPr="00901F03">
              <w:rPr>
                <w:rFonts w:ascii="Arial" w:hAnsi="Arial" w:cs="Arial"/>
                <w:i/>
              </w:rPr>
              <w:t>9.1</w:t>
            </w:r>
          </w:p>
        </w:tc>
        <w:tc>
          <w:tcPr>
            <w:tcW w:w="271" w:type="pct"/>
          </w:tcPr>
          <w:p w14:paraId="353CE945" w14:textId="63315FA1" w:rsidR="006D1727" w:rsidRPr="00901F03" w:rsidRDefault="006D1727" w:rsidP="00E5684F">
            <w:pPr>
              <w:spacing w:after="120"/>
              <w:rPr>
                <w:rFonts w:ascii="Arial" w:hAnsi="Arial" w:cs="Arial"/>
                <w:b/>
              </w:rPr>
            </w:pPr>
            <w:r w:rsidRPr="00901F03">
              <w:rPr>
                <w:rFonts w:ascii="Arial" w:hAnsi="Arial" w:cs="Arial"/>
                <w:i/>
              </w:rPr>
              <w:t>9.2</w:t>
            </w:r>
          </w:p>
        </w:tc>
        <w:tc>
          <w:tcPr>
            <w:tcW w:w="271" w:type="pct"/>
          </w:tcPr>
          <w:p w14:paraId="7CCDC8CA" w14:textId="782E9E4B" w:rsidR="006D1727" w:rsidRPr="00901F03" w:rsidRDefault="006D1727" w:rsidP="00E5684F">
            <w:pPr>
              <w:spacing w:after="120"/>
              <w:rPr>
                <w:rFonts w:ascii="Arial" w:hAnsi="Arial" w:cs="Arial"/>
                <w:b/>
              </w:rPr>
            </w:pPr>
            <w:r w:rsidRPr="00901F03">
              <w:rPr>
                <w:rFonts w:ascii="Arial" w:hAnsi="Arial" w:cs="Arial"/>
                <w:i/>
              </w:rPr>
              <w:t>9.</w:t>
            </w:r>
            <w:r>
              <w:rPr>
                <w:rFonts w:ascii="Arial" w:hAnsi="Arial" w:cs="Arial"/>
                <w:i/>
              </w:rPr>
              <w:t>3</w:t>
            </w:r>
          </w:p>
        </w:tc>
        <w:tc>
          <w:tcPr>
            <w:tcW w:w="269" w:type="pct"/>
          </w:tcPr>
          <w:p w14:paraId="7D9CED95" w14:textId="2F7B9849" w:rsidR="006D1727" w:rsidRPr="00901F03" w:rsidRDefault="006D1727" w:rsidP="00E5684F">
            <w:pPr>
              <w:spacing w:after="120"/>
              <w:rPr>
                <w:rFonts w:ascii="Arial" w:hAnsi="Arial" w:cs="Arial"/>
                <w:b/>
              </w:rPr>
            </w:pPr>
            <w:r w:rsidRPr="00901F03">
              <w:rPr>
                <w:rFonts w:ascii="Arial" w:hAnsi="Arial" w:cs="Arial"/>
                <w:i/>
              </w:rPr>
              <w:t>9.</w:t>
            </w:r>
            <w:r>
              <w:rPr>
                <w:rFonts w:ascii="Arial" w:hAnsi="Arial" w:cs="Arial"/>
                <w:i/>
              </w:rPr>
              <w:t>4</w:t>
            </w:r>
          </w:p>
        </w:tc>
        <w:tc>
          <w:tcPr>
            <w:tcW w:w="263" w:type="pct"/>
          </w:tcPr>
          <w:p w14:paraId="025FB599" w14:textId="5F326095" w:rsidR="006D1727" w:rsidRPr="00901F03" w:rsidRDefault="006D1727" w:rsidP="00E5684F">
            <w:pPr>
              <w:spacing w:after="120"/>
              <w:rPr>
                <w:rFonts w:ascii="Arial" w:hAnsi="Arial" w:cs="Arial"/>
                <w:b/>
              </w:rPr>
            </w:pPr>
            <w:r>
              <w:rPr>
                <w:rFonts w:ascii="Arial" w:hAnsi="Arial" w:cs="Arial"/>
                <w:i/>
              </w:rPr>
              <w:t>9.5</w:t>
            </w:r>
          </w:p>
        </w:tc>
      </w:tr>
      <w:tr w:rsidR="006D1727" w:rsidRPr="00901F03" w14:paraId="199B5863" w14:textId="77777777" w:rsidTr="00846145">
        <w:tc>
          <w:tcPr>
            <w:tcW w:w="1200" w:type="pct"/>
          </w:tcPr>
          <w:p w14:paraId="505C5A41" w14:textId="55F1D897" w:rsidR="006D1727" w:rsidRPr="00901F03" w:rsidRDefault="006D1727" w:rsidP="00E5684F">
            <w:pPr>
              <w:spacing w:after="120"/>
              <w:rPr>
                <w:rFonts w:ascii="Arial" w:hAnsi="Arial" w:cs="Arial"/>
              </w:rPr>
            </w:pPr>
            <w:r>
              <w:rPr>
                <w:rFonts w:ascii="Arial" w:hAnsi="Arial" w:cs="Arial"/>
              </w:rPr>
              <w:t>Individual report</w:t>
            </w:r>
          </w:p>
        </w:tc>
        <w:tc>
          <w:tcPr>
            <w:tcW w:w="279" w:type="pct"/>
          </w:tcPr>
          <w:p w14:paraId="01FF4F73" w14:textId="77777777" w:rsidR="006D1727" w:rsidRPr="00464392" w:rsidRDefault="006D1727" w:rsidP="00E5684F">
            <w:pPr>
              <w:rPr>
                <w:b/>
              </w:rPr>
            </w:pPr>
            <w:r w:rsidRPr="00464392">
              <w:rPr>
                <w:b/>
              </w:rPr>
              <w:t>X</w:t>
            </w:r>
          </w:p>
        </w:tc>
        <w:tc>
          <w:tcPr>
            <w:tcW w:w="277" w:type="pct"/>
          </w:tcPr>
          <w:p w14:paraId="3A97AE78" w14:textId="3A0F0786" w:rsidR="006D1727" w:rsidRPr="00464392" w:rsidRDefault="006D1727" w:rsidP="00E5684F">
            <w:pPr>
              <w:rPr>
                <w:b/>
              </w:rPr>
            </w:pPr>
            <w:r>
              <w:rPr>
                <w:b/>
              </w:rPr>
              <w:t>X</w:t>
            </w:r>
          </w:p>
        </w:tc>
        <w:tc>
          <w:tcPr>
            <w:tcW w:w="274" w:type="pct"/>
          </w:tcPr>
          <w:p w14:paraId="680CF435" w14:textId="77777777" w:rsidR="006D1727" w:rsidRPr="00464392" w:rsidRDefault="006D1727" w:rsidP="00E5684F">
            <w:pPr>
              <w:rPr>
                <w:b/>
              </w:rPr>
            </w:pPr>
            <w:r w:rsidRPr="00464392">
              <w:rPr>
                <w:b/>
              </w:rPr>
              <w:t>X</w:t>
            </w:r>
          </w:p>
        </w:tc>
        <w:tc>
          <w:tcPr>
            <w:tcW w:w="273" w:type="pct"/>
          </w:tcPr>
          <w:p w14:paraId="54017217" w14:textId="77777777" w:rsidR="006D1727" w:rsidRPr="00464392" w:rsidRDefault="006D1727" w:rsidP="00E5684F">
            <w:pPr>
              <w:rPr>
                <w:b/>
              </w:rPr>
            </w:pPr>
            <w:r w:rsidRPr="00464392">
              <w:rPr>
                <w:b/>
              </w:rPr>
              <w:t>X</w:t>
            </w:r>
          </w:p>
        </w:tc>
        <w:tc>
          <w:tcPr>
            <w:tcW w:w="271" w:type="pct"/>
          </w:tcPr>
          <w:p w14:paraId="5682B837" w14:textId="77777777" w:rsidR="006D1727" w:rsidRPr="00464392" w:rsidRDefault="006D1727" w:rsidP="00E5684F">
            <w:pPr>
              <w:rPr>
                <w:rFonts w:ascii="Arial" w:hAnsi="Arial" w:cs="Arial"/>
                <w:b/>
              </w:rPr>
            </w:pPr>
            <w:r w:rsidRPr="001D01FF">
              <w:rPr>
                <w:b/>
              </w:rPr>
              <w:t>X</w:t>
            </w:r>
          </w:p>
        </w:tc>
        <w:tc>
          <w:tcPr>
            <w:tcW w:w="271" w:type="pct"/>
          </w:tcPr>
          <w:p w14:paraId="6FE20A57" w14:textId="77777777" w:rsidR="006D1727" w:rsidRPr="00464392" w:rsidRDefault="006D1727" w:rsidP="00E5684F">
            <w:pPr>
              <w:rPr>
                <w:rFonts w:ascii="Arial" w:hAnsi="Arial" w:cs="Arial"/>
                <w:b/>
              </w:rPr>
            </w:pPr>
            <w:r w:rsidRPr="001D01FF">
              <w:rPr>
                <w:b/>
              </w:rPr>
              <w:t>X</w:t>
            </w:r>
          </w:p>
        </w:tc>
        <w:tc>
          <w:tcPr>
            <w:tcW w:w="271" w:type="pct"/>
          </w:tcPr>
          <w:p w14:paraId="4DB3AF2E" w14:textId="77777777" w:rsidR="006D1727" w:rsidRPr="00464392" w:rsidRDefault="006D1727" w:rsidP="00E5684F">
            <w:pPr>
              <w:rPr>
                <w:b/>
              </w:rPr>
            </w:pPr>
            <w:r>
              <w:rPr>
                <w:b/>
              </w:rPr>
              <w:t>X</w:t>
            </w:r>
          </w:p>
        </w:tc>
        <w:tc>
          <w:tcPr>
            <w:tcW w:w="271" w:type="pct"/>
          </w:tcPr>
          <w:p w14:paraId="0154500E" w14:textId="77777777" w:rsidR="006D1727" w:rsidRPr="00464392" w:rsidRDefault="006D1727" w:rsidP="00E5684F">
            <w:pPr>
              <w:rPr>
                <w:b/>
              </w:rPr>
            </w:pPr>
            <w:r>
              <w:rPr>
                <w:b/>
              </w:rPr>
              <w:t>X</w:t>
            </w:r>
          </w:p>
        </w:tc>
        <w:tc>
          <w:tcPr>
            <w:tcW w:w="271" w:type="pct"/>
          </w:tcPr>
          <w:p w14:paraId="1A8FE27C" w14:textId="77777777" w:rsidR="006D1727" w:rsidRPr="00464392" w:rsidRDefault="006D1727" w:rsidP="00E5684F">
            <w:pPr>
              <w:rPr>
                <w:b/>
              </w:rPr>
            </w:pPr>
            <w:r>
              <w:rPr>
                <w:b/>
              </w:rPr>
              <w:t>X</w:t>
            </w:r>
          </w:p>
        </w:tc>
        <w:tc>
          <w:tcPr>
            <w:tcW w:w="271" w:type="pct"/>
          </w:tcPr>
          <w:p w14:paraId="1CF067C5" w14:textId="77777777" w:rsidR="006D1727" w:rsidRPr="00464392" w:rsidRDefault="006D1727" w:rsidP="00E5684F">
            <w:pPr>
              <w:rPr>
                <w:b/>
              </w:rPr>
            </w:pPr>
            <w:r w:rsidRPr="00464392">
              <w:rPr>
                <w:b/>
              </w:rPr>
              <w:t>X</w:t>
            </w:r>
          </w:p>
        </w:tc>
        <w:tc>
          <w:tcPr>
            <w:tcW w:w="271" w:type="pct"/>
          </w:tcPr>
          <w:p w14:paraId="4DC9C2CD" w14:textId="77777777" w:rsidR="006D1727" w:rsidRPr="00464392" w:rsidRDefault="006D1727" w:rsidP="00E5684F">
            <w:pPr>
              <w:rPr>
                <w:b/>
              </w:rPr>
            </w:pPr>
            <w:r w:rsidRPr="00464392">
              <w:rPr>
                <w:b/>
              </w:rPr>
              <w:t>X</w:t>
            </w:r>
          </w:p>
        </w:tc>
        <w:tc>
          <w:tcPr>
            <w:tcW w:w="271" w:type="pct"/>
          </w:tcPr>
          <w:p w14:paraId="50430694" w14:textId="77777777" w:rsidR="006D1727" w:rsidRPr="00464392" w:rsidRDefault="006D1727" w:rsidP="00E5684F">
            <w:pPr>
              <w:rPr>
                <w:b/>
              </w:rPr>
            </w:pPr>
            <w:r w:rsidRPr="00464392">
              <w:rPr>
                <w:b/>
              </w:rPr>
              <w:t>X</w:t>
            </w:r>
          </w:p>
        </w:tc>
        <w:tc>
          <w:tcPr>
            <w:tcW w:w="269" w:type="pct"/>
          </w:tcPr>
          <w:p w14:paraId="366044AB" w14:textId="77777777" w:rsidR="006D1727" w:rsidRPr="00464392" w:rsidRDefault="006D1727" w:rsidP="00E5684F">
            <w:pPr>
              <w:rPr>
                <w:b/>
              </w:rPr>
            </w:pPr>
            <w:r w:rsidRPr="00464392">
              <w:rPr>
                <w:b/>
              </w:rPr>
              <w:t>X</w:t>
            </w:r>
          </w:p>
        </w:tc>
        <w:tc>
          <w:tcPr>
            <w:tcW w:w="263" w:type="pct"/>
          </w:tcPr>
          <w:p w14:paraId="29E03699" w14:textId="77777777" w:rsidR="006D1727" w:rsidRPr="00464392" w:rsidRDefault="006D1727" w:rsidP="00E5684F">
            <w:pPr>
              <w:rPr>
                <w:b/>
              </w:rPr>
            </w:pPr>
            <w:r>
              <w:rPr>
                <w:b/>
              </w:rPr>
              <w:t>X</w:t>
            </w:r>
          </w:p>
        </w:tc>
      </w:tr>
      <w:tr w:rsidR="006D1727" w:rsidRPr="00901F03" w14:paraId="1D4E3609" w14:textId="77777777" w:rsidTr="00846145">
        <w:tc>
          <w:tcPr>
            <w:tcW w:w="1200" w:type="pct"/>
          </w:tcPr>
          <w:p w14:paraId="779A8868" w14:textId="6DA08461" w:rsidR="006D1727" w:rsidRPr="00901F03" w:rsidRDefault="006D1727" w:rsidP="00E5684F">
            <w:pPr>
              <w:spacing w:after="120"/>
              <w:rPr>
                <w:rFonts w:ascii="Arial" w:hAnsi="Arial" w:cs="Arial"/>
              </w:rPr>
            </w:pPr>
            <w:r>
              <w:rPr>
                <w:rFonts w:ascii="Arial" w:hAnsi="Arial" w:cs="Arial"/>
              </w:rPr>
              <w:t xml:space="preserve">Final exam </w:t>
            </w:r>
          </w:p>
        </w:tc>
        <w:tc>
          <w:tcPr>
            <w:tcW w:w="279" w:type="pct"/>
          </w:tcPr>
          <w:p w14:paraId="7E6FF1B1" w14:textId="77777777" w:rsidR="006D1727" w:rsidRPr="00464392" w:rsidRDefault="006D1727" w:rsidP="00E5684F">
            <w:pPr>
              <w:rPr>
                <w:b/>
              </w:rPr>
            </w:pPr>
            <w:r w:rsidRPr="00464392">
              <w:rPr>
                <w:b/>
              </w:rPr>
              <w:t>X</w:t>
            </w:r>
          </w:p>
        </w:tc>
        <w:tc>
          <w:tcPr>
            <w:tcW w:w="277" w:type="pct"/>
          </w:tcPr>
          <w:p w14:paraId="27981381" w14:textId="77777777" w:rsidR="006D1727" w:rsidRPr="00464392" w:rsidRDefault="006D1727" w:rsidP="00E5684F">
            <w:pPr>
              <w:rPr>
                <w:b/>
              </w:rPr>
            </w:pPr>
            <w:r w:rsidRPr="00464392">
              <w:rPr>
                <w:b/>
              </w:rPr>
              <w:t>X</w:t>
            </w:r>
          </w:p>
        </w:tc>
        <w:tc>
          <w:tcPr>
            <w:tcW w:w="274" w:type="pct"/>
          </w:tcPr>
          <w:p w14:paraId="10310D9D" w14:textId="77777777" w:rsidR="006D1727" w:rsidRPr="00464392" w:rsidRDefault="006D1727" w:rsidP="00E5684F">
            <w:pPr>
              <w:rPr>
                <w:b/>
              </w:rPr>
            </w:pPr>
            <w:r w:rsidRPr="00464392">
              <w:rPr>
                <w:b/>
              </w:rPr>
              <w:t>X</w:t>
            </w:r>
          </w:p>
        </w:tc>
        <w:tc>
          <w:tcPr>
            <w:tcW w:w="273" w:type="pct"/>
          </w:tcPr>
          <w:p w14:paraId="44E3FA08" w14:textId="77777777" w:rsidR="006D1727" w:rsidRPr="00464392" w:rsidRDefault="006D1727" w:rsidP="00E5684F">
            <w:pPr>
              <w:rPr>
                <w:b/>
              </w:rPr>
            </w:pPr>
            <w:r w:rsidRPr="00464392">
              <w:rPr>
                <w:b/>
              </w:rPr>
              <w:t>X</w:t>
            </w:r>
          </w:p>
        </w:tc>
        <w:tc>
          <w:tcPr>
            <w:tcW w:w="271" w:type="pct"/>
          </w:tcPr>
          <w:p w14:paraId="78FBCF02" w14:textId="77777777" w:rsidR="006D1727" w:rsidRPr="00464392" w:rsidRDefault="006D1727" w:rsidP="00E5684F">
            <w:pPr>
              <w:spacing w:after="120"/>
              <w:rPr>
                <w:rFonts w:ascii="Arial" w:hAnsi="Arial" w:cs="Arial"/>
                <w:b/>
              </w:rPr>
            </w:pPr>
            <w:r w:rsidRPr="001D01FF">
              <w:rPr>
                <w:b/>
              </w:rPr>
              <w:t>X</w:t>
            </w:r>
          </w:p>
        </w:tc>
        <w:tc>
          <w:tcPr>
            <w:tcW w:w="271" w:type="pct"/>
          </w:tcPr>
          <w:p w14:paraId="6F417237" w14:textId="77777777" w:rsidR="006D1727" w:rsidRPr="00464392" w:rsidRDefault="006D1727" w:rsidP="00E5684F">
            <w:pPr>
              <w:spacing w:after="120"/>
              <w:rPr>
                <w:rFonts w:ascii="Arial" w:hAnsi="Arial" w:cs="Arial"/>
                <w:b/>
              </w:rPr>
            </w:pPr>
            <w:r w:rsidRPr="001D01FF">
              <w:rPr>
                <w:b/>
              </w:rPr>
              <w:t>X</w:t>
            </w:r>
          </w:p>
        </w:tc>
        <w:tc>
          <w:tcPr>
            <w:tcW w:w="271" w:type="pct"/>
          </w:tcPr>
          <w:p w14:paraId="3CC796CD" w14:textId="77777777" w:rsidR="006D1727" w:rsidRPr="00464392" w:rsidRDefault="006D1727" w:rsidP="00E5684F">
            <w:pPr>
              <w:spacing w:after="120"/>
              <w:rPr>
                <w:rFonts w:ascii="Arial" w:hAnsi="Arial" w:cs="Arial"/>
                <w:b/>
              </w:rPr>
            </w:pPr>
            <w:r>
              <w:rPr>
                <w:rFonts w:ascii="Arial" w:hAnsi="Arial" w:cs="Arial"/>
                <w:b/>
              </w:rPr>
              <w:t>x</w:t>
            </w:r>
          </w:p>
        </w:tc>
        <w:tc>
          <w:tcPr>
            <w:tcW w:w="271" w:type="pct"/>
          </w:tcPr>
          <w:p w14:paraId="4FF102D3" w14:textId="77777777" w:rsidR="006D1727" w:rsidRPr="008538DE" w:rsidRDefault="006D1727" w:rsidP="00E5684F">
            <w:pPr>
              <w:spacing w:after="120"/>
              <w:rPr>
                <w:b/>
              </w:rPr>
            </w:pPr>
            <w:r>
              <w:rPr>
                <w:b/>
              </w:rPr>
              <w:t>X</w:t>
            </w:r>
          </w:p>
        </w:tc>
        <w:tc>
          <w:tcPr>
            <w:tcW w:w="271" w:type="pct"/>
          </w:tcPr>
          <w:p w14:paraId="6C063603" w14:textId="77777777" w:rsidR="006D1727" w:rsidRPr="008538DE" w:rsidRDefault="006D1727" w:rsidP="00E5684F">
            <w:pPr>
              <w:spacing w:after="120"/>
              <w:rPr>
                <w:b/>
              </w:rPr>
            </w:pPr>
            <w:r>
              <w:rPr>
                <w:b/>
              </w:rPr>
              <w:t>X</w:t>
            </w:r>
          </w:p>
        </w:tc>
        <w:tc>
          <w:tcPr>
            <w:tcW w:w="271" w:type="pct"/>
          </w:tcPr>
          <w:p w14:paraId="4552F75E" w14:textId="77777777" w:rsidR="006D1727" w:rsidRPr="00464392" w:rsidRDefault="006D1727" w:rsidP="00E5684F">
            <w:pPr>
              <w:spacing w:after="120"/>
              <w:rPr>
                <w:rFonts w:ascii="Arial" w:hAnsi="Arial" w:cs="Arial"/>
                <w:b/>
              </w:rPr>
            </w:pPr>
            <w:r w:rsidRPr="008538DE">
              <w:rPr>
                <w:b/>
              </w:rPr>
              <w:t>X</w:t>
            </w:r>
          </w:p>
        </w:tc>
        <w:tc>
          <w:tcPr>
            <w:tcW w:w="271" w:type="pct"/>
          </w:tcPr>
          <w:p w14:paraId="1AE8A8BE" w14:textId="77777777" w:rsidR="006D1727" w:rsidRPr="00464392" w:rsidRDefault="006D1727" w:rsidP="00E5684F">
            <w:pPr>
              <w:spacing w:after="120"/>
              <w:rPr>
                <w:rFonts w:ascii="Arial" w:hAnsi="Arial" w:cs="Arial"/>
                <w:b/>
              </w:rPr>
            </w:pPr>
            <w:r w:rsidRPr="008538DE">
              <w:rPr>
                <w:b/>
              </w:rPr>
              <w:t>X</w:t>
            </w:r>
          </w:p>
        </w:tc>
        <w:tc>
          <w:tcPr>
            <w:tcW w:w="271" w:type="pct"/>
          </w:tcPr>
          <w:p w14:paraId="6A9E4176" w14:textId="77777777" w:rsidR="006D1727" w:rsidRPr="00464392" w:rsidRDefault="006D1727" w:rsidP="00E5684F">
            <w:pPr>
              <w:rPr>
                <w:b/>
              </w:rPr>
            </w:pPr>
            <w:r w:rsidRPr="00464392">
              <w:rPr>
                <w:b/>
              </w:rPr>
              <w:t>X</w:t>
            </w:r>
          </w:p>
        </w:tc>
        <w:tc>
          <w:tcPr>
            <w:tcW w:w="269" w:type="pct"/>
          </w:tcPr>
          <w:p w14:paraId="54422DCC" w14:textId="77777777" w:rsidR="006D1727" w:rsidRPr="00464392" w:rsidRDefault="006D1727" w:rsidP="00E5684F">
            <w:pPr>
              <w:rPr>
                <w:b/>
              </w:rPr>
            </w:pPr>
            <w:r w:rsidRPr="00464392">
              <w:rPr>
                <w:b/>
              </w:rPr>
              <w:t>X</w:t>
            </w:r>
          </w:p>
        </w:tc>
        <w:tc>
          <w:tcPr>
            <w:tcW w:w="263" w:type="pct"/>
          </w:tcPr>
          <w:p w14:paraId="045A752F" w14:textId="77777777" w:rsidR="006D1727" w:rsidRPr="00464392" w:rsidRDefault="006D1727" w:rsidP="00E5684F">
            <w:pPr>
              <w:rPr>
                <w:b/>
              </w:rPr>
            </w:pPr>
            <w:r>
              <w:rPr>
                <w:b/>
              </w:rPr>
              <w:t>X</w:t>
            </w:r>
          </w:p>
        </w:tc>
      </w:tr>
    </w:tbl>
    <w:p w14:paraId="3309D654" w14:textId="34EF6B58" w:rsidR="00636058" w:rsidRDefault="00636058" w:rsidP="009D52D0">
      <w:pPr>
        <w:spacing w:after="120" w:line="240" w:lineRule="auto"/>
        <w:ind w:left="426" w:right="543"/>
        <w:rPr>
          <w:rFonts w:ascii="Arial" w:hAnsi="Arial" w:cs="Arial"/>
          <w:b/>
          <w:iCs/>
          <w:sz w:val="24"/>
          <w:szCs w:val="24"/>
        </w:rPr>
      </w:pPr>
    </w:p>
    <w:p w14:paraId="5FF5D57A" w14:textId="65978D55" w:rsidR="006D1727" w:rsidRDefault="006D1727" w:rsidP="006D1727">
      <w:pPr>
        <w:spacing w:after="120" w:line="240" w:lineRule="auto"/>
        <w:ind w:right="543"/>
        <w:rPr>
          <w:rFonts w:ascii="Arial" w:hAnsi="Arial" w:cs="Arial"/>
          <w:sz w:val="24"/>
          <w:szCs w:val="24"/>
          <w:lang w:val="en-US"/>
        </w:rPr>
      </w:pPr>
      <w:r w:rsidRPr="00846145">
        <w:rPr>
          <w:rFonts w:ascii="Arial" w:hAnsi="Arial" w:cs="Arial"/>
          <w:sz w:val="24"/>
          <w:szCs w:val="24"/>
          <w:lang w:val="en-US"/>
        </w:rPr>
        <w:t xml:space="preserve">The coursework mark alone will not </w:t>
      </w:r>
      <w:r w:rsidRPr="00846145">
        <w:rPr>
          <w:rFonts w:ascii="Arial" w:hAnsi="Arial" w:cs="Arial"/>
          <w:i/>
          <w:iCs/>
          <w:sz w:val="24"/>
          <w:szCs w:val="24"/>
          <w:lang w:val="en-US"/>
        </w:rPr>
        <w:t>normally</w:t>
      </w:r>
      <w:r w:rsidRPr="00846145">
        <w:rPr>
          <w:rFonts w:ascii="Arial" w:hAnsi="Arial" w:cs="Arial"/>
          <w:color w:val="2F5496"/>
          <w:sz w:val="24"/>
          <w:szCs w:val="24"/>
          <w:lang w:val="en-US"/>
        </w:rPr>
        <w:t xml:space="preserve"> </w:t>
      </w:r>
      <w:r w:rsidRPr="00846145">
        <w:rPr>
          <w:rFonts w:ascii="Arial" w:hAnsi="Arial" w:cs="Arial"/>
          <w:sz w:val="24"/>
          <w:szCs w:val="24"/>
          <w:lang w:val="en-US"/>
        </w:rPr>
        <w:t>be sufficient to demonstrate the student’s level of achievement on the module</w:t>
      </w:r>
      <w:r>
        <w:rPr>
          <w:rFonts w:ascii="Arial" w:hAnsi="Arial" w:cs="Arial"/>
          <w:sz w:val="24"/>
          <w:szCs w:val="24"/>
          <w:lang w:val="en-US"/>
        </w:rPr>
        <w:t xml:space="preserve">. </w:t>
      </w:r>
    </w:p>
    <w:p w14:paraId="0215F496" w14:textId="77777777" w:rsidR="006D1727" w:rsidRPr="006D1727" w:rsidRDefault="006D1727" w:rsidP="00846145">
      <w:pPr>
        <w:spacing w:after="120" w:line="240" w:lineRule="auto"/>
        <w:ind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1BA82186"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4ECDD4C2" w:rsidR="009A2D37" w:rsidRDefault="00276033" w:rsidP="00276033">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3807F9CB" w:rsidR="008D4447" w:rsidRDefault="008D4447" w:rsidP="009D52D0">
      <w:pPr>
        <w:spacing w:after="120" w:line="240" w:lineRule="auto"/>
        <w:ind w:left="426" w:right="543"/>
        <w:rPr>
          <w:rFonts w:ascii="Arial" w:hAnsi="Arial" w:cs="Arial"/>
          <w:iCs/>
          <w:sz w:val="24"/>
          <w:szCs w:val="24"/>
        </w:rPr>
      </w:pPr>
    </w:p>
    <w:p w14:paraId="2506C022" w14:textId="0F059499" w:rsidR="00846145" w:rsidRDefault="00846145" w:rsidP="009D52D0">
      <w:pPr>
        <w:spacing w:after="120" w:line="240" w:lineRule="auto"/>
        <w:ind w:left="426" w:right="543"/>
        <w:rPr>
          <w:rFonts w:ascii="Arial" w:hAnsi="Arial" w:cs="Arial"/>
          <w:iCs/>
          <w:sz w:val="24"/>
          <w:szCs w:val="24"/>
        </w:rPr>
      </w:pPr>
    </w:p>
    <w:p w14:paraId="6422668E" w14:textId="77777777" w:rsidR="00846145" w:rsidRPr="008D4447" w:rsidRDefault="00846145"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1AB8EE1B" w14:textId="77777777" w:rsidR="006F055A" w:rsidRPr="006F055A" w:rsidRDefault="006F055A" w:rsidP="006F055A">
      <w:pPr>
        <w:pStyle w:val="header2"/>
        <w:numPr>
          <w:ilvl w:val="0"/>
          <w:numId w:val="0"/>
        </w:numPr>
        <w:ind w:left="567"/>
        <w:rPr>
          <w:b w:val="0"/>
          <w:bCs/>
        </w:rPr>
      </w:pPr>
      <w:r w:rsidRPr="006F055A">
        <w:rPr>
          <w:b w:val="0"/>
          <w:bCs/>
        </w:rPr>
        <w:t>Finance is an international language and associated quantitative techniques will reflect this. The intended learning outcomes are applicable worldwide as part of the universal principles of Finance. With regard to subject content, the material within the syllabus has been developed for use within an international educational setting for students who will apply financial theories in a wide range of international contexts. The reading list also has references to international research. Our international teaching team is also diverse and international. Our support for students in KBS is also internationally attuned, given our international student body.</w:t>
      </w:r>
    </w:p>
    <w:p w14:paraId="4260A45A" w14:textId="77777777" w:rsidR="00922E9E" w:rsidRDefault="00922E9E" w:rsidP="006F055A">
      <w:pPr>
        <w:spacing w:after="120" w:line="240" w:lineRule="auto"/>
        <w:ind w:left="567" w:right="543"/>
        <w:rPr>
          <w:rFonts w:ascii="Arial" w:hAnsi="Arial" w:cs="Arial"/>
          <w:sz w:val="24"/>
          <w:szCs w:val="24"/>
        </w:rPr>
      </w:pP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77777777" w:rsidR="00422B69" w:rsidRPr="009D52D0" w:rsidRDefault="00422B69" w:rsidP="009D52D0">
            <w:pPr>
              <w:spacing w:after="120"/>
              <w:ind w:right="543"/>
              <w:rPr>
                <w:rFonts w:ascii="Arial" w:hAnsi="Arial" w:cs="Arial"/>
                <w:sz w:val="20"/>
                <w:szCs w:val="20"/>
              </w:rPr>
            </w:pPr>
          </w:p>
        </w:tc>
        <w:tc>
          <w:tcPr>
            <w:tcW w:w="1815" w:type="dxa"/>
          </w:tcPr>
          <w:p w14:paraId="3DB8B056" w14:textId="77777777" w:rsidR="00422B69" w:rsidRPr="009D52D0" w:rsidRDefault="00422B69" w:rsidP="009D52D0">
            <w:pPr>
              <w:spacing w:after="120"/>
              <w:ind w:right="543"/>
              <w:rPr>
                <w:rFonts w:ascii="Arial" w:hAnsi="Arial" w:cs="Arial"/>
                <w:sz w:val="20"/>
                <w:szCs w:val="20"/>
              </w:rPr>
            </w:pPr>
          </w:p>
        </w:tc>
        <w:tc>
          <w:tcPr>
            <w:tcW w:w="1974" w:type="dxa"/>
          </w:tcPr>
          <w:p w14:paraId="7151A835" w14:textId="77777777" w:rsidR="00422B69" w:rsidRPr="009D52D0" w:rsidRDefault="00422B69" w:rsidP="009D52D0">
            <w:pPr>
              <w:spacing w:after="120"/>
              <w:ind w:right="543"/>
              <w:rPr>
                <w:rFonts w:ascii="Arial" w:hAnsi="Arial" w:cs="Arial"/>
                <w:sz w:val="20"/>
                <w:szCs w:val="20"/>
              </w:rPr>
            </w:pPr>
          </w:p>
        </w:tc>
        <w:tc>
          <w:tcPr>
            <w:tcW w:w="2359" w:type="dxa"/>
          </w:tcPr>
          <w:p w14:paraId="64AEF8B4" w14:textId="77777777" w:rsidR="00422B69" w:rsidRPr="009D52D0" w:rsidRDefault="00422B69" w:rsidP="009D52D0">
            <w:pPr>
              <w:spacing w:after="120"/>
              <w:ind w:right="543"/>
              <w:rPr>
                <w:rFonts w:ascii="Arial" w:hAnsi="Arial" w:cs="Arial"/>
                <w:sz w:val="20"/>
                <w:szCs w:val="20"/>
              </w:rPr>
            </w:pPr>
          </w:p>
        </w:tc>
        <w:tc>
          <w:tcPr>
            <w:tcW w:w="2941"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AE66A" w14:textId="77777777" w:rsidR="007D6F1B" w:rsidRDefault="007D6F1B" w:rsidP="009A2D37">
      <w:pPr>
        <w:spacing w:after="0" w:line="240" w:lineRule="auto"/>
      </w:pPr>
      <w:r>
        <w:separator/>
      </w:r>
    </w:p>
  </w:endnote>
  <w:endnote w:type="continuationSeparator" w:id="0">
    <w:p w14:paraId="30C4CE13" w14:textId="77777777" w:rsidR="007D6F1B" w:rsidRDefault="007D6F1B" w:rsidP="009A2D37">
      <w:pPr>
        <w:spacing w:after="0" w:line="240" w:lineRule="auto"/>
      </w:pPr>
      <w:r>
        <w:continuationSeparator/>
      </w:r>
    </w:p>
  </w:endnote>
  <w:endnote w:type="continuationNotice" w:id="1">
    <w:p w14:paraId="0904FF51" w14:textId="77777777" w:rsidR="007D6F1B" w:rsidRDefault="007D6F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6422E71F"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125087">
      <w:rPr>
        <w:rFonts w:ascii="Arial" w:hAnsi="Arial"/>
        <w:sz w:val="18"/>
      </w:rPr>
      <w:t>1</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D06CD" w14:textId="77777777" w:rsidR="007D6F1B" w:rsidRDefault="007D6F1B" w:rsidP="009A2D37">
      <w:pPr>
        <w:spacing w:after="0" w:line="240" w:lineRule="auto"/>
      </w:pPr>
      <w:r>
        <w:separator/>
      </w:r>
    </w:p>
  </w:footnote>
  <w:footnote w:type="continuationSeparator" w:id="0">
    <w:p w14:paraId="6F14270C" w14:textId="77777777" w:rsidR="007D6F1B" w:rsidRDefault="007D6F1B" w:rsidP="009A2D37">
      <w:pPr>
        <w:spacing w:after="0" w:line="240" w:lineRule="auto"/>
      </w:pPr>
      <w:r>
        <w:continuationSeparator/>
      </w:r>
    </w:p>
  </w:footnote>
  <w:footnote w:type="continuationNotice" w:id="1">
    <w:p w14:paraId="4DB6971E" w14:textId="77777777" w:rsidR="007D6F1B" w:rsidRDefault="007D6F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678780162">
    <w:abstractNumId w:val="2"/>
  </w:num>
  <w:num w:numId="2" w16cid:durableId="977611718">
    <w:abstractNumId w:val="0"/>
  </w:num>
  <w:num w:numId="3" w16cid:durableId="1936132269">
    <w:abstractNumId w:val="3"/>
  </w:num>
  <w:num w:numId="4" w16cid:durableId="953248702">
    <w:abstractNumId w:val="1"/>
  </w:num>
  <w:num w:numId="5" w16cid:durableId="842665325">
    <w:abstractNumId w:val="8"/>
  </w:num>
  <w:num w:numId="6" w16cid:durableId="434713658">
    <w:abstractNumId w:val="6"/>
  </w:num>
  <w:num w:numId="7" w16cid:durableId="438523725">
    <w:abstractNumId w:val="9"/>
  </w:num>
  <w:num w:numId="8" w16cid:durableId="391274306">
    <w:abstractNumId w:val="7"/>
  </w:num>
  <w:num w:numId="9" w16cid:durableId="1725643166">
    <w:abstractNumId w:val="4"/>
  </w:num>
  <w:num w:numId="10" w16cid:durableId="1483808519">
    <w:abstractNumId w:val="5"/>
  </w:num>
  <w:num w:numId="11" w16cid:durableId="6384172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094F"/>
    <w:rsid w:val="00021EA0"/>
    <w:rsid w:val="00025992"/>
    <w:rsid w:val="00027937"/>
    <w:rsid w:val="00030C9E"/>
    <w:rsid w:val="00031E67"/>
    <w:rsid w:val="00034F50"/>
    <w:rsid w:val="000408CC"/>
    <w:rsid w:val="00045373"/>
    <w:rsid w:val="00051A31"/>
    <w:rsid w:val="00062E07"/>
    <w:rsid w:val="00063A2F"/>
    <w:rsid w:val="000674E0"/>
    <w:rsid w:val="000678D3"/>
    <w:rsid w:val="00072357"/>
    <w:rsid w:val="00082FEF"/>
    <w:rsid w:val="00094810"/>
    <w:rsid w:val="00094825"/>
    <w:rsid w:val="00096DA4"/>
    <w:rsid w:val="000A0E79"/>
    <w:rsid w:val="000A1EDA"/>
    <w:rsid w:val="000A7266"/>
    <w:rsid w:val="000C0294"/>
    <w:rsid w:val="000C3A7E"/>
    <w:rsid w:val="000C7A1C"/>
    <w:rsid w:val="000D2A8A"/>
    <w:rsid w:val="000D32AC"/>
    <w:rsid w:val="000E20C1"/>
    <w:rsid w:val="000E3B73"/>
    <w:rsid w:val="000F41AF"/>
    <w:rsid w:val="000F6C56"/>
    <w:rsid w:val="000F7FBF"/>
    <w:rsid w:val="00106BE5"/>
    <w:rsid w:val="00110947"/>
    <w:rsid w:val="00111906"/>
    <w:rsid w:val="00111CB3"/>
    <w:rsid w:val="00117577"/>
    <w:rsid w:val="00117793"/>
    <w:rsid w:val="00120474"/>
    <w:rsid w:val="001206E4"/>
    <w:rsid w:val="001214D3"/>
    <w:rsid w:val="00121BFC"/>
    <w:rsid w:val="00125087"/>
    <w:rsid w:val="001315A8"/>
    <w:rsid w:val="001402AD"/>
    <w:rsid w:val="00152615"/>
    <w:rsid w:val="001540CE"/>
    <w:rsid w:val="0015717B"/>
    <w:rsid w:val="00157ACA"/>
    <w:rsid w:val="00160427"/>
    <w:rsid w:val="00162D46"/>
    <w:rsid w:val="00167188"/>
    <w:rsid w:val="00172793"/>
    <w:rsid w:val="001774B2"/>
    <w:rsid w:val="00180558"/>
    <w:rsid w:val="001811E5"/>
    <w:rsid w:val="00183B34"/>
    <w:rsid w:val="00185F46"/>
    <w:rsid w:val="00194673"/>
    <w:rsid w:val="00196C6A"/>
    <w:rsid w:val="0019787E"/>
    <w:rsid w:val="001A425B"/>
    <w:rsid w:val="001A7762"/>
    <w:rsid w:val="001B1B28"/>
    <w:rsid w:val="001B27FB"/>
    <w:rsid w:val="001C1787"/>
    <w:rsid w:val="001C2E7D"/>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20A"/>
    <w:rsid w:val="00264576"/>
    <w:rsid w:val="00264BD7"/>
    <w:rsid w:val="0026585A"/>
    <w:rsid w:val="00266735"/>
    <w:rsid w:val="00273CF0"/>
    <w:rsid w:val="002748D4"/>
    <w:rsid w:val="00274ED7"/>
    <w:rsid w:val="00276033"/>
    <w:rsid w:val="002826DA"/>
    <w:rsid w:val="0028461D"/>
    <w:rsid w:val="0028590C"/>
    <w:rsid w:val="00292C46"/>
    <w:rsid w:val="002938D6"/>
    <w:rsid w:val="00294B73"/>
    <w:rsid w:val="002A0C18"/>
    <w:rsid w:val="002A219B"/>
    <w:rsid w:val="002A22DB"/>
    <w:rsid w:val="002B20F5"/>
    <w:rsid w:val="002B2A1A"/>
    <w:rsid w:val="002B71F2"/>
    <w:rsid w:val="002D1DDF"/>
    <w:rsid w:val="002E53A2"/>
    <w:rsid w:val="002E71C0"/>
    <w:rsid w:val="002F05F4"/>
    <w:rsid w:val="002F0CE4"/>
    <w:rsid w:val="002F1641"/>
    <w:rsid w:val="002F23EF"/>
    <w:rsid w:val="002F2626"/>
    <w:rsid w:val="003017F2"/>
    <w:rsid w:val="00302082"/>
    <w:rsid w:val="00306620"/>
    <w:rsid w:val="003262B9"/>
    <w:rsid w:val="00334A02"/>
    <w:rsid w:val="00335875"/>
    <w:rsid w:val="00335FBE"/>
    <w:rsid w:val="00344A2F"/>
    <w:rsid w:val="0035058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0239"/>
    <w:rsid w:val="003C3E0C"/>
    <w:rsid w:val="003C776B"/>
    <w:rsid w:val="003D4A1C"/>
    <w:rsid w:val="003D7395"/>
    <w:rsid w:val="003D7AA0"/>
    <w:rsid w:val="003E1FF7"/>
    <w:rsid w:val="003E311D"/>
    <w:rsid w:val="003F3578"/>
    <w:rsid w:val="003F4470"/>
    <w:rsid w:val="003F5A04"/>
    <w:rsid w:val="003F67CD"/>
    <w:rsid w:val="003F6D26"/>
    <w:rsid w:val="003F6E92"/>
    <w:rsid w:val="00402ED7"/>
    <w:rsid w:val="00405C8E"/>
    <w:rsid w:val="004114F8"/>
    <w:rsid w:val="00422B69"/>
    <w:rsid w:val="00423D86"/>
    <w:rsid w:val="00424C90"/>
    <w:rsid w:val="00426833"/>
    <w:rsid w:val="00426FB5"/>
    <w:rsid w:val="0042785A"/>
    <w:rsid w:val="004323FD"/>
    <w:rsid w:val="00436097"/>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0169F"/>
    <w:rsid w:val="00513162"/>
    <w:rsid w:val="00513689"/>
    <w:rsid w:val="0051375A"/>
    <w:rsid w:val="00521097"/>
    <w:rsid w:val="0053059E"/>
    <w:rsid w:val="00532F6F"/>
    <w:rsid w:val="00533663"/>
    <w:rsid w:val="00542219"/>
    <w:rsid w:val="005460C2"/>
    <w:rsid w:val="005478D9"/>
    <w:rsid w:val="005508E7"/>
    <w:rsid w:val="00552221"/>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24BC"/>
    <w:rsid w:val="0058743D"/>
    <w:rsid w:val="00587BF7"/>
    <w:rsid w:val="00592034"/>
    <w:rsid w:val="0059477B"/>
    <w:rsid w:val="00596884"/>
    <w:rsid w:val="005A11AB"/>
    <w:rsid w:val="005A14B5"/>
    <w:rsid w:val="005A1E33"/>
    <w:rsid w:val="005A2668"/>
    <w:rsid w:val="005B2F01"/>
    <w:rsid w:val="005B5A98"/>
    <w:rsid w:val="005C1A4F"/>
    <w:rsid w:val="005C27D7"/>
    <w:rsid w:val="005D6EB5"/>
    <w:rsid w:val="005D7CD0"/>
    <w:rsid w:val="005E14B6"/>
    <w:rsid w:val="005E1A3A"/>
    <w:rsid w:val="005E1EB6"/>
    <w:rsid w:val="005E6ADC"/>
    <w:rsid w:val="005E6D10"/>
    <w:rsid w:val="005E6D38"/>
    <w:rsid w:val="005E7B3F"/>
    <w:rsid w:val="005F040F"/>
    <w:rsid w:val="005F2C42"/>
    <w:rsid w:val="005F4443"/>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66F9"/>
    <w:rsid w:val="0066747B"/>
    <w:rsid w:val="006725EC"/>
    <w:rsid w:val="00674ED0"/>
    <w:rsid w:val="00682650"/>
    <w:rsid w:val="00683609"/>
    <w:rsid w:val="00684851"/>
    <w:rsid w:val="006869D5"/>
    <w:rsid w:val="00687284"/>
    <w:rsid w:val="00694309"/>
    <w:rsid w:val="00694B52"/>
    <w:rsid w:val="00695285"/>
    <w:rsid w:val="00696C56"/>
    <w:rsid w:val="00696FF5"/>
    <w:rsid w:val="006A6BB4"/>
    <w:rsid w:val="006A6D16"/>
    <w:rsid w:val="006A7FB0"/>
    <w:rsid w:val="006B38E8"/>
    <w:rsid w:val="006B73CF"/>
    <w:rsid w:val="006C2A9A"/>
    <w:rsid w:val="006C423D"/>
    <w:rsid w:val="006C46EF"/>
    <w:rsid w:val="006C4C67"/>
    <w:rsid w:val="006D13C0"/>
    <w:rsid w:val="006D1727"/>
    <w:rsid w:val="006D41AB"/>
    <w:rsid w:val="006D444F"/>
    <w:rsid w:val="006E413A"/>
    <w:rsid w:val="006E4FEA"/>
    <w:rsid w:val="006F055A"/>
    <w:rsid w:val="006F1A15"/>
    <w:rsid w:val="006F3F8B"/>
    <w:rsid w:val="00700488"/>
    <w:rsid w:val="00703404"/>
    <w:rsid w:val="0070379E"/>
    <w:rsid w:val="00703F92"/>
    <w:rsid w:val="00704637"/>
    <w:rsid w:val="007105E4"/>
    <w:rsid w:val="00710647"/>
    <w:rsid w:val="00714EE5"/>
    <w:rsid w:val="00720270"/>
    <w:rsid w:val="00724362"/>
    <w:rsid w:val="00727780"/>
    <w:rsid w:val="00736477"/>
    <w:rsid w:val="0073792C"/>
    <w:rsid w:val="0074057C"/>
    <w:rsid w:val="00754069"/>
    <w:rsid w:val="00765ED0"/>
    <w:rsid w:val="007667DF"/>
    <w:rsid w:val="0077080B"/>
    <w:rsid w:val="00787070"/>
    <w:rsid w:val="007906FD"/>
    <w:rsid w:val="00797197"/>
    <w:rsid w:val="007972A7"/>
    <w:rsid w:val="007A09F3"/>
    <w:rsid w:val="007A2BA2"/>
    <w:rsid w:val="007A3F31"/>
    <w:rsid w:val="007A49C1"/>
    <w:rsid w:val="007A6245"/>
    <w:rsid w:val="007B1DB2"/>
    <w:rsid w:val="007B375B"/>
    <w:rsid w:val="007B412A"/>
    <w:rsid w:val="007B635E"/>
    <w:rsid w:val="007B7724"/>
    <w:rsid w:val="007B7CDC"/>
    <w:rsid w:val="007C327A"/>
    <w:rsid w:val="007C3479"/>
    <w:rsid w:val="007C4E2B"/>
    <w:rsid w:val="007C74B4"/>
    <w:rsid w:val="007D3D3F"/>
    <w:rsid w:val="007D6F1B"/>
    <w:rsid w:val="007E0A52"/>
    <w:rsid w:val="007E3412"/>
    <w:rsid w:val="007E42D5"/>
    <w:rsid w:val="007F0476"/>
    <w:rsid w:val="007F393D"/>
    <w:rsid w:val="008029AF"/>
    <w:rsid w:val="00802FFA"/>
    <w:rsid w:val="00804CA5"/>
    <w:rsid w:val="008102E5"/>
    <w:rsid w:val="008111B4"/>
    <w:rsid w:val="008133F0"/>
    <w:rsid w:val="00815880"/>
    <w:rsid w:val="0082322C"/>
    <w:rsid w:val="00823942"/>
    <w:rsid w:val="00824210"/>
    <w:rsid w:val="00827FFD"/>
    <w:rsid w:val="00842846"/>
    <w:rsid w:val="00846145"/>
    <w:rsid w:val="00854535"/>
    <w:rsid w:val="00856EB3"/>
    <w:rsid w:val="00863C96"/>
    <w:rsid w:val="00864A72"/>
    <w:rsid w:val="008716D6"/>
    <w:rsid w:val="00873E9F"/>
    <w:rsid w:val="00874047"/>
    <w:rsid w:val="008778CB"/>
    <w:rsid w:val="00881545"/>
    <w:rsid w:val="008820FD"/>
    <w:rsid w:val="00883204"/>
    <w:rsid w:val="008838B6"/>
    <w:rsid w:val="00883A3E"/>
    <w:rsid w:val="0088428D"/>
    <w:rsid w:val="00885217"/>
    <w:rsid w:val="0089148D"/>
    <w:rsid w:val="00891E0D"/>
    <w:rsid w:val="008A0F36"/>
    <w:rsid w:val="008B2543"/>
    <w:rsid w:val="008B4B6E"/>
    <w:rsid w:val="008D4447"/>
    <w:rsid w:val="008D7401"/>
    <w:rsid w:val="008E3A99"/>
    <w:rsid w:val="008E7FAF"/>
    <w:rsid w:val="008F34B9"/>
    <w:rsid w:val="00900864"/>
    <w:rsid w:val="00903DF6"/>
    <w:rsid w:val="00906695"/>
    <w:rsid w:val="00921CF6"/>
    <w:rsid w:val="00922E9E"/>
    <w:rsid w:val="00924EF0"/>
    <w:rsid w:val="00934D7B"/>
    <w:rsid w:val="00936984"/>
    <w:rsid w:val="00947180"/>
    <w:rsid w:val="009567BE"/>
    <w:rsid w:val="00966433"/>
    <w:rsid w:val="009676FA"/>
    <w:rsid w:val="009679E0"/>
    <w:rsid w:val="00977632"/>
    <w:rsid w:val="00982A8E"/>
    <w:rsid w:val="00987DB4"/>
    <w:rsid w:val="0099029D"/>
    <w:rsid w:val="00996204"/>
    <w:rsid w:val="009A26CB"/>
    <w:rsid w:val="009A2BC2"/>
    <w:rsid w:val="009A2D37"/>
    <w:rsid w:val="009A534B"/>
    <w:rsid w:val="009A7587"/>
    <w:rsid w:val="009B09D0"/>
    <w:rsid w:val="009B0A69"/>
    <w:rsid w:val="009B4F5B"/>
    <w:rsid w:val="009C2474"/>
    <w:rsid w:val="009C7082"/>
    <w:rsid w:val="009C7FD1"/>
    <w:rsid w:val="009D0006"/>
    <w:rsid w:val="009D068C"/>
    <w:rsid w:val="009D52D0"/>
    <w:rsid w:val="009F00D6"/>
    <w:rsid w:val="009F058B"/>
    <w:rsid w:val="009F3A2A"/>
    <w:rsid w:val="009F5EA4"/>
    <w:rsid w:val="009F731F"/>
    <w:rsid w:val="009F7D33"/>
    <w:rsid w:val="00A021FE"/>
    <w:rsid w:val="00A1270E"/>
    <w:rsid w:val="00A13526"/>
    <w:rsid w:val="00A15342"/>
    <w:rsid w:val="00A15EC7"/>
    <w:rsid w:val="00A2235A"/>
    <w:rsid w:val="00A27D7A"/>
    <w:rsid w:val="00A3007E"/>
    <w:rsid w:val="00A32048"/>
    <w:rsid w:val="00A41F06"/>
    <w:rsid w:val="00A50FD4"/>
    <w:rsid w:val="00A50FFB"/>
    <w:rsid w:val="00A52DB4"/>
    <w:rsid w:val="00A6025C"/>
    <w:rsid w:val="00A618E1"/>
    <w:rsid w:val="00A629B9"/>
    <w:rsid w:val="00A70C20"/>
    <w:rsid w:val="00A74292"/>
    <w:rsid w:val="00A776DE"/>
    <w:rsid w:val="00A80640"/>
    <w:rsid w:val="00A87FFD"/>
    <w:rsid w:val="00A97038"/>
    <w:rsid w:val="00A97CB8"/>
    <w:rsid w:val="00AA3C15"/>
    <w:rsid w:val="00AA6330"/>
    <w:rsid w:val="00AC7501"/>
    <w:rsid w:val="00AD1AE9"/>
    <w:rsid w:val="00AD748B"/>
    <w:rsid w:val="00AE1204"/>
    <w:rsid w:val="00AE4865"/>
    <w:rsid w:val="00AE6FC7"/>
    <w:rsid w:val="00AF50EE"/>
    <w:rsid w:val="00AF6A50"/>
    <w:rsid w:val="00B02E8C"/>
    <w:rsid w:val="00B02EFF"/>
    <w:rsid w:val="00B040B0"/>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96CEF"/>
    <w:rsid w:val="00BA453C"/>
    <w:rsid w:val="00BA4E02"/>
    <w:rsid w:val="00BA7981"/>
    <w:rsid w:val="00BB2045"/>
    <w:rsid w:val="00BB2A6D"/>
    <w:rsid w:val="00BB4189"/>
    <w:rsid w:val="00BC19F7"/>
    <w:rsid w:val="00BC41ED"/>
    <w:rsid w:val="00BD009E"/>
    <w:rsid w:val="00BD0EF8"/>
    <w:rsid w:val="00BD7A8C"/>
    <w:rsid w:val="00BE0DD7"/>
    <w:rsid w:val="00BE0EE6"/>
    <w:rsid w:val="00BE2126"/>
    <w:rsid w:val="00BE3B17"/>
    <w:rsid w:val="00BF51AB"/>
    <w:rsid w:val="00BF716B"/>
    <w:rsid w:val="00BF7233"/>
    <w:rsid w:val="00C011F7"/>
    <w:rsid w:val="00C02AA2"/>
    <w:rsid w:val="00C04C95"/>
    <w:rsid w:val="00C12613"/>
    <w:rsid w:val="00C16DEF"/>
    <w:rsid w:val="00C2492F"/>
    <w:rsid w:val="00C27388"/>
    <w:rsid w:val="00C3744A"/>
    <w:rsid w:val="00C4002A"/>
    <w:rsid w:val="00C46912"/>
    <w:rsid w:val="00C612A8"/>
    <w:rsid w:val="00C618D2"/>
    <w:rsid w:val="00C67631"/>
    <w:rsid w:val="00C709C6"/>
    <w:rsid w:val="00C729D7"/>
    <w:rsid w:val="00C732F1"/>
    <w:rsid w:val="00C83354"/>
    <w:rsid w:val="00C84004"/>
    <w:rsid w:val="00C843F6"/>
    <w:rsid w:val="00C84507"/>
    <w:rsid w:val="00C85F6A"/>
    <w:rsid w:val="00C862C7"/>
    <w:rsid w:val="00C866AE"/>
    <w:rsid w:val="00C917F4"/>
    <w:rsid w:val="00CA3254"/>
    <w:rsid w:val="00CB11CE"/>
    <w:rsid w:val="00CC25A2"/>
    <w:rsid w:val="00CD110D"/>
    <w:rsid w:val="00CD7F07"/>
    <w:rsid w:val="00CE04F3"/>
    <w:rsid w:val="00CE12D8"/>
    <w:rsid w:val="00CE4574"/>
    <w:rsid w:val="00CE60F1"/>
    <w:rsid w:val="00CE70E6"/>
    <w:rsid w:val="00CF0BCA"/>
    <w:rsid w:val="00CF2E1E"/>
    <w:rsid w:val="00D02E99"/>
    <w:rsid w:val="00D13357"/>
    <w:rsid w:val="00D13A13"/>
    <w:rsid w:val="00D2689A"/>
    <w:rsid w:val="00D55BE9"/>
    <w:rsid w:val="00D60559"/>
    <w:rsid w:val="00D65506"/>
    <w:rsid w:val="00D773CF"/>
    <w:rsid w:val="00D83563"/>
    <w:rsid w:val="00D8448F"/>
    <w:rsid w:val="00D951E1"/>
    <w:rsid w:val="00DA64B6"/>
    <w:rsid w:val="00DB2B91"/>
    <w:rsid w:val="00DB5C9D"/>
    <w:rsid w:val="00DD02E6"/>
    <w:rsid w:val="00DD2477"/>
    <w:rsid w:val="00DD2E74"/>
    <w:rsid w:val="00DE13F6"/>
    <w:rsid w:val="00DF665B"/>
    <w:rsid w:val="00E0152A"/>
    <w:rsid w:val="00E02DAA"/>
    <w:rsid w:val="00E03394"/>
    <w:rsid w:val="00E066E5"/>
    <w:rsid w:val="00E1736E"/>
    <w:rsid w:val="00E173B5"/>
    <w:rsid w:val="00E21923"/>
    <w:rsid w:val="00E22557"/>
    <w:rsid w:val="00E22F03"/>
    <w:rsid w:val="00E233C1"/>
    <w:rsid w:val="00E33B00"/>
    <w:rsid w:val="00E51404"/>
    <w:rsid w:val="00E5429A"/>
    <w:rsid w:val="00E54DF2"/>
    <w:rsid w:val="00E55EF7"/>
    <w:rsid w:val="00E5684F"/>
    <w:rsid w:val="00E574C9"/>
    <w:rsid w:val="00E610DE"/>
    <w:rsid w:val="00E66167"/>
    <w:rsid w:val="00E71865"/>
    <w:rsid w:val="00E71F2F"/>
    <w:rsid w:val="00E77786"/>
    <w:rsid w:val="00E806FB"/>
    <w:rsid w:val="00E904C6"/>
    <w:rsid w:val="00EB0365"/>
    <w:rsid w:val="00EB1C2D"/>
    <w:rsid w:val="00EB41D1"/>
    <w:rsid w:val="00EC1810"/>
    <w:rsid w:val="00EC3FCC"/>
    <w:rsid w:val="00ED32FF"/>
    <w:rsid w:val="00ED5A87"/>
    <w:rsid w:val="00EE33D7"/>
    <w:rsid w:val="00EF039B"/>
    <w:rsid w:val="00EF4933"/>
    <w:rsid w:val="00EF5044"/>
    <w:rsid w:val="00EF5DCE"/>
    <w:rsid w:val="00F01956"/>
    <w:rsid w:val="00F04D2D"/>
    <w:rsid w:val="00F07CDB"/>
    <w:rsid w:val="00F116CE"/>
    <w:rsid w:val="00F16F93"/>
    <w:rsid w:val="00F176DE"/>
    <w:rsid w:val="00F17B94"/>
    <w:rsid w:val="00F21C47"/>
    <w:rsid w:val="00F244E2"/>
    <w:rsid w:val="00F311A2"/>
    <w:rsid w:val="00F317D7"/>
    <w:rsid w:val="00F340DE"/>
    <w:rsid w:val="00F34ED0"/>
    <w:rsid w:val="00F368D9"/>
    <w:rsid w:val="00F43542"/>
    <w:rsid w:val="00F44BAB"/>
    <w:rsid w:val="00F454E2"/>
    <w:rsid w:val="00F527CB"/>
    <w:rsid w:val="00F562AA"/>
    <w:rsid w:val="00F60DC0"/>
    <w:rsid w:val="00F66975"/>
    <w:rsid w:val="00F7105A"/>
    <w:rsid w:val="00F7710E"/>
    <w:rsid w:val="00F77676"/>
    <w:rsid w:val="00F8197C"/>
    <w:rsid w:val="00F82B4E"/>
    <w:rsid w:val="00F87559"/>
    <w:rsid w:val="00F96D71"/>
    <w:rsid w:val="00F97C9E"/>
    <w:rsid w:val="00FA20DE"/>
    <w:rsid w:val="00FA4EE8"/>
    <w:rsid w:val="00FB0089"/>
    <w:rsid w:val="00FB12CA"/>
    <w:rsid w:val="00FB2E32"/>
    <w:rsid w:val="00FB36EC"/>
    <w:rsid w:val="00FB4E1B"/>
    <w:rsid w:val="00FC0291"/>
    <w:rsid w:val="00FC1C92"/>
    <w:rsid w:val="00FD2394"/>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6B73C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7859193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A8C3D3D8-AA70-4BA5-B0E0-EEC01C645BE2}"/>
</file>

<file path=customXml/itemProps3.xml><?xml version="1.0" encoding="utf-8"?>
<ds:datastoreItem xmlns:ds="http://schemas.openxmlformats.org/officeDocument/2006/customXml" ds:itemID="{EBF42E79-D1EB-4C43-BB39-CCDC8286FF97}"/>
</file>

<file path=customXml/itemProps4.xml><?xml version="1.0" encoding="utf-8"?>
<ds:datastoreItem xmlns:ds="http://schemas.openxmlformats.org/officeDocument/2006/customXml" ds:itemID="{298B5853-0CAB-4184-B1A1-19E4AC5907CD}"/>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Lyndsay Whiting</cp:lastModifiedBy>
  <cp:revision>3</cp:revision>
  <cp:lastPrinted>2019-02-26T09:40:00Z</cp:lastPrinted>
  <dcterms:created xsi:type="dcterms:W3CDTF">2022-10-31T15:57:00Z</dcterms:created>
  <dcterms:modified xsi:type="dcterms:W3CDTF">2023-01-20T09:52:00Z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