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C8C07" w14:textId="3F5EABF9"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1BED95F0" w:rsidR="009A2D37" w:rsidRDefault="00F353B7" w:rsidP="00773AC9">
      <w:pPr>
        <w:spacing w:after="120" w:line="240" w:lineRule="auto"/>
        <w:ind w:left="567" w:right="260"/>
        <w:jc w:val="both"/>
        <w:rPr>
          <w:rFonts w:ascii="Arial" w:hAnsi="Arial" w:cs="Arial"/>
        </w:rPr>
      </w:pPr>
      <w:r>
        <w:rPr>
          <w:rFonts w:ascii="Arial" w:hAnsi="Arial" w:cs="Arial"/>
        </w:rPr>
        <w:t>BUSN8012 (CB8012</w:t>
      </w:r>
      <w:r w:rsidR="007C05EE">
        <w:rPr>
          <w:rFonts w:ascii="Arial" w:hAnsi="Arial" w:cs="Arial"/>
        </w:rPr>
        <w:t>)</w:t>
      </w:r>
      <w:r>
        <w:rPr>
          <w:rFonts w:ascii="Arial" w:hAnsi="Arial" w:cs="Arial"/>
        </w:rPr>
        <w:t xml:space="preserve"> Financial Institutions </w:t>
      </w:r>
      <w:r w:rsidR="00FC73E9">
        <w:rPr>
          <w:rFonts w:ascii="Arial" w:hAnsi="Arial" w:cs="Arial"/>
        </w:rPr>
        <w:t>Management</w:t>
      </w:r>
    </w:p>
    <w:p w14:paraId="28B47A2E" w14:textId="77777777" w:rsidR="008624DF" w:rsidRPr="00302082" w:rsidRDefault="008624DF" w:rsidP="00773AC9">
      <w:pPr>
        <w:spacing w:after="120" w:line="240" w:lineRule="auto"/>
        <w:ind w:left="567" w:right="260"/>
        <w:jc w:val="both"/>
        <w:rPr>
          <w:rFonts w:ascii="Arial" w:hAnsi="Arial" w:cs="Arial"/>
        </w:rPr>
      </w:pPr>
    </w:p>
    <w:p w14:paraId="58F7AA76" w14:textId="3F893BA7" w:rsidR="009A2D37" w:rsidRPr="00302082" w:rsidRDefault="008E3AF8"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30534B9B" w14:textId="77777777" w:rsidR="009A2D37"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2EC0023D" w14:textId="77777777" w:rsidR="008624DF" w:rsidRPr="00CB34E8" w:rsidRDefault="008624DF" w:rsidP="00CB34E8">
      <w:pPr>
        <w:spacing w:after="120" w:line="240" w:lineRule="auto"/>
        <w:ind w:left="567" w:right="260"/>
        <w:rPr>
          <w:rFonts w:ascii="Arial" w:hAnsi="Arial" w:cs="Arial"/>
          <w:iCs/>
        </w:rPr>
      </w:pP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Default="00773AC9" w:rsidP="00CB34E8">
      <w:pPr>
        <w:spacing w:after="120" w:line="240" w:lineRule="auto"/>
        <w:ind w:left="567" w:right="260"/>
        <w:rPr>
          <w:rFonts w:ascii="Arial" w:hAnsi="Arial" w:cs="Arial"/>
        </w:rPr>
      </w:pPr>
      <w:r>
        <w:rPr>
          <w:rFonts w:ascii="Arial" w:hAnsi="Arial" w:cs="Arial"/>
        </w:rPr>
        <w:t>Level 7</w:t>
      </w:r>
    </w:p>
    <w:p w14:paraId="1722BB99" w14:textId="77777777" w:rsidR="008624DF" w:rsidRPr="00CB34E8" w:rsidRDefault="008624DF" w:rsidP="00CB34E8">
      <w:pPr>
        <w:spacing w:after="120" w:line="240" w:lineRule="auto"/>
        <w:ind w:left="567" w:right="260"/>
        <w:rPr>
          <w:rFonts w:ascii="Arial" w:hAnsi="Arial" w:cs="Arial"/>
          <w:iCs/>
        </w:rPr>
      </w:pP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1BC556F8" w:rsidR="009A2D37" w:rsidRDefault="00773AC9"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2A83A377" w14:textId="77777777" w:rsidR="008624DF" w:rsidRPr="00CB34E8" w:rsidRDefault="008624DF" w:rsidP="00CB34E8">
      <w:pPr>
        <w:spacing w:after="120" w:line="240" w:lineRule="auto"/>
        <w:ind w:left="567" w:right="260"/>
        <w:rPr>
          <w:rFonts w:ascii="Arial" w:hAnsi="Arial" w:cs="Arial"/>
        </w:rPr>
      </w:pP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5CC55A" w14:textId="247CB262" w:rsidR="005F0105" w:rsidRDefault="00CE3BC1" w:rsidP="00E747A0">
      <w:pPr>
        <w:pStyle w:val="ListParagraph"/>
        <w:spacing w:after="0"/>
        <w:ind w:left="567"/>
        <w:rPr>
          <w:rFonts w:ascii="Arial" w:hAnsi="Arial" w:cs="Arial"/>
        </w:rPr>
      </w:pPr>
      <w:r>
        <w:rPr>
          <w:rFonts w:ascii="Arial" w:hAnsi="Arial" w:cs="Arial"/>
        </w:rPr>
        <w:t>Spring</w:t>
      </w:r>
    </w:p>
    <w:p w14:paraId="1722DFA1" w14:textId="77777777" w:rsidR="008624DF" w:rsidRPr="00E747A0" w:rsidRDefault="008624DF" w:rsidP="00E747A0">
      <w:pPr>
        <w:pStyle w:val="ListParagraph"/>
        <w:spacing w:after="0"/>
        <w:ind w:left="567"/>
        <w:rPr>
          <w:rFonts w:ascii="Arial" w:hAnsi="Arial" w:cs="Arial"/>
        </w:rPr>
      </w:pPr>
    </w:p>
    <w:p w14:paraId="21BD3DD5" w14:textId="58EB86A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E99AAFA" w14:textId="1340502F" w:rsidR="00FC73E9" w:rsidRDefault="00F353B7" w:rsidP="00FC73E9">
      <w:pPr>
        <w:spacing w:after="120" w:line="240" w:lineRule="auto"/>
        <w:ind w:left="567" w:right="260"/>
        <w:jc w:val="both"/>
        <w:rPr>
          <w:rFonts w:ascii="Arial" w:hAnsi="Arial" w:cs="Arial"/>
        </w:rPr>
      </w:pPr>
      <w:r>
        <w:rPr>
          <w:rFonts w:ascii="Arial" w:hAnsi="Arial" w:cs="Arial"/>
        </w:rPr>
        <w:t>None</w:t>
      </w:r>
    </w:p>
    <w:p w14:paraId="2FE9DD56" w14:textId="77777777" w:rsidR="008624DF" w:rsidRPr="00FC73E9" w:rsidRDefault="008624DF" w:rsidP="00FC73E9">
      <w:pPr>
        <w:spacing w:after="120" w:line="240" w:lineRule="auto"/>
        <w:ind w:left="567" w:right="260"/>
        <w:jc w:val="both"/>
        <w:rPr>
          <w:rFonts w:ascii="Arial" w:hAnsi="Arial" w:cs="Arial"/>
        </w:rPr>
      </w:pPr>
    </w:p>
    <w:p w14:paraId="5396EA26" w14:textId="468383B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BF271B">
        <w:rPr>
          <w:rFonts w:ascii="Arial" w:hAnsi="Arial" w:cs="Arial"/>
          <w:b/>
        </w:rPr>
        <w:t>course</w:t>
      </w:r>
      <w:r w:rsidR="0004515E">
        <w:rPr>
          <w:rFonts w:ascii="Arial" w:hAnsi="Arial" w:cs="Arial"/>
          <w:b/>
        </w:rPr>
        <w:t>(</w:t>
      </w:r>
      <w:r w:rsidRPr="00302082">
        <w:rPr>
          <w:rFonts w:ascii="Arial" w:hAnsi="Arial" w:cs="Arial"/>
          <w:b/>
        </w:rPr>
        <w:t>s</w:t>
      </w:r>
      <w:r w:rsidR="0004515E">
        <w:rPr>
          <w:rFonts w:ascii="Arial" w:hAnsi="Arial" w:cs="Arial"/>
          <w:b/>
        </w:rPr>
        <w:t>)</w:t>
      </w:r>
      <w:r w:rsidRPr="00302082">
        <w:rPr>
          <w:rFonts w:ascii="Arial" w:hAnsi="Arial" w:cs="Arial"/>
          <w:b/>
        </w:rPr>
        <w:t xml:space="preserve"> of study to which the module contributes</w:t>
      </w:r>
    </w:p>
    <w:p w14:paraId="39DCE869" w14:textId="3D096532" w:rsidR="008624DF" w:rsidRPr="00FC73E9" w:rsidRDefault="00CE3BC1" w:rsidP="00FC73E9">
      <w:pPr>
        <w:pStyle w:val="ListParagraph"/>
        <w:ind w:left="567"/>
        <w:jc w:val="both"/>
        <w:rPr>
          <w:rFonts w:ascii="Arial" w:hAnsi="Arial" w:cs="Arial"/>
        </w:rPr>
      </w:pPr>
      <w:r>
        <w:rPr>
          <w:rFonts w:ascii="Arial" w:hAnsi="Arial" w:cs="Arial"/>
        </w:rPr>
        <w:t>MSc Banking and Finance</w:t>
      </w:r>
    </w:p>
    <w:p w14:paraId="671AB754" w14:textId="35C945EB"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2248D1B" w14:textId="1D55EDBB" w:rsidR="00F353B7" w:rsidRPr="00F353B7" w:rsidRDefault="00F353B7" w:rsidP="00F353B7">
      <w:pPr>
        <w:spacing w:after="0" w:line="240" w:lineRule="auto"/>
        <w:ind w:left="567" w:right="260"/>
        <w:rPr>
          <w:rFonts w:ascii="Arial" w:hAnsi="Arial" w:cs="Arial"/>
        </w:rPr>
      </w:pPr>
      <w:r>
        <w:rPr>
          <w:rFonts w:ascii="Arial" w:hAnsi="Arial" w:cs="Arial"/>
        </w:rPr>
        <w:t>8.1 Demonstrate k</w:t>
      </w:r>
      <w:r w:rsidRPr="00F353B7">
        <w:rPr>
          <w:rFonts w:ascii="Arial" w:hAnsi="Arial" w:cs="Arial"/>
        </w:rPr>
        <w:t>nowledge, comprehension and understanding to evaluate a specific economy    as a suitable market for commercial and investment bank, drawing on knowledge of range of commercial and investment banking services.</w:t>
      </w:r>
    </w:p>
    <w:p w14:paraId="0F460D1E" w14:textId="75BC7742" w:rsidR="00F353B7" w:rsidRPr="00F353B7" w:rsidRDefault="00F353B7" w:rsidP="00F353B7">
      <w:pPr>
        <w:spacing w:after="0" w:line="240" w:lineRule="auto"/>
        <w:ind w:left="567" w:right="260"/>
        <w:rPr>
          <w:rFonts w:ascii="Arial" w:hAnsi="Arial" w:cs="Arial"/>
        </w:rPr>
      </w:pPr>
      <w:r>
        <w:rPr>
          <w:rFonts w:ascii="Arial" w:hAnsi="Arial" w:cs="Arial"/>
        </w:rPr>
        <w:t>8</w:t>
      </w:r>
      <w:r w:rsidRPr="00F353B7">
        <w:rPr>
          <w:rFonts w:ascii="Arial" w:hAnsi="Arial" w:cs="Arial"/>
        </w:rPr>
        <w:t>.2</w:t>
      </w:r>
      <w:r>
        <w:rPr>
          <w:rFonts w:ascii="Arial" w:hAnsi="Arial" w:cs="Arial"/>
        </w:rPr>
        <w:t xml:space="preserve"> Demonstrate k</w:t>
      </w:r>
      <w:r w:rsidRPr="00F353B7">
        <w:rPr>
          <w:rFonts w:ascii="Arial" w:hAnsi="Arial" w:cs="Arial"/>
        </w:rPr>
        <w:t>nowledge, comprehension and understanding to account for change in the commercial and investment banking sector.</w:t>
      </w:r>
    </w:p>
    <w:p w14:paraId="0D71F63E" w14:textId="5425641B" w:rsidR="00F353B7" w:rsidRPr="00F353B7" w:rsidRDefault="00F353B7" w:rsidP="00F353B7">
      <w:pPr>
        <w:spacing w:after="0" w:line="240" w:lineRule="auto"/>
        <w:ind w:left="567" w:right="260"/>
        <w:rPr>
          <w:rFonts w:ascii="Arial" w:hAnsi="Arial" w:cs="Arial"/>
        </w:rPr>
      </w:pPr>
      <w:r>
        <w:rPr>
          <w:rFonts w:ascii="Arial" w:hAnsi="Arial" w:cs="Arial"/>
        </w:rPr>
        <w:t>8</w:t>
      </w:r>
      <w:r w:rsidRPr="00F353B7">
        <w:rPr>
          <w:rFonts w:ascii="Arial" w:hAnsi="Arial" w:cs="Arial"/>
        </w:rPr>
        <w:t>.3</w:t>
      </w:r>
      <w:r>
        <w:rPr>
          <w:rFonts w:ascii="Arial" w:hAnsi="Arial" w:cs="Arial"/>
        </w:rPr>
        <w:t xml:space="preserve"> Demonstrate k</w:t>
      </w:r>
      <w:r w:rsidRPr="00F353B7">
        <w:rPr>
          <w:rFonts w:ascii="Arial" w:hAnsi="Arial" w:cs="Arial"/>
        </w:rPr>
        <w:t>nowledge, comprehension, ability to critically analyse and synthesise of various concepts and principles centring the role and operations of universal banks.</w:t>
      </w:r>
    </w:p>
    <w:p w14:paraId="680060CB" w14:textId="53730AFA" w:rsidR="00F353B7" w:rsidRPr="00F353B7" w:rsidRDefault="00F353B7" w:rsidP="00F353B7">
      <w:pPr>
        <w:spacing w:after="0" w:line="240" w:lineRule="auto"/>
        <w:ind w:left="567" w:right="260"/>
        <w:rPr>
          <w:rFonts w:ascii="Arial" w:hAnsi="Arial" w:cs="Arial"/>
        </w:rPr>
      </w:pPr>
      <w:r>
        <w:rPr>
          <w:rFonts w:ascii="Arial" w:hAnsi="Arial" w:cs="Arial"/>
        </w:rPr>
        <w:t>8.4 Demonstrate</w:t>
      </w:r>
      <w:r w:rsidRPr="00F353B7">
        <w:rPr>
          <w:rFonts w:ascii="Arial" w:hAnsi="Arial" w:cs="Arial"/>
        </w:rPr>
        <w:t xml:space="preserve"> </w:t>
      </w:r>
      <w:r>
        <w:rPr>
          <w:rFonts w:ascii="Arial" w:hAnsi="Arial" w:cs="Arial"/>
        </w:rPr>
        <w:t>k</w:t>
      </w:r>
      <w:r w:rsidRPr="00F353B7">
        <w:rPr>
          <w:rFonts w:ascii="Arial" w:hAnsi="Arial" w:cs="Arial"/>
        </w:rPr>
        <w:t>nowledge, comprehension, ability to critically analyse and synthesise how conflicts of interest may lead to ethical dilemmas in investment banks.</w:t>
      </w:r>
    </w:p>
    <w:p w14:paraId="718E3564" w14:textId="5EB8DE0C" w:rsidR="00F353B7" w:rsidRPr="00F353B7" w:rsidRDefault="00F353B7" w:rsidP="00F353B7">
      <w:pPr>
        <w:spacing w:after="0" w:line="240" w:lineRule="auto"/>
        <w:ind w:left="567" w:right="260"/>
        <w:rPr>
          <w:rFonts w:ascii="Arial" w:hAnsi="Arial" w:cs="Arial"/>
        </w:rPr>
      </w:pPr>
      <w:r>
        <w:rPr>
          <w:rFonts w:ascii="Arial" w:hAnsi="Arial" w:cs="Arial"/>
        </w:rPr>
        <w:t>8.5 Demonstrate</w:t>
      </w:r>
      <w:r w:rsidRPr="00F353B7">
        <w:rPr>
          <w:rFonts w:ascii="Arial" w:hAnsi="Arial" w:cs="Arial"/>
        </w:rPr>
        <w:t xml:space="preserve"> </w:t>
      </w:r>
      <w:r>
        <w:rPr>
          <w:rFonts w:ascii="Arial" w:hAnsi="Arial" w:cs="Arial"/>
        </w:rPr>
        <w:t>k</w:t>
      </w:r>
      <w:r w:rsidRPr="00F353B7">
        <w:rPr>
          <w:rFonts w:ascii="Arial" w:hAnsi="Arial" w:cs="Arial"/>
        </w:rPr>
        <w:t>nowledge, comprehension and understanding to assess factors which make     the management of universal banks complex and problematic.</w:t>
      </w:r>
    </w:p>
    <w:p w14:paraId="77A341E0" w14:textId="1034C33C" w:rsidR="00F353B7" w:rsidRPr="00F353B7" w:rsidRDefault="00F353B7" w:rsidP="00F353B7">
      <w:pPr>
        <w:spacing w:after="0" w:line="240" w:lineRule="auto"/>
        <w:ind w:left="567" w:right="260"/>
        <w:rPr>
          <w:rFonts w:ascii="Arial" w:hAnsi="Arial" w:cs="Arial"/>
        </w:rPr>
      </w:pPr>
      <w:r>
        <w:rPr>
          <w:rFonts w:ascii="Arial" w:hAnsi="Arial" w:cs="Arial"/>
        </w:rPr>
        <w:t>8.6 A</w:t>
      </w:r>
      <w:r w:rsidRPr="00F353B7">
        <w:rPr>
          <w:rFonts w:ascii="Arial" w:hAnsi="Arial" w:cs="Arial"/>
        </w:rPr>
        <w:t>ssess the role of commercial and investment bank in acting on behalf of a client in a specific situation.</w:t>
      </w:r>
    </w:p>
    <w:p w14:paraId="1CE0CC93" w14:textId="77777777" w:rsidR="00EF6A2E" w:rsidRPr="00B80307" w:rsidRDefault="00EF6A2E" w:rsidP="00EF6A2E">
      <w:pPr>
        <w:spacing w:after="0" w:line="240" w:lineRule="auto"/>
        <w:ind w:left="567" w:right="260"/>
        <w:rPr>
          <w:rFonts w:ascii="Arial" w:hAnsi="Arial" w:cs="Arial"/>
        </w:rPr>
      </w:pPr>
    </w:p>
    <w:p w14:paraId="0F260B2D" w14:textId="37F18112"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4F741A2" w14:textId="3DD15442" w:rsidR="00F353B7" w:rsidRPr="00F353B7" w:rsidRDefault="00F353B7" w:rsidP="00F353B7">
      <w:pPr>
        <w:spacing w:after="0" w:line="240" w:lineRule="auto"/>
        <w:ind w:left="567" w:right="260"/>
        <w:rPr>
          <w:rFonts w:ascii="Arial" w:hAnsi="Arial" w:cs="Arial"/>
        </w:rPr>
      </w:pPr>
      <w:r>
        <w:rPr>
          <w:rFonts w:ascii="Arial" w:hAnsi="Arial" w:cs="Arial"/>
        </w:rPr>
        <w:t>9.1 D</w:t>
      </w:r>
      <w:r w:rsidRPr="00F353B7">
        <w:rPr>
          <w:rFonts w:ascii="Arial" w:hAnsi="Arial" w:cs="Arial"/>
        </w:rPr>
        <w:t>evelop and define complex argument and provide critical insights on the practical financial, business, institutional and policy problems of banking sector.</w:t>
      </w:r>
    </w:p>
    <w:p w14:paraId="7C9DD870" w14:textId="3791AF2F" w:rsidR="00F353B7" w:rsidRPr="00F353B7" w:rsidRDefault="00F353B7" w:rsidP="00F353B7">
      <w:pPr>
        <w:spacing w:after="0" w:line="240" w:lineRule="auto"/>
        <w:ind w:left="567" w:right="260"/>
        <w:rPr>
          <w:rFonts w:ascii="Arial" w:hAnsi="Arial" w:cs="Arial"/>
        </w:rPr>
      </w:pPr>
      <w:r>
        <w:rPr>
          <w:rFonts w:ascii="Arial" w:hAnsi="Arial" w:cs="Arial"/>
        </w:rPr>
        <w:t>9.2 R</w:t>
      </w:r>
      <w:r w:rsidRPr="00F353B7">
        <w:rPr>
          <w:rFonts w:ascii="Arial" w:hAnsi="Arial" w:cs="Arial"/>
        </w:rPr>
        <w:t>ead, critically analyse and summarise transactions and economic events related to financial services providers such as both commercial and investment banks.</w:t>
      </w:r>
    </w:p>
    <w:p w14:paraId="4E8532CD" w14:textId="6EAC148B" w:rsidR="00F353B7" w:rsidRPr="00F353B7" w:rsidRDefault="00F353B7" w:rsidP="00F353B7">
      <w:pPr>
        <w:spacing w:after="0" w:line="240" w:lineRule="auto"/>
        <w:ind w:left="567" w:right="260"/>
        <w:rPr>
          <w:rFonts w:ascii="Arial" w:hAnsi="Arial" w:cs="Arial"/>
        </w:rPr>
      </w:pPr>
      <w:r>
        <w:rPr>
          <w:rFonts w:ascii="Arial" w:hAnsi="Arial" w:cs="Arial"/>
        </w:rPr>
        <w:t>9.3 A</w:t>
      </w:r>
      <w:r w:rsidRPr="00F353B7">
        <w:rPr>
          <w:rFonts w:ascii="Arial" w:hAnsi="Arial" w:cs="Arial"/>
        </w:rPr>
        <w:t>pply numerical skills to solve numerical problems faced by financial institutions.</w:t>
      </w:r>
    </w:p>
    <w:p w14:paraId="3FC5F051" w14:textId="45066F94" w:rsidR="00F353B7" w:rsidRPr="00F353B7" w:rsidRDefault="00F353B7" w:rsidP="00F353B7">
      <w:pPr>
        <w:spacing w:after="0" w:line="240" w:lineRule="auto"/>
        <w:ind w:left="567" w:right="260"/>
        <w:rPr>
          <w:rFonts w:ascii="Arial" w:hAnsi="Arial" w:cs="Arial"/>
        </w:rPr>
      </w:pPr>
      <w:r>
        <w:rPr>
          <w:rFonts w:ascii="Arial" w:hAnsi="Arial" w:cs="Arial"/>
        </w:rPr>
        <w:t>9.4 R</w:t>
      </w:r>
      <w:r w:rsidRPr="00F353B7">
        <w:rPr>
          <w:rFonts w:ascii="Arial" w:hAnsi="Arial" w:cs="Arial"/>
        </w:rPr>
        <w:t>ead, critically analyse and ev</w:t>
      </w:r>
      <w:r>
        <w:rPr>
          <w:rFonts w:ascii="Arial" w:hAnsi="Arial" w:cs="Arial"/>
        </w:rPr>
        <w:t>aluate, and summarize economic,</w:t>
      </w:r>
      <w:r w:rsidR="00C10510">
        <w:rPr>
          <w:rFonts w:ascii="Arial" w:hAnsi="Arial" w:cs="Arial"/>
        </w:rPr>
        <w:t xml:space="preserve"> </w:t>
      </w:r>
      <w:r w:rsidRPr="00F353B7">
        <w:rPr>
          <w:rFonts w:ascii="Arial" w:hAnsi="Arial" w:cs="Arial"/>
        </w:rPr>
        <w:t>financial and business events relating to financial institutions.</w:t>
      </w:r>
    </w:p>
    <w:p w14:paraId="27A123D3" w14:textId="229A4C3C" w:rsidR="00F353B7" w:rsidRPr="00F353B7" w:rsidRDefault="00F353B7" w:rsidP="00F353B7">
      <w:pPr>
        <w:spacing w:after="0" w:line="240" w:lineRule="auto"/>
        <w:ind w:left="567" w:right="260"/>
        <w:rPr>
          <w:rFonts w:ascii="Arial" w:hAnsi="Arial" w:cs="Arial"/>
        </w:rPr>
      </w:pPr>
      <w:r>
        <w:rPr>
          <w:rFonts w:ascii="Arial" w:hAnsi="Arial" w:cs="Arial"/>
        </w:rPr>
        <w:t>9.5 L</w:t>
      </w:r>
      <w:r w:rsidRPr="00F353B7">
        <w:rPr>
          <w:rFonts w:ascii="Arial" w:hAnsi="Arial" w:cs="Arial"/>
        </w:rPr>
        <w:t>ocate, extract, and analyse data from different sources, e.g. newspapers, library, internet, etc., to be presented in an appropriate format.</w:t>
      </w:r>
    </w:p>
    <w:p w14:paraId="6BE82BAB" w14:textId="1F9637E5" w:rsidR="00F353B7" w:rsidRPr="00F353B7" w:rsidRDefault="00F353B7" w:rsidP="00F353B7">
      <w:pPr>
        <w:spacing w:after="0" w:line="240" w:lineRule="auto"/>
        <w:ind w:left="567" w:right="260"/>
        <w:rPr>
          <w:rFonts w:ascii="Arial" w:hAnsi="Arial" w:cs="Arial"/>
        </w:rPr>
      </w:pPr>
      <w:r>
        <w:rPr>
          <w:rFonts w:ascii="Arial" w:hAnsi="Arial" w:cs="Arial"/>
        </w:rPr>
        <w:lastRenderedPageBreak/>
        <w:t>9.6 P</w:t>
      </w:r>
      <w:r w:rsidRPr="00F353B7">
        <w:rPr>
          <w:rFonts w:ascii="Arial" w:hAnsi="Arial" w:cs="Arial"/>
        </w:rPr>
        <w:t>lan and work independently using various learning resources.</w:t>
      </w:r>
    </w:p>
    <w:p w14:paraId="46F15200" w14:textId="627D0504" w:rsidR="00F353B7" w:rsidRDefault="00F353B7" w:rsidP="00F353B7">
      <w:pPr>
        <w:spacing w:after="0" w:line="240" w:lineRule="auto"/>
        <w:ind w:left="567" w:right="260"/>
        <w:rPr>
          <w:rFonts w:ascii="Arial" w:hAnsi="Arial" w:cs="Arial"/>
        </w:rPr>
      </w:pPr>
      <w:r>
        <w:rPr>
          <w:rFonts w:ascii="Arial" w:hAnsi="Arial" w:cs="Arial"/>
        </w:rPr>
        <w:t>9.</w:t>
      </w:r>
      <w:r w:rsidR="00C10510">
        <w:rPr>
          <w:rFonts w:ascii="Arial" w:hAnsi="Arial" w:cs="Arial"/>
        </w:rPr>
        <w:t xml:space="preserve">7 </w:t>
      </w:r>
      <w:r>
        <w:rPr>
          <w:rFonts w:ascii="Arial" w:hAnsi="Arial" w:cs="Arial"/>
        </w:rPr>
        <w:t>U</w:t>
      </w:r>
      <w:r w:rsidRPr="00F353B7">
        <w:rPr>
          <w:rFonts w:ascii="Arial" w:hAnsi="Arial" w:cs="Arial"/>
        </w:rPr>
        <w:t>se information technology to acquire, analyse, and communicate effectively.</w:t>
      </w:r>
    </w:p>
    <w:p w14:paraId="0259387E" w14:textId="77777777" w:rsidR="00E747A0" w:rsidRPr="00F353B7" w:rsidRDefault="00E747A0" w:rsidP="00F353B7">
      <w:pPr>
        <w:spacing w:after="0" w:line="240" w:lineRule="auto"/>
        <w:ind w:left="567" w:right="260"/>
        <w:rPr>
          <w:rFonts w:ascii="Arial" w:hAnsi="Arial" w:cs="Arial"/>
        </w:rPr>
      </w:pPr>
    </w:p>
    <w:p w14:paraId="7499F0A1" w14:textId="1D99594B"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F0358AE" w14:textId="0B5154FA" w:rsidR="00F353B7" w:rsidRDefault="00F353B7" w:rsidP="00F353B7">
      <w:pPr>
        <w:pStyle w:val="ListParagraph"/>
        <w:spacing w:after="120" w:line="240" w:lineRule="auto"/>
        <w:ind w:left="567" w:right="260"/>
        <w:jc w:val="both"/>
        <w:rPr>
          <w:rFonts w:ascii="Arial" w:hAnsi="Arial" w:cs="Arial"/>
          <w:color w:val="171717"/>
        </w:rPr>
      </w:pPr>
      <w:r w:rsidRPr="00F353B7">
        <w:rPr>
          <w:rFonts w:ascii="Arial" w:hAnsi="Arial" w:cs="Arial"/>
          <w:color w:val="171717"/>
        </w:rPr>
        <w:t>This module aims to develop the ability to critically analyse and synthesise banking operations and strategy, examining banks' balance sheet operations with their need to balance liquidity, risk and return. The module also aims to enable an understanding of competitive strategies and the marketing of banking services and the implementation int</w:t>
      </w:r>
      <w:r w:rsidR="00282A34">
        <w:rPr>
          <w:rFonts w:ascii="Arial" w:hAnsi="Arial" w:cs="Arial"/>
          <w:color w:val="171717"/>
        </w:rPr>
        <w:t xml:space="preserve">o the real business environment. </w:t>
      </w:r>
      <w:r w:rsidRPr="00F353B7">
        <w:rPr>
          <w:rFonts w:ascii="Arial" w:hAnsi="Arial" w:cs="Arial"/>
          <w:color w:val="171717"/>
        </w:rPr>
        <w:t>Theoretical models will be used to evaluate the rapidly evolving policy of retail, international and investment banking and to understand issues and problems related to banking operations and strategy in the context of contemporary challenges in the financial sectors like business ethics and sustainability of financial services.</w:t>
      </w:r>
    </w:p>
    <w:p w14:paraId="2F1A715D" w14:textId="77777777" w:rsidR="00A5101C" w:rsidRPr="00F353B7" w:rsidRDefault="00A5101C" w:rsidP="00F353B7">
      <w:pPr>
        <w:pStyle w:val="ListParagraph"/>
        <w:spacing w:after="120" w:line="240" w:lineRule="auto"/>
        <w:ind w:left="567" w:right="260"/>
        <w:jc w:val="both"/>
        <w:rPr>
          <w:rFonts w:ascii="Arial" w:hAnsi="Arial" w:cs="Arial"/>
          <w:b/>
        </w:rPr>
      </w:pPr>
    </w:p>
    <w:p w14:paraId="7701B145" w14:textId="112FCE89"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320730A" w14:textId="2EC28DE8" w:rsidR="00282A34" w:rsidRPr="008F73C8" w:rsidRDefault="00282A34" w:rsidP="00282A34">
      <w:pPr>
        <w:pStyle w:val="ListParagraph"/>
        <w:widowControl w:val="0"/>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rPr>
          <w:rFonts w:ascii="Arial" w:hAnsi="Arial" w:cs="Arial"/>
        </w:rPr>
      </w:pPr>
      <w:proofErr w:type="spellStart"/>
      <w:r w:rsidRPr="008F73C8">
        <w:rPr>
          <w:rFonts w:ascii="Arial" w:hAnsi="Arial" w:cs="Arial"/>
        </w:rPr>
        <w:t>Bessis</w:t>
      </w:r>
      <w:proofErr w:type="spellEnd"/>
      <w:r w:rsidRPr="008F73C8">
        <w:rPr>
          <w:rFonts w:ascii="Arial" w:hAnsi="Arial" w:cs="Arial"/>
        </w:rPr>
        <w:t>, J. (</w:t>
      </w:r>
      <w:r w:rsidR="001147F9">
        <w:rPr>
          <w:rFonts w:ascii="Arial" w:hAnsi="Arial" w:cs="Arial"/>
        </w:rPr>
        <w:t>2015</w:t>
      </w:r>
      <w:r w:rsidRPr="008F73C8">
        <w:rPr>
          <w:rFonts w:ascii="Arial" w:hAnsi="Arial" w:cs="Arial"/>
        </w:rPr>
        <w:t>)</w:t>
      </w:r>
      <w:r>
        <w:rPr>
          <w:rFonts w:ascii="Arial" w:hAnsi="Arial" w:cs="Arial"/>
        </w:rPr>
        <w:t>.</w:t>
      </w:r>
      <w:r w:rsidRPr="008F73C8">
        <w:rPr>
          <w:rFonts w:ascii="Arial" w:hAnsi="Arial" w:cs="Arial"/>
        </w:rPr>
        <w:t xml:space="preserve"> </w:t>
      </w:r>
      <w:r w:rsidRPr="00553B3A">
        <w:rPr>
          <w:rFonts w:ascii="Arial" w:hAnsi="Arial" w:cs="Arial"/>
          <w:i/>
        </w:rPr>
        <w:t>Risk Management in Banking</w:t>
      </w:r>
      <w:r>
        <w:rPr>
          <w:rFonts w:ascii="Arial" w:hAnsi="Arial" w:cs="Arial"/>
        </w:rPr>
        <w:t>.</w:t>
      </w:r>
      <w:r w:rsidRPr="008F73C8">
        <w:rPr>
          <w:rFonts w:ascii="Arial" w:hAnsi="Arial" w:cs="Arial"/>
        </w:rPr>
        <w:t xml:space="preserve"> </w:t>
      </w:r>
      <w:r w:rsidR="001147F9">
        <w:rPr>
          <w:rFonts w:ascii="Arial" w:hAnsi="Arial" w:cs="Arial"/>
        </w:rPr>
        <w:t xml:space="preserve">4th </w:t>
      </w:r>
      <w:r>
        <w:rPr>
          <w:rFonts w:ascii="Arial" w:hAnsi="Arial" w:cs="Arial"/>
        </w:rPr>
        <w:t>edition.</w:t>
      </w:r>
      <w:r w:rsidRPr="008F73C8">
        <w:rPr>
          <w:rFonts w:ascii="Arial" w:hAnsi="Arial" w:cs="Arial"/>
        </w:rPr>
        <w:t xml:space="preserve"> </w:t>
      </w:r>
      <w:r>
        <w:rPr>
          <w:rFonts w:ascii="Arial" w:hAnsi="Arial" w:cs="Arial"/>
        </w:rPr>
        <w:t xml:space="preserve">Chichester: </w:t>
      </w:r>
      <w:r w:rsidRPr="008F73C8">
        <w:rPr>
          <w:rFonts w:ascii="Arial" w:hAnsi="Arial" w:cs="Arial"/>
        </w:rPr>
        <w:t>John Wiley &amp; Sons</w:t>
      </w:r>
    </w:p>
    <w:p w14:paraId="5EE9F037" w14:textId="77777777" w:rsidR="00282A34" w:rsidRPr="00553B3A" w:rsidRDefault="00282A34" w:rsidP="00282A34">
      <w:pPr>
        <w:pStyle w:val="ListParagraph"/>
        <w:widowControl w:val="0"/>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rPr>
          <w:rFonts w:ascii="Arial" w:hAnsi="Arial" w:cs="Arial"/>
        </w:rPr>
      </w:pPr>
      <w:r w:rsidRPr="008F73C8">
        <w:rPr>
          <w:rFonts w:ascii="Arial" w:hAnsi="Arial" w:cs="Arial"/>
        </w:rPr>
        <w:t xml:space="preserve">Farquhar, J. D. and </w:t>
      </w:r>
      <w:proofErr w:type="spellStart"/>
      <w:r w:rsidRPr="008F73C8">
        <w:rPr>
          <w:rFonts w:ascii="Arial" w:hAnsi="Arial" w:cs="Arial"/>
        </w:rPr>
        <w:t>Meidan</w:t>
      </w:r>
      <w:proofErr w:type="spellEnd"/>
      <w:r w:rsidRPr="008F73C8">
        <w:rPr>
          <w:rFonts w:ascii="Arial" w:hAnsi="Arial" w:cs="Arial"/>
        </w:rPr>
        <w:t>, A. (2010)</w:t>
      </w:r>
      <w:r>
        <w:rPr>
          <w:rFonts w:ascii="Arial" w:hAnsi="Arial" w:cs="Arial"/>
        </w:rPr>
        <w:t>.</w:t>
      </w:r>
      <w:r w:rsidRPr="008F73C8">
        <w:rPr>
          <w:rFonts w:ascii="Arial" w:hAnsi="Arial" w:cs="Arial"/>
        </w:rPr>
        <w:t xml:space="preserve"> </w:t>
      </w:r>
      <w:r w:rsidRPr="00553B3A">
        <w:rPr>
          <w:rFonts w:ascii="Arial" w:hAnsi="Arial" w:cs="Arial"/>
          <w:i/>
        </w:rPr>
        <w:t>Marketing Financial Services</w:t>
      </w:r>
      <w:r>
        <w:rPr>
          <w:rFonts w:ascii="Arial" w:hAnsi="Arial" w:cs="Arial"/>
        </w:rPr>
        <w:t>. 2</w:t>
      </w:r>
      <w:r w:rsidRPr="00553B3A">
        <w:rPr>
          <w:rFonts w:ascii="Arial" w:hAnsi="Arial" w:cs="Arial"/>
          <w:vertAlign w:val="superscript"/>
        </w:rPr>
        <w:t>nd</w:t>
      </w:r>
      <w:r w:rsidRPr="00553B3A">
        <w:rPr>
          <w:rFonts w:ascii="Arial" w:hAnsi="Arial" w:cs="Arial"/>
        </w:rPr>
        <w:t xml:space="preserve"> edition, Basingstoke: Palgrave Macmillan</w:t>
      </w:r>
    </w:p>
    <w:p w14:paraId="4FB166EA" w14:textId="77777777" w:rsidR="00282A34" w:rsidRPr="008F73C8" w:rsidRDefault="00282A34" w:rsidP="00282A34">
      <w:pPr>
        <w:pStyle w:val="ListParagraph"/>
        <w:widowControl w:val="0"/>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rPr>
          <w:rFonts w:ascii="Arial" w:hAnsi="Arial" w:cs="Arial"/>
        </w:rPr>
      </w:pPr>
      <w:r w:rsidRPr="008F73C8">
        <w:rPr>
          <w:rFonts w:ascii="Arial" w:hAnsi="Arial" w:cs="Arial"/>
        </w:rPr>
        <w:t xml:space="preserve">Hempel, G. H. </w:t>
      </w:r>
      <w:r>
        <w:rPr>
          <w:rFonts w:ascii="Arial" w:hAnsi="Arial" w:cs="Arial"/>
        </w:rPr>
        <w:t>and</w:t>
      </w:r>
      <w:r w:rsidRPr="008F73C8">
        <w:rPr>
          <w:rFonts w:ascii="Arial" w:hAnsi="Arial" w:cs="Arial"/>
        </w:rPr>
        <w:t xml:space="preserve"> Simonson, D. G. (2008)</w:t>
      </w:r>
      <w:r>
        <w:rPr>
          <w:rFonts w:ascii="Arial" w:hAnsi="Arial" w:cs="Arial"/>
        </w:rPr>
        <w:t>.</w:t>
      </w:r>
      <w:r w:rsidRPr="008F73C8">
        <w:rPr>
          <w:rFonts w:ascii="Arial" w:hAnsi="Arial" w:cs="Arial"/>
        </w:rPr>
        <w:t xml:space="preserve"> </w:t>
      </w:r>
      <w:r w:rsidRPr="00553B3A">
        <w:rPr>
          <w:rFonts w:ascii="Arial" w:hAnsi="Arial" w:cs="Arial"/>
          <w:i/>
        </w:rPr>
        <w:t>Bank Management</w:t>
      </w:r>
      <w:r>
        <w:rPr>
          <w:rFonts w:ascii="Arial" w:hAnsi="Arial" w:cs="Arial"/>
        </w:rPr>
        <w:t>. 6</w:t>
      </w:r>
      <w:r w:rsidRPr="00553B3A">
        <w:rPr>
          <w:rFonts w:ascii="Arial" w:hAnsi="Arial" w:cs="Arial"/>
          <w:vertAlign w:val="superscript"/>
        </w:rPr>
        <w:t>th</w:t>
      </w:r>
      <w:r>
        <w:rPr>
          <w:rFonts w:ascii="Arial" w:hAnsi="Arial" w:cs="Arial"/>
        </w:rPr>
        <w:t xml:space="preserve"> edition. Chichester: </w:t>
      </w:r>
      <w:r w:rsidRPr="008F73C8">
        <w:rPr>
          <w:rFonts w:ascii="Arial" w:hAnsi="Arial" w:cs="Arial"/>
        </w:rPr>
        <w:t xml:space="preserve"> John Wiley &amp; Sons </w:t>
      </w:r>
    </w:p>
    <w:p w14:paraId="63C5FF4A" w14:textId="193A7ADB" w:rsidR="00282A34" w:rsidRPr="00EE4017" w:rsidRDefault="00282A34" w:rsidP="00282A34">
      <w:pPr>
        <w:pStyle w:val="ListParagraph"/>
        <w:autoSpaceDE w:val="0"/>
        <w:autoSpaceDN w:val="0"/>
        <w:adjustRightInd w:val="0"/>
        <w:spacing w:before="120" w:after="120"/>
        <w:ind w:left="567"/>
        <w:rPr>
          <w:rStyle w:val="edition"/>
          <w:rFonts w:ascii="Arial" w:hAnsi="Arial" w:cs="Arial"/>
        </w:rPr>
      </w:pPr>
      <w:r w:rsidRPr="003D636B">
        <w:rPr>
          <w:rStyle w:val="Emphasis"/>
          <w:rFonts w:ascii="Arial" w:hAnsi="Arial" w:cs="Arial"/>
        </w:rPr>
        <w:t>Koch</w:t>
      </w:r>
      <w:r w:rsidRPr="003D636B">
        <w:rPr>
          <w:rStyle w:val="st"/>
          <w:rFonts w:ascii="Arial" w:hAnsi="Arial" w:cs="Arial"/>
          <w:i/>
        </w:rPr>
        <w:t>,</w:t>
      </w:r>
      <w:r>
        <w:rPr>
          <w:rStyle w:val="st"/>
          <w:rFonts w:ascii="Arial" w:hAnsi="Arial" w:cs="Arial"/>
        </w:rPr>
        <w:t xml:space="preserve"> T.W. and</w:t>
      </w:r>
      <w:r w:rsidRPr="00EE4017">
        <w:rPr>
          <w:rStyle w:val="st"/>
          <w:rFonts w:ascii="Arial" w:hAnsi="Arial" w:cs="Arial"/>
        </w:rPr>
        <w:t xml:space="preserve"> MacDonald, S.S. (</w:t>
      </w:r>
      <w:r w:rsidR="002D5A99">
        <w:rPr>
          <w:rStyle w:val="st"/>
          <w:rFonts w:ascii="Arial" w:hAnsi="Arial" w:cs="Arial"/>
        </w:rPr>
        <w:t>2015</w:t>
      </w:r>
      <w:r w:rsidRPr="00EE4017">
        <w:rPr>
          <w:rStyle w:val="st"/>
          <w:rFonts w:ascii="Arial" w:hAnsi="Arial" w:cs="Arial"/>
        </w:rPr>
        <w:t xml:space="preserve">) </w:t>
      </w:r>
      <w:r w:rsidRPr="00553B3A">
        <w:rPr>
          <w:rStyle w:val="st"/>
          <w:rFonts w:ascii="Arial" w:hAnsi="Arial" w:cs="Arial"/>
          <w:i/>
        </w:rPr>
        <w:t>Bank Management</w:t>
      </w:r>
      <w:r>
        <w:rPr>
          <w:rStyle w:val="st"/>
          <w:rFonts w:ascii="Arial" w:hAnsi="Arial" w:cs="Arial"/>
          <w:i/>
        </w:rPr>
        <w:t xml:space="preserve">. </w:t>
      </w:r>
      <w:r w:rsidR="002D5A99">
        <w:rPr>
          <w:rFonts w:ascii="Arial" w:hAnsi="Arial" w:cs="Arial"/>
        </w:rPr>
        <w:t xml:space="preserve">8th  </w:t>
      </w:r>
      <w:r>
        <w:rPr>
          <w:rStyle w:val="st"/>
          <w:rFonts w:ascii="Arial" w:hAnsi="Arial" w:cs="Arial"/>
        </w:rPr>
        <w:t xml:space="preserve">edition. </w:t>
      </w:r>
      <w:r w:rsidRPr="00EE4017">
        <w:rPr>
          <w:rStyle w:val="st"/>
          <w:rFonts w:ascii="Arial" w:hAnsi="Arial" w:cs="Arial"/>
        </w:rPr>
        <w:t xml:space="preserve"> </w:t>
      </w:r>
      <w:r w:rsidRPr="00EE4017">
        <w:rPr>
          <w:rStyle w:val="edition"/>
          <w:rFonts w:ascii="Arial" w:hAnsi="Arial" w:cs="Arial"/>
        </w:rPr>
        <w:t>Mason, Ohio: South-Western Cengage Learning</w:t>
      </w:r>
    </w:p>
    <w:p w14:paraId="72131C8F" w14:textId="14B2C870" w:rsidR="00282A34" w:rsidRPr="008624DF" w:rsidRDefault="00282A34" w:rsidP="008624DF">
      <w:pPr>
        <w:pStyle w:val="ListParagraph"/>
        <w:widowControl w:val="0"/>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rPr>
          <w:rFonts w:ascii="Arial" w:hAnsi="Arial" w:cs="Arial"/>
        </w:rPr>
      </w:pPr>
      <w:r>
        <w:rPr>
          <w:rFonts w:ascii="Arial" w:hAnsi="Arial" w:cs="Arial"/>
        </w:rPr>
        <w:t>Saunders, A. and</w:t>
      </w:r>
      <w:r w:rsidRPr="00EE4017">
        <w:rPr>
          <w:rFonts w:ascii="Arial" w:hAnsi="Arial" w:cs="Arial"/>
        </w:rPr>
        <w:t xml:space="preserve"> Cornett, M.M. (</w:t>
      </w:r>
      <w:r w:rsidR="009C14FB">
        <w:rPr>
          <w:rFonts w:ascii="Arial" w:hAnsi="Arial" w:cs="Arial"/>
        </w:rPr>
        <w:t>2018</w:t>
      </w:r>
      <w:r w:rsidRPr="00EE4017">
        <w:rPr>
          <w:rFonts w:ascii="Arial" w:hAnsi="Arial" w:cs="Arial"/>
        </w:rPr>
        <w:t xml:space="preserve">). </w:t>
      </w:r>
      <w:r w:rsidRPr="00553B3A">
        <w:rPr>
          <w:rFonts w:ascii="Arial" w:hAnsi="Arial" w:cs="Arial"/>
          <w:i/>
        </w:rPr>
        <w:t>Financial Institutions Management</w:t>
      </w:r>
      <w:r>
        <w:rPr>
          <w:rFonts w:ascii="Arial" w:hAnsi="Arial" w:cs="Arial"/>
          <w:i/>
        </w:rPr>
        <w:t xml:space="preserve">. </w:t>
      </w:r>
      <w:r w:rsidR="009C14FB">
        <w:rPr>
          <w:rFonts w:ascii="Arial" w:hAnsi="Arial" w:cs="Arial"/>
        </w:rPr>
        <w:t xml:space="preserve">9th </w:t>
      </w:r>
      <w:r>
        <w:rPr>
          <w:rFonts w:ascii="Arial" w:hAnsi="Arial" w:cs="Arial"/>
        </w:rPr>
        <w:t>edition. New York: McGraw-Hill</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29C0310D"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3D5E87">
        <w:rPr>
          <w:rFonts w:ascii="Arial" w:hAnsi="Arial" w:cs="Arial"/>
          <w:iCs/>
        </w:rPr>
        <w:t>36</w:t>
      </w:r>
    </w:p>
    <w:p w14:paraId="0AB4FB84" w14:textId="4D269AAF"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3D5E87">
        <w:rPr>
          <w:rFonts w:ascii="Arial" w:hAnsi="Arial" w:cs="Arial"/>
          <w:iCs/>
        </w:rPr>
        <w:t>114</w:t>
      </w:r>
    </w:p>
    <w:p w14:paraId="5C21BC2F" w14:textId="790834C3"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773AC9">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64C0616" w14:textId="3972A070" w:rsidR="00A44265" w:rsidRPr="004D79A7" w:rsidRDefault="00C10510" w:rsidP="00696FF5">
      <w:pPr>
        <w:spacing w:after="120" w:line="240" w:lineRule="auto"/>
        <w:ind w:left="567" w:right="260"/>
        <w:jc w:val="both"/>
        <w:rPr>
          <w:rFonts w:ascii="Arial" w:hAnsi="Arial" w:cs="Arial"/>
          <w:iCs/>
        </w:rPr>
      </w:pPr>
      <w:r w:rsidRPr="004D79A7">
        <w:rPr>
          <w:rFonts w:ascii="Arial" w:hAnsi="Arial" w:cs="Arial"/>
          <w:iCs/>
        </w:rPr>
        <w:t xml:space="preserve">Individual </w:t>
      </w:r>
      <w:r w:rsidR="00A879EB" w:rsidRPr="004D79A7">
        <w:rPr>
          <w:rFonts w:ascii="Arial" w:hAnsi="Arial" w:cs="Arial"/>
          <w:iCs/>
        </w:rPr>
        <w:t>Report</w:t>
      </w:r>
      <w:r w:rsidR="00FB677C" w:rsidRPr="004D79A7">
        <w:rPr>
          <w:rFonts w:ascii="Arial" w:hAnsi="Arial" w:cs="Arial"/>
          <w:iCs/>
        </w:rPr>
        <w:t xml:space="preserve"> </w:t>
      </w:r>
      <w:r w:rsidRPr="004D79A7">
        <w:rPr>
          <w:rFonts w:ascii="Arial" w:hAnsi="Arial" w:cs="Arial"/>
          <w:iCs/>
        </w:rPr>
        <w:t xml:space="preserve">– 2500 words </w:t>
      </w:r>
      <w:r w:rsidR="00282A34" w:rsidRPr="004D79A7">
        <w:rPr>
          <w:rFonts w:ascii="Arial" w:hAnsi="Arial" w:cs="Arial"/>
          <w:iCs/>
        </w:rPr>
        <w:t>(4</w:t>
      </w:r>
      <w:r w:rsidR="00A879EB" w:rsidRPr="004D79A7">
        <w:rPr>
          <w:rFonts w:ascii="Arial" w:hAnsi="Arial" w:cs="Arial"/>
          <w:iCs/>
        </w:rPr>
        <w:t>0</w:t>
      </w:r>
      <w:r w:rsidR="00A44265" w:rsidRPr="004D79A7">
        <w:rPr>
          <w:rFonts w:ascii="Arial" w:hAnsi="Arial" w:cs="Arial"/>
          <w:iCs/>
        </w:rPr>
        <w:t>%)</w:t>
      </w:r>
    </w:p>
    <w:p w14:paraId="2D22558A" w14:textId="4F9B07A9" w:rsidR="006043FC" w:rsidRPr="008624DF" w:rsidRDefault="00A74A13" w:rsidP="008624DF">
      <w:pPr>
        <w:spacing w:after="120" w:line="240" w:lineRule="auto"/>
        <w:ind w:left="567" w:right="260"/>
        <w:jc w:val="both"/>
        <w:rPr>
          <w:rFonts w:ascii="Arial" w:hAnsi="Arial" w:cs="Arial"/>
          <w:b/>
          <w:iCs/>
        </w:rPr>
      </w:pPr>
      <w:r w:rsidRPr="004D79A7">
        <w:rPr>
          <w:rFonts w:ascii="Arial" w:hAnsi="Arial" w:cs="Arial"/>
          <w:iCs/>
        </w:rPr>
        <w:t>Examination, 2 hour</w:t>
      </w:r>
      <w:r w:rsidR="000C4CA8" w:rsidRPr="004D79A7">
        <w:rPr>
          <w:rFonts w:ascii="Arial" w:hAnsi="Arial" w:cs="Arial"/>
          <w:iCs/>
        </w:rPr>
        <w:t xml:space="preserve"> </w:t>
      </w:r>
      <w:r w:rsidR="00282A34" w:rsidRPr="004D79A7">
        <w:rPr>
          <w:rFonts w:ascii="Arial" w:hAnsi="Arial" w:cs="Arial"/>
          <w:iCs/>
        </w:rPr>
        <w:t>(6</w:t>
      </w:r>
      <w:r w:rsidR="00A44265" w:rsidRPr="004D79A7">
        <w:rPr>
          <w:rFonts w:ascii="Arial" w:hAnsi="Arial" w:cs="Arial"/>
          <w:iCs/>
        </w:rPr>
        <w:t>0%)</w:t>
      </w:r>
      <w:r w:rsidR="00C57028" w:rsidRPr="004D79A7">
        <w:rPr>
          <w:rFonts w:ascii="Arial" w:hAnsi="Arial" w:cs="Arial"/>
          <w:iCs/>
        </w:rPr>
        <w:t xml:space="preserve">. </w:t>
      </w: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5D09190B" w:rsidR="00C57028" w:rsidRPr="00A44265" w:rsidRDefault="00F5414B" w:rsidP="00C57028">
      <w:pPr>
        <w:spacing w:after="120" w:line="240" w:lineRule="auto"/>
        <w:ind w:left="567" w:right="260"/>
        <w:jc w:val="both"/>
        <w:rPr>
          <w:rFonts w:ascii="Arial" w:hAnsi="Arial" w:cs="Arial"/>
          <w:b/>
          <w:iCs/>
        </w:rPr>
      </w:pPr>
      <w:r>
        <w:rPr>
          <w:rFonts w:ascii="Arial" w:hAnsi="Arial" w:cs="Arial"/>
          <w:iCs/>
        </w:rPr>
        <w:t>Exam</w:t>
      </w:r>
      <w:r w:rsidR="00FD0971">
        <w:rPr>
          <w:rFonts w:ascii="Arial" w:hAnsi="Arial" w:cs="Arial"/>
          <w:iCs/>
        </w:rPr>
        <w:t xml:space="preserve"> 100%</w:t>
      </w:r>
    </w:p>
    <w:p w14:paraId="0981B1CB" w14:textId="77777777" w:rsidR="008624DF" w:rsidRDefault="008624DF" w:rsidP="00302082">
      <w:pPr>
        <w:spacing w:after="120" w:line="240" w:lineRule="auto"/>
        <w:ind w:left="426" w:right="260"/>
        <w:rPr>
          <w:rFonts w:ascii="Arial" w:hAnsi="Arial" w:cs="Arial"/>
          <w:b/>
          <w:i/>
          <w:iCs/>
        </w:rPr>
      </w:pPr>
    </w:p>
    <w:p w14:paraId="4F8E7297" w14:textId="4614D5A0" w:rsidR="00642BAF" w:rsidRDefault="00642BAF">
      <w:pPr>
        <w:rPr>
          <w:rFonts w:ascii="Arial" w:hAnsi="Arial" w:cs="Arial"/>
          <w:b/>
          <w:i/>
          <w:iCs/>
        </w:rPr>
      </w:pPr>
      <w:r>
        <w:rPr>
          <w:rFonts w:ascii="Arial" w:hAnsi="Arial" w:cs="Arial"/>
          <w:b/>
          <w:i/>
          <w:iCs/>
        </w:rPr>
        <w:br w:type="page"/>
      </w:r>
    </w:p>
    <w:p w14:paraId="45DC6BF7" w14:textId="77777777" w:rsidR="00274ED7" w:rsidRPr="001E393E" w:rsidRDefault="006F3F8B" w:rsidP="00696FF5">
      <w:pPr>
        <w:numPr>
          <w:ilvl w:val="0"/>
          <w:numId w:val="1"/>
        </w:numPr>
        <w:spacing w:after="120" w:line="240" w:lineRule="auto"/>
        <w:ind w:left="567" w:right="261" w:hanging="567"/>
        <w:jc w:val="both"/>
        <w:rPr>
          <w:rFonts w:ascii="Arial" w:hAnsi="Arial" w:cs="Arial"/>
          <w:b/>
          <w:iCs/>
        </w:rPr>
      </w:pPr>
      <w:r w:rsidRPr="001E393E">
        <w:rPr>
          <w:rFonts w:ascii="Arial" w:hAnsi="Arial" w:cs="Arial"/>
          <w:b/>
          <w:iCs/>
        </w:rPr>
        <w:lastRenderedPageBreak/>
        <w:t xml:space="preserve">Map of </w:t>
      </w:r>
      <w:r w:rsidR="00883204" w:rsidRPr="001E393E">
        <w:rPr>
          <w:rFonts w:ascii="Arial" w:hAnsi="Arial" w:cs="Arial"/>
          <w:b/>
          <w:iCs/>
        </w:rPr>
        <w:t xml:space="preserve">module learning outcomes </w:t>
      </w:r>
      <w:r w:rsidR="00B30E07" w:rsidRPr="001E393E">
        <w:rPr>
          <w:rFonts w:ascii="Arial" w:hAnsi="Arial" w:cs="Arial"/>
          <w:b/>
          <w:iCs/>
        </w:rPr>
        <w:t>(sections 8 &amp; 9)</w:t>
      </w:r>
      <w:r w:rsidR="00883204" w:rsidRPr="001E393E">
        <w:rPr>
          <w:rFonts w:ascii="Arial" w:hAnsi="Arial" w:cs="Arial"/>
          <w:b/>
          <w:iCs/>
        </w:rPr>
        <w:t xml:space="preserve"> to l</w:t>
      </w:r>
      <w:r w:rsidRPr="001E393E">
        <w:rPr>
          <w:rFonts w:ascii="Arial" w:hAnsi="Arial" w:cs="Arial"/>
          <w:b/>
          <w:iCs/>
        </w:rPr>
        <w:t>earning</w:t>
      </w:r>
      <w:r w:rsidR="00B30E07" w:rsidRPr="001E393E">
        <w:rPr>
          <w:rFonts w:ascii="Arial" w:hAnsi="Arial" w:cs="Arial"/>
          <w:b/>
          <w:iCs/>
        </w:rPr>
        <w:t xml:space="preserve"> and </w:t>
      </w:r>
      <w:r w:rsidR="00883204" w:rsidRPr="001E393E">
        <w:rPr>
          <w:rFonts w:ascii="Arial" w:hAnsi="Arial" w:cs="Arial"/>
          <w:b/>
          <w:iCs/>
        </w:rPr>
        <w:t>teaching m</w:t>
      </w:r>
      <w:r w:rsidR="00B30E07" w:rsidRPr="001E393E">
        <w:rPr>
          <w:rFonts w:ascii="Arial" w:hAnsi="Arial" w:cs="Arial"/>
          <w:b/>
          <w:iCs/>
        </w:rPr>
        <w:t>ethods (section12</w:t>
      </w:r>
      <w:r w:rsidRPr="001E393E">
        <w:rPr>
          <w:rFonts w:ascii="Arial" w:hAnsi="Arial" w:cs="Arial"/>
          <w:b/>
          <w:iCs/>
        </w:rPr>
        <w:t>) and m</w:t>
      </w:r>
      <w:r w:rsidR="00883204" w:rsidRPr="001E393E">
        <w:rPr>
          <w:rFonts w:ascii="Arial" w:hAnsi="Arial" w:cs="Arial"/>
          <w:b/>
          <w:iCs/>
        </w:rPr>
        <w:t>ethods of a</w:t>
      </w:r>
      <w:r w:rsidR="00B30E07" w:rsidRPr="001E393E">
        <w:rPr>
          <w:rFonts w:ascii="Arial" w:hAnsi="Arial" w:cs="Arial"/>
          <w:b/>
          <w:iCs/>
        </w:rPr>
        <w:t>ssessment (section 13</w:t>
      </w:r>
      <w:r w:rsidR="00EF4933" w:rsidRPr="001E393E">
        <w:rPr>
          <w:rFonts w:ascii="Arial" w:hAnsi="Arial" w:cs="Arial"/>
          <w:b/>
          <w:iCs/>
        </w:rPr>
        <w:t>)</w:t>
      </w:r>
    </w:p>
    <w:tbl>
      <w:tblPr>
        <w:tblStyle w:val="TableGrid"/>
        <w:tblW w:w="5000" w:type="pct"/>
        <w:tblLook w:val="04A0" w:firstRow="1" w:lastRow="0" w:firstColumn="1" w:lastColumn="0" w:noHBand="0" w:noVBand="1"/>
      </w:tblPr>
      <w:tblGrid>
        <w:gridCol w:w="1908"/>
        <w:gridCol w:w="658"/>
        <w:gridCol w:w="658"/>
        <w:gridCol w:w="658"/>
        <w:gridCol w:w="659"/>
        <w:gridCol w:w="659"/>
        <w:gridCol w:w="657"/>
        <w:gridCol w:w="657"/>
        <w:gridCol w:w="657"/>
        <w:gridCol w:w="657"/>
        <w:gridCol w:w="657"/>
        <w:gridCol w:w="657"/>
        <w:gridCol w:w="657"/>
        <w:gridCol w:w="657"/>
      </w:tblGrid>
      <w:tr w:rsidR="00C10510" w:rsidRPr="003B3813" w14:paraId="4C8AED73" w14:textId="65B2EAE7" w:rsidTr="00136BA6">
        <w:tc>
          <w:tcPr>
            <w:tcW w:w="913" w:type="pct"/>
            <w:shd w:val="clear" w:color="auto" w:fill="D9D9D9" w:themeFill="background1" w:themeFillShade="D9"/>
          </w:tcPr>
          <w:p w14:paraId="34C030F5" w14:textId="77777777" w:rsidR="00C10510" w:rsidRPr="007D274B" w:rsidRDefault="00C10510" w:rsidP="00A67C38">
            <w:pPr>
              <w:spacing w:after="120"/>
              <w:ind w:left="33"/>
              <w:rPr>
                <w:rFonts w:ascii="Arial" w:hAnsi="Arial" w:cs="Arial"/>
                <w:b/>
              </w:rPr>
            </w:pPr>
            <w:r w:rsidRPr="007D274B">
              <w:rPr>
                <w:rFonts w:ascii="Arial" w:hAnsi="Arial" w:cs="Arial"/>
                <w:b/>
              </w:rPr>
              <w:t>Module learning outcome</w:t>
            </w:r>
          </w:p>
        </w:tc>
        <w:tc>
          <w:tcPr>
            <w:tcW w:w="315" w:type="pct"/>
          </w:tcPr>
          <w:p w14:paraId="765A0AD6" w14:textId="77777777" w:rsidR="00C10510" w:rsidRPr="003B3813" w:rsidRDefault="00C10510" w:rsidP="00A67C38">
            <w:pPr>
              <w:spacing w:after="120"/>
              <w:rPr>
                <w:rFonts w:ascii="Arial" w:hAnsi="Arial" w:cs="Arial"/>
                <w:i/>
              </w:rPr>
            </w:pPr>
            <w:r w:rsidRPr="003B3813">
              <w:rPr>
                <w:rFonts w:ascii="Arial" w:hAnsi="Arial" w:cs="Arial"/>
                <w:i/>
              </w:rPr>
              <w:t>8.1</w:t>
            </w:r>
          </w:p>
        </w:tc>
        <w:tc>
          <w:tcPr>
            <w:tcW w:w="315" w:type="pct"/>
          </w:tcPr>
          <w:p w14:paraId="775EA3FB" w14:textId="77777777" w:rsidR="00C10510" w:rsidRPr="003B3813" w:rsidRDefault="00C10510" w:rsidP="00A67C38">
            <w:pPr>
              <w:spacing w:after="120"/>
              <w:rPr>
                <w:rFonts w:ascii="Arial" w:hAnsi="Arial" w:cs="Arial"/>
                <w:i/>
              </w:rPr>
            </w:pPr>
            <w:r w:rsidRPr="003B3813">
              <w:rPr>
                <w:rFonts w:ascii="Arial" w:hAnsi="Arial" w:cs="Arial"/>
                <w:i/>
              </w:rPr>
              <w:t>8.2</w:t>
            </w:r>
          </w:p>
        </w:tc>
        <w:tc>
          <w:tcPr>
            <w:tcW w:w="315" w:type="pct"/>
          </w:tcPr>
          <w:p w14:paraId="04C5D849" w14:textId="77777777" w:rsidR="00C10510" w:rsidRPr="003B3813" w:rsidRDefault="00C10510" w:rsidP="00A67C38">
            <w:pPr>
              <w:spacing w:after="120"/>
              <w:rPr>
                <w:rFonts w:ascii="Arial" w:hAnsi="Arial" w:cs="Arial"/>
                <w:i/>
              </w:rPr>
            </w:pPr>
            <w:r w:rsidRPr="003B3813">
              <w:rPr>
                <w:rFonts w:ascii="Arial" w:hAnsi="Arial" w:cs="Arial"/>
                <w:i/>
              </w:rPr>
              <w:t>8.3</w:t>
            </w:r>
          </w:p>
        </w:tc>
        <w:tc>
          <w:tcPr>
            <w:tcW w:w="315" w:type="pct"/>
          </w:tcPr>
          <w:p w14:paraId="350724FD" w14:textId="77777777" w:rsidR="00C10510" w:rsidRPr="003B3813" w:rsidRDefault="00C10510" w:rsidP="00A67C38">
            <w:pPr>
              <w:spacing w:after="120"/>
              <w:rPr>
                <w:rFonts w:ascii="Arial" w:hAnsi="Arial" w:cs="Arial"/>
                <w:i/>
              </w:rPr>
            </w:pPr>
            <w:r w:rsidRPr="003B3813">
              <w:rPr>
                <w:rFonts w:ascii="Arial" w:hAnsi="Arial" w:cs="Arial"/>
                <w:i/>
              </w:rPr>
              <w:t>8.4</w:t>
            </w:r>
          </w:p>
        </w:tc>
        <w:tc>
          <w:tcPr>
            <w:tcW w:w="315" w:type="pct"/>
          </w:tcPr>
          <w:p w14:paraId="6E22C7C9" w14:textId="77777777" w:rsidR="00C10510" w:rsidRPr="003B3813" w:rsidRDefault="00C10510" w:rsidP="00A67C38">
            <w:pPr>
              <w:spacing w:after="120"/>
              <w:rPr>
                <w:rFonts w:ascii="Arial" w:hAnsi="Arial" w:cs="Arial"/>
                <w:i/>
              </w:rPr>
            </w:pPr>
            <w:r w:rsidRPr="003B3813">
              <w:rPr>
                <w:rFonts w:ascii="Arial" w:hAnsi="Arial" w:cs="Arial"/>
                <w:i/>
              </w:rPr>
              <w:t>8.5</w:t>
            </w:r>
          </w:p>
        </w:tc>
        <w:tc>
          <w:tcPr>
            <w:tcW w:w="314" w:type="pct"/>
          </w:tcPr>
          <w:p w14:paraId="47576DF8" w14:textId="77777777" w:rsidR="00C10510" w:rsidRPr="003B3813" w:rsidRDefault="00C10510" w:rsidP="00A67C38">
            <w:pPr>
              <w:spacing w:after="120"/>
              <w:rPr>
                <w:rFonts w:ascii="Arial" w:hAnsi="Arial" w:cs="Arial"/>
                <w:i/>
              </w:rPr>
            </w:pPr>
            <w:r w:rsidRPr="003B3813">
              <w:rPr>
                <w:rFonts w:ascii="Arial" w:hAnsi="Arial" w:cs="Arial"/>
                <w:i/>
              </w:rPr>
              <w:t>8.6</w:t>
            </w:r>
          </w:p>
        </w:tc>
        <w:tc>
          <w:tcPr>
            <w:tcW w:w="314" w:type="pct"/>
          </w:tcPr>
          <w:p w14:paraId="002297FE" w14:textId="5F29D489" w:rsidR="00C10510" w:rsidRPr="003B3813" w:rsidRDefault="00C10510" w:rsidP="00A67C38">
            <w:pPr>
              <w:spacing w:after="120"/>
              <w:rPr>
                <w:rFonts w:ascii="Arial" w:hAnsi="Arial" w:cs="Arial"/>
                <w:i/>
              </w:rPr>
            </w:pPr>
            <w:r w:rsidRPr="003B3813">
              <w:rPr>
                <w:rFonts w:ascii="Arial" w:hAnsi="Arial" w:cs="Arial"/>
                <w:i/>
              </w:rPr>
              <w:t>9.1</w:t>
            </w:r>
          </w:p>
        </w:tc>
        <w:tc>
          <w:tcPr>
            <w:tcW w:w="314" w:type="pct"/>
          </w:tcPr>
          <w:p w14:paraId="4A2D9708" w14:textId="77777777" w:rsidR="00C10510" w:rsidRPr="003B3813" w:rsidRDefault="00C10510" w:rsidP="00A67C38">
            <w:pPr>
              <w:spacing w:after="120"/>
              <w:rPr>
                <w:rFonts w:ascii="Arial" w:hAnsi="Arial" w:cs="Arial"/>
                <w:i/>
              </w:rPr>
            </w:pPr>
            <w:r w:rsidRPr="003B3813">
              <w:rPr>
                <w:rFonts w:ascii="Arial" w:hAnsi="Arial" w:cs="Arial"/>
                <w:i/>
              </w:rPr>
              <w:t>9.2</w:t>
            </w:r>
          </w:p>
        </w:tc>
        <w:tc>
          <w:tcPr>
            <w:tcW w:w="314" w:type="pct"/>
          </w:tcPr>
          <w:p w14:paraId="5207EABE" w14:textId="77777777" w:rsidR="00C10510" w:rsidRPr="003B3813" w:rsidRDefault="00C10510" w:rsidP="00A67C38">
            <w:pPr>
              <w:spacing w:after="120"/>
              <w:rPr>
                <w:rFonts w:ascii="Arial" w:hAnsi="Arial" w:cs="Arial"/>
                <w:i/>
              </w:rPr>
            </w:pPr>
            <w:r w:rsidRPr="003B3813">
              <w:rPr>
                <w:rFonts w:ascii="Arial" w:hAnsi="Arial" w:cs="Arial"/>
                <w:i/>
              </w:rPr>
              <w:t>9.3</w:t>
            </w:r>
          </w:p>
        </w:tc>
        <w:tc>
          <w:tcPr>
            <w:tcW w:w="314" w:type="pct"/>
          </w:tcPr>
          <w:p w14:paraId="14C56546" w14:textId="77777777" w:rsidR="00C10510" w:rsidRPr="003B3813" w:rsidRDefault="00C10510" w:rsidP="00A67C38">
            <w:pPr>
              <w:spacing w:after="120"/>
              <w:rPr>
                <w:rFonts w:ascii="Arial" w:hAnsi="Arial" w:cs="Arial"/>
                <w:i/>
              </w:rPr>
            </w:pPr>
            <w:r w:rsidRPr="003B3813">
              <w:rPr>
                <w:rFonts w:ascii="Arial" w:hAnsi="Arial" w:cs="Arial"/>
                <w:i/>
              </w:rPr>
              <w:t>9.4</w:t>
            </w:r>
          </w:p>
        </w:tc>
        <w:tc>
          <w:tcPr>
            <w:tcW w:w="314" w:type="pct"/>
          </w:tcPr>
          <w:p w14:paraId="73CAF7A2" w14:textId="77777777" w:rsidR="00C10510" w:rsidRPr="003B3813" w:rsidRDefault="00C10510" w:rsidP="00A67C38">
            <w:pPr>
              <w:spacing w:after="120"/>
              <w:rPr>
                <w:rFonts w:ascii="Arial" w:hAnsi="Arial" w:cs="Arial"/>
                <w:i/>
              </w:rPr>
            </w:pPr>
            <w:r w:rsidRPr="003B3813">
              <w:rPr>
                <w:rFonts w:ascii="Arial" w:hAnsi="Arial" w:cs="Arial"/>
                <w:i/>
              </w:rPr>
              <w:t>9.5</w:t>
            </w:r>
          </w:p>
        </w:tc>
        <w:tc>
          <w:tcPr>
            <w:tcW w:w="314" w:type="pct"/>
          </w:tcPr>
          <w:p w14:paraId="2E9B2F57" w14:textId="2AD9FDE9" w:rsidR="00C10510" w:rsidRPr="003B3813" w:rsidRDefault="00C10510" w:rsidP="00A67C38">
            <w:pPr>
              <w:spacing w:after="120"/>
              <w:rPr>
                <w:rFonts w:ascii="Arial" w:hAnsi="Arial" w:cs="Arial"/>
                <w:i/>
              </w:rPr>
            </w:pPr>
            <w:r>
              <w:rPr>
                <w:rFonts w:ascii="Arial" w:hAnsi="Arial" w:cs="Arial"/>
                <w:i/>
              </w:rPr>
              <w:t>9.6</w:t>
            </w:r>
          </w:p>
        </w:tc>
        <w:tc>
          <w:tcPr>
            <w:tcW w:w="314" w:type="pct"/>
          </w:tcPr>
          <w:p w14:paraId="15839B35" w14:textId="7FC34B79" w:rsidR="00C10510" w:rsidRDefault="00C10510" w:rsidP="00A67C38">
            <w:pPr>
              <w:spacing w:after="120"/>
              <w:rPr>
                <w:rFonts w:ascii="Arial" w:hAnsi="Arial" w:cs="Arial"/>
                <w:i/>
              </w:rPr>
            </w:pPr>
            <w:r>
              <w:rPr>
                <w:rFonts w:ascii="Arial" w:hAnsi="Arial" w:cs="Arial"/>
                <w:i/>
              </w:rPr>
              <w:t>9.7</w:t>
            </w:r>
          </w:p>
        </w:tc>
      </w:tr>
      <w:tr w:rsidR="00C10510" w:rsidRPr="007D274B" w14:paraId="7F5B4C69" w14:textId="12B47AF2" w:rsidTr="00136BA6">
        <w:tc>
          <w:tcPr>
            <w:tcW w:w="913" w:type="pct"/>
            <w:shd w:val="clear" w:color="auto" w:fill="D9D9D9" w:themeFill="background1" w:themeFillShade="D9"/>
          </w:tcPr>
          <w:p w14:paraId="08C42853" w14:textId="77777777" w:rsidR="00C10510" w:rsidRPr="007D274B" w:rsidRDefault="00C10510" w:rsidP="00A67C38">
            <w:pPr>
              <w:spacing w:after="120"/>
              <w:rPr>
                <w:rFonts w:ascii="Arial" w:hAnsi="Arial" w:cs="Arial"/>
                <w:b/>
              </w:rPr>
            </w:pPr>
            <w:r w:rsidRPr="007D274B">
              <w:rPr>
                <w:rFonts w:ascii="Arial" w:hAnsi="Arial" w:cs="Arial"/>
                <w:b/>
              </w:rPr>
              <w:t>Learning/ teaching method</w:t>
            </w:r>
          </w:p>
        </w:tc>
        <w:tc>
          <w:tcPr>
            <w:tcW w:w="315" w:type="pct"/>
          </w:tcPr>
          <w:p w14:paraId="3D0F0E1D" w14:textId="77777777" w:rsidR="00C10510" w:rsidRPr="007D274B" w:rsidRDefault="00C10510" w:rsidP="00A67C38">
            <w:pPr>
              <w:spacing w:after="120"/>
              <w:rPr>
                <w:rFonts w:ascii="Arial" w:hAnsi="Arial" w:cs="Arial"/>
                <w:b/>
              </w:rPr>
            </w:pPr>
          </w:p>
        </w:tc>
        <w:tc>
          <w:tcPr>
            <w:tcW w:w="315" w:type="pct"/>
          </w:tcPr>
          <w:p w14:paraId="059D43A8" w14:textId="77777777" w:rsidR="00C10510" w:rsidRPr="007D274B" w:rsidRDefault="00C10510" w:rsidP="00A67C38">
            <w:pPr>
              <w:spacing w:after="120"/>
              <w:rPr>
                <w:rFonts w:ascii="Arial" w:hAnsi="Arial" w:cs="Arial"/>
                <w:b/>
              </w:rPr>
            </w:pPr>
          </w:p>
        </w:tc>
        <w:tc>
          <w:tcPr>
            <w:tcW w:w="315" w:type="pct"/>
          </w:tcPr>
          <w:p w14:paraId="7D3944B1" w14:textId="77777777" w:rsidR="00C10510" w:rsidRPr="007D274B" w:rsidRDefault="00C10510" w:rsidP="00A67C38">
            <w:pPr>
              <w:spacing w:after="120"/>
              <w:rPr>
                <w:rFonts w:ascii="Arial" w:hAnsi="Arial" w:cs="Arial"/>
                <w:b/>
              </w:rPr>
            </w:pPr>
          </w:p>
        </w:tc>
        <w:tc>
          <w:tcPr>
            <w:tcW w:w="315" w:type="pct"/>
          </w:tcPr>
          <w:p w14:paraId="190D3124" w14:textId="77777777" w:rsidR="00C10510" w:rsidRPr="007D274B" w:rsidRDefault="00C10510" w:rsidP="00A67C38">
            <w:pPr>
              <w:spacing w:after="120"/>
              <w:rPr>
                <w:rFonts w:ascii="Arial" w:hAnsi="Arial" w:cs="Arial"/>
                <w:b/>
              </w:rPr>
            </w:pPr>
          </w:p>
        </w:tc>
        <w:tc>
          <w:tcPr>
            <w:tcW w:w="315" w:type="pct"/>
          </w:tcPr>
          <w:p w14:paraId="2A22E8DA" w14:textId="77777777" w:rsidR="00C10510" w:rsidRPr="007D274B" w:rsidRDefault="00C10510" w:rsidP="00A67C38">
            <w:pPr>
              <w:spacing w:after="120"/>
              <w:rPr>
                <w:rFonts w:ascii="Arial" w:hAnsi="Arial" w:cs="Arial"/>
                <w:b/>
              </w:rPr>
            </w:pPr>
          </w:p>
        </w:tc>
        <w:tc>
          <w:tcPr>
            <w:tcW w:w="314" w:type="pct"/>
          </w:tcPr>
          <w:p w14:paraId="184BC492" w14:textId="77777777" w:rsidR="00C10510" w:rsidRPr="007D274B" w:rsidRDefault="00C10510" w:rsidP="00A67C38">
            <w:pPr>
              <w:spacing w:after="120"/>
              <w:rPr>
                <w:rFonts w:ascii="Arial" w:hAnsi="Arial" w:cs="Arial"/>
                <w:b/>
              </w:rPr>
            </w:pPr>
          </w:p>
        </w:tc>
        <w:tc>
          <w:tcPr>
            <w:tcW w:w="314" w:type="pct"/>
          </w:tcPr>
          <w:p w14:paraId="2DC0D28E" w14:textId="3405354E" w:rsidR="00C10510" w:rsidRPr="007D274B" w:rsidRDefault="00C10510" w:rsidP="00A67C38">
            <w:pPr>
              <w:spacing w:after="120"/>
              <w:rPr>
                <w:rFonts w:ascii="Arial" w:hAnsi="Arial" w:cs="Arial"/>
                <w:b/>
              </w:rPr>
            </w:pPr>
          </w:p>
        </w:tc>
        <w:tc>
          <w:tcPr>
            <w:tcW w:w="314" w:type="pct"/>
          </w:tcPr>
          <w:p w14:paraId="595A704B" w14:textId="77777777" w:rsidR="00C10510" w:rsidRPr="007D274B" w:rsidRDefault="00C10510" w:rsidP="00A67C38">
            <w:pPr>
              <w:spacing w:after="120"/>
              <w:rPr>
                <w:rFonts w:ascii="Arial" w:hAnsi="Arial" w:cs="Arial"/>
                <w:b/>
              </w:rPr>
            </w:pPr>
          </w:p>
        </w:tc>
        <w:tc>
          <w:tcPr>
            <w:tcW w:w="314" w:type="pct"/>
          </w:tcPr>
          <w:p w14:paraId="7D92DDDC" w14:textId="77777777" w:rsidR="00C10510" w:rsidRPr="007D274B" w:rsidRDefault="00C10510" w:rsidP="00A67C38">
            <w:pPr>
              <w:spacing w:after="120"/>
              <w:rPr>
                <w:rFonts w:ascii="Arial" w:hAnsi="Arial" w:cs="Arial"/>
                <w:b/>
              </w:rPr>
            </w:pPr>
          </w:p>
        </w:tc>
        <w:tc>
          <w:tcPr>
            <w:tcW w:w="314" w:type="pct"/>
          </w:tcPr>
          <w:p w14:paraId="0656415A" w14:textId="77777777" w:rsidR="00C10510" w:rsidRPr="007D274B" w:rsidRDefault="00C10510" w:rsidP="00A67C38">
            <w:pPr>
              <w:spacing w:after="120"/>
              <w:rPr>
                <w:rFonts w:ascii="Arial" w:hAnsi="Arial" w:cs="Arial"/>
                <w:b/>
              </w:rPr>
            </w:pPr>
          </w:p>
        </w:tc>
        <w:tc>
          <w:tcPr>
            <w:tcW w:w="314" w:type="pct"/>
          </w:tcPr>
          <w:p w14:paraId="3615DA0F" w14:textId="77777777" w:rsidR="00C10510" w:rsidRPr="007D274B" w:rsidRDefault="00C10510" w:rsidP="00A67C38">
            <w:pPr>
              <w:spacing w:after="120"/>
              <w:rPr>
                <w:rFonts w:ascii="Arial" w:hAnsi="Arial" w:cs="Arial"/>
                <w:b/>
              </w:rPr>
            </w:pPr>
          </w:p>
        </w:tc>
        <w:tc>
          <w:tcPr>
            <w:tcW w:w="314" w:type="pct"/>
          </w:tcPr>
          <w:p w14:paraId="02A0492C" w14:textId="77777777" w:rsidR="00C10510" w:rsidRPr="007D274B" w:rsidRDefault="00C10510" w:rsidP="00A67C38">
            <w:pPr>
              <w:spacing w:after="120"/>
              <w:rPr>
                <w:rFonts w:ascii="Arial" w:hAnsi="Arial" w:cs="Arial"/>
                <w:b/>
              </w:rPr>
            </w:pPr>
          </w:p>
        </w:tc>
        <w:tc>
          <w:tcPr>
            <w:tcW w:w="314" w:type="pct"/>
          </w:tcPr>
          <w:p w14:paraId="357EF633" w14:textId="77777777" w:rsidR="00C10510" w:rsidRPr="007D274B" w:rsidRDefault="00C10510" w:rsidP="00A67C38">
            <w:pPr>
              <w:spacing w:after="120"/>
              <w:rPr>
                <w:rFonts w:ascii="Arial" w:hAnsi="Arial" w:cs="Arial"/>
                <w:b/>
              </w:rPr>
            </w:pPr>
          </w:p>
        </w:tc>
      </w:tr>
      <w:tr w:rsidR="00C10510" w:rsidRPr="007D274B" w14:paraId="189A4123" w14:textId="3629DDEC" w:rsidTr="00136BA6">
        <w:tc>
          <w:tcPr>
            <w:tcW w:w="913" w:type="pct"/>
          </w:tcPr>
          <w:p w14:paraId="6C8F459D" w14:textId="60554BC7" w:rsidR="00C10510" w:rsidRPr="00EC7250" w:rsidRDefault="00C10510" w:rsidP="00644540">
            <w:pPr>
              <w:spacing w:after="120"/>
              <w:rPr>
                <w:rFonts w:ascii="Arial" w:hAnsi="Arial" w:cs="Arial"/>
              </w:rPr>
            </w:pPr>
            <w:r w:rsidRPr="00EC7250">
              <w:rPr>
                <w:rFonts w:ascii="Arial" w:hAnsi="Arial" w:cs="Arial"/>
              </w:rPr>
              <w:t>Private Study</w:t>
            </w:r>
            <w:r>
              <w:rPr>
                <w:rFonts w:ascii="Arial" w:hAnsi="Arial" w:cs="Arial"/>
              </w:rPr>
              <w:t xml:space="preserve"> </w:t>
            </w:r>
          </w:p>
        </w:tc>
        <w:tc>
          <w:tcPr>
            <w:tcW w:w="315" w:type="pct"/>
          </w:tcPr>
          <w:p w14:paraId="5D411708" w14:textId="016F9A00" w:rsidR="00C10510" w:rsidRPr="007D274B" w:rsidRDefault="00C10510" w:rsidP="00A67C38">
            <w:pPr>
              <w:spacing w:after="120"/>
              <w:rPr>
                <w:rFonts w:ascii="Arial" w:hAnsi="Arial" w:cs="Arial"/>
                <w:b/>
              </w:rPr>
            </w:pPr>
            <w:r>
              <w:rPr>
                <w:rFonts w:ascii="Arial" w:hAnsi="Arial" w:cs="Arial"/>
                <w:b/>
              </w:rPr>
              <w:t>X</w:t>
            </w:r>
          </w:p>
        </w:tc>
        <w:tc>
          <w:tcPr>
            <w:tcW w:w="315" w:type="pct"/>
          </w:tcPr>
          <w:p w14:paraId="251D7469" w14:textId="5902017D" w:rsidR="00C10510" w:rsidRPr="007D274B" w:rsidRDefault="00C10510" w:rsidP="00A67C38">
            <w:pPr>
              <w:spacing w:after="120"/>
              <w:rPr>
                <w:rFonts w:ascii="Arial" w:hAnsi="Arial" w:cs="Arial"/>
                <w:b/>
              </w:rPr>
            </w:pPr>
            <w:r>
              <w:rPr>
                <w:rFonts w:ascii="Arial" w:hAnsi="Arial" w:cs="Arial"/>
                <w:b/>
              </w:rPr>
              <w:t>X</w:t>
            </w:r>
          </w:p>
        </w:tc>
        <w:tc>
          <w:tcPr>
            <w:tcW w:w="315" w:type="pct"/>
          </w:tcPr>
          <w:p w14:paraId="7607A633" w14:textId="573C4F8E" w:rsidR="00C10510" w:rsidRPr="007D274B" w:rsidRDefault="00C10510" w:rsidP="00A67C38">
            <w:pPr>
              <w:spacing w:after="120"/>
              <w:rPr>
                <w:rFonts w:ascii="Arial" w:hAnsi="Arial" w:cs="Arial"/>
                <w:b/>
              </w:rPr>
            </w:pPr>
            <w:r>
              <w:rPr>
                <w:rFonts w:ascii="Arial" w:hAnsi="Arial" w:cs="Arial"/>
                <w:b/>
              </w:rPr>
              <w:t>X</w:t>
            </w:r>
          </w:p>
        </w:tc>
        <w:tc>
          <w:tcPr>
            <w:tcW w:w="315" w:type="pct"/>
          </w:tcPr>
          <w:p w14:paraId="1E7FEC5D" w14:textId="72B827B8" w:rsidR="00C10510" w:rsidRPr="007D274B" w:rsidRDefault="00C10510" w:rsidP="00A67C38">
            <w:pPr>
              <w:spacing w:after="120"/>
              <w:rPr>
                <w:rFonts w:ascii="Arial" w:hAnsi="Arial" w:cs="Arial"/>
                <w:b/>
              </w:rPr>
            </w:pPr>
            <w:r>
              <w:rPr>
                <w:rFonts w:ascii="Arial" w:hAnsi="Arial" w:cs="Arial"/>
                <w:b/>
              </w:rPr>
              <w:t>X</w:t>
            </w:r>
          </w:p>
        </w:tc>
        <w:tc>
          <w:tcPr>
            <w:tcW w:w="315" w:type="pct"/>
          </w:tcPr>
          <w:p w14:paraId="2C9B6CC0" w14:textId="77DF2252" w:rsidR="00C10510" w:rsidRPr="007D274B" w:rsidRDefault="00C10510" w:rsidP="00A67C38">
            <w:pPr>
              <w:spacing w:after="120"/>
              <w:rPr>
                <w:rFonts w:ascii="Arial" w:hAnsi="Arial" w:cs="Arial"/>
                <w:b/>
              </w:rPr>
            </w:pPr>
            <w:r>
              <w:rPr>
                <w:rFonts w:ascii="Arial" w:hAnsi="Arial" w:cs="Arial"/>
                <w:b/>
              </w:rPr>
              <w:t>X</w:t>
            </w:r>
          </w:p>
        </w:tc>
        <w:tc>
          <w:tcPr>
            <w:tcW w:w="314" w:type="pct"/>
          </w:tcPr>
          <w:p w14:paraId="61A7C7BB" w14:textId="44D73982" w:rsidR="00C10510" w:rsidRPr="007D274B" w:rsidRDefault="00C10510" w:rsidP="00A67C38">
            <w:pPr>
              <w:spacing w:after="120"/>
              <w:rPr>
                <w:rFonts w:ascii="Arial" w:hAnsi="Arial" w:cs="Arial"/>
                <w:b/>
              </w:rPr>
            </w:pPr>
            <w:r>
              <w:rPr>
                <w:rFonts w:ascii="Arial" w:hAnsi="Arial" w:cs="Arial"/>
                <w:b/>
              </w:rPr>
              <w:t>X</w:t>
            </w:r>
          </w:p>
        </w:tc>
        <w:tc>
          <w:tcPr>
            <w:tcW w:w="314" w:type="pct"/>
          </w:tcPr>
          <w:p w14:paraId="7CA643CC" w14:textId="5B28F4FB" w:rsidR="00C10510" w:rsidRPr="007D274B" w:rsidRDefault="00C10510" w:rsidP="00A67C38">
            <w:pPr>
              <w:spacing w:after="120"/>
              <w:rPr>
                <w:rFonts w:ascii="Arial" w:hAnsi="Arial" w:cs="Arial"/>
                <w:b/>
              </w:rPr>
            </w:pPr>
            <w:r>
              <w:rPr>
                <w:rFonts w:ascii="Arial" w:hAnsi="Arial" w:cs="Arial"/>
                <w:b/>
              </w:rPr>
              <w:t>X</w:t>
            </w:r>
          </w:p>
        </w:tc>
        <w:tc>
          <w:tcPr>
            <w:tcW w:w="314" w:type="pct"/>
          </w:tcPr>
          <w:p w14:paraId="1183D469" w14:textId="0F30EDFC" w:rsidR="00C10510" w:rsidRPr="007D274B" w:rsidRDefault="00C10510" w:rsidP="00A67C38">
            <w:pPr>
              <w:spacing w:after="120"/>
              <w:rPr>
                <w:rFonts w:ascii="Arial" w:hAnsi="Arial" w:cs="Arial"/>
                <w:b/>
              </w:rPr>
            </w:pPr>
            <w:r>
              <w:rPr>
                <w:rFonts w:ascii="Arial" w:hAnsi="Arial" w:cs="Arial"/>
                <w:b/>
              </w:rPr>
              <w:t>X</w:t>
            </w:r>
          </w:p>
        </w:tc>
        <w:tc>
          <w:tcPr>
            <w:tcW w:w="314" w:type="pct"/>
          </w:tcPr>
          <w:p w14:paraId="097877D2" w14:textId="0EB854EE" w:rsidR="00C10510" w:rsidRPr="007D274B" w:rsidRDefault="00C10510" w:rsidP="00A67C38">
            <w:pPr>
              <w:spacing w:after="120"/>
              <w:rPr>
                <w:rFonts w:ascii="Arial" w:hAnsi="Arial" w:cs="Arial"/>
                <w:b/>
              </w:rPr>
            </w:pPr>
            <w:r>
              <w:rPr>
                <w:rFonts w:ascii="Arial" w:hAnsi="Arial" w:cs="Arial"/>
                <w:b/>
              </w:rPr>
              <w:t>X</w:t>
            </w:r>
          </w:p>
        </w:tc>
        <w:tc>
          <w:tcPr>
            <w:tcW w:w="314" w:type="pct"/>
          </w:tcPr>
          <w:p w14:paraId="6D996530" w14:textId="7DF31825" w:rsidR="00C10510" w:rsidRPr="007D274B" w:rsidRDefault="00C10510" w:rsidP="00A67C38">
            <w:pPr>
              <w:spacing w:after="120"/>
              <w:rPr>
                <w:rFonts w:ascii="Arial" w:hAnsi="Arial" w:cs="Arial"/>
                <w:b/>
              </w:rPr>
            </w:pPr>
            <w:r>
              <w:rPr>
                <w:rFonts w:ascii="Arial" w:hAnsi="Arial" w:cs="Arial"/>
                <w:b/>
              </w:rPr>
              <w:t>X</w:t>
            </w:r>
          </w:p>
        </w:tc>
        <w:tc>
          <w:tcPr>
            <w:tcW w:w="314" w:type="pct"/>
          </w:tcPr>
          <w:p w14:paraId="30CBE198" w14:textId="524D063B" w:rsidR="00C10510" w:rsidRPr="007D274B" w:rsidRDefault="00C10510" w:rsidP="00A67C38">
            <w:pPr>
              <w:spacing w:after="120"/>
              <w:rPr>
                <w:rFonts w:ascii="Arial" w:hAnsi="Arial" w:cs="Arial"/>
                <w:b/>
              </w:rPr>
            </w:pPr>
            <w:r>
              <w:rPr>
                <w:rFonts w:ascii="Arial" w:hAnsi="Arial" w:cs="Arial"/>
                <w:b/>
              </w:rPr>
              <w:t>X</w:t>
            </w:r>
          </w:p>
        </w:tc>
        <w:tc>
          <w:tcPr>
            <w:tcW w:w="314" w:type="pct"/>
          </w:tcPr>
          <w:p w14:paraId="2AC4B342" w14:textId="1091B8B0" w:rsidR="00C10510" w:rsidRPr="007D274B" w:rsidRDefault="00C10510" w:rsidP="00A67C38">
            <w:pPr>
              <w:spacing w:after="120"/>
              <w:rPr>
                <w:rFonts w:ascii="Arial" w:hAnsi="Arial" w:cs="Arial"/>
                <w:b/>
              </w:rPr>
            </w:pPr>
            <w:r>
              <w:rPr>
                <w:rFonts w:ascii="Arial" w:hAnsi="Arial" w:cs="Arial"/>
                <w:b/>
              </w:rPr>
              <w:t>X</w:t>
            </w:r>
          </w:p>
        </w:tc>
        <w:tc>
          <w:tcPr>
            <w:tcW w:w="314" w:type="pct"/>
          </w:tcPr>
          <w:p w14:paraId="4299534E" w14:textId="1393F691" w:rsidR="00C10510" w:rsidRPr="007D274B" w:rsidRDefault="00C10510" w:rsidP="00A67C38">
            <w:pPr>
              <w:spacing w:after="120"/>
              <w:rPr>
                <w:rFonts w:ascii="Arial" w:hAnsi="Arial" w:cs="Arial"/>
                <w:b/>
              </w:rPr>
            </w:pPr>
            <w:r>
              <w:rPr>
                <w:rFonts w:ascii="Arial" w:hAnsi="Arial" w:cs="Arial"/>
                <w:b/>
              </w:rPr>
              <w:t>X</w:t>
            </w:r>
          </w:p>
        </w:tc>
      </w:tr>
      <w:tr w:rsidR="00C10510" w:rsidRPr="007D274B" w14:paraId="265479A6" w14:textId="72D8DB9A" w:rsidTr="00136BA6">
        <w:tc>
          <w:tcPr>
            <w:tcW w:w="913" w:type="pct"/>
          </w:tcPr>
          <w:p w14:paraId="516F7A6C" w14:textId="77777777" w:rsidR="00C10510" w:rsidRDefault="00C10510" w:rsidP="00A67C38">
            <w:r>
              <w:rPr>
                <w:rFonts w:ascii="Arial" w:hAnsi="Arial" w:cs="Arial"/>
              </w:rPr>
              <w:t>Lectures</w:t>
            </w:r>
          </w:p>
        </w:tc>
        <w:tc>
          <w:tcPr>
            <w:tcW w:w="315" w:type="pct"/>
          </w:tcPr>
          <w:p w14:paraId="0AFD31E0" w14:textId="07928C30" w:rsidR="00C10510" w:rsidRPr="007D274B" w:rsidRDefault="00C10510" w:rsidP="00A67C38">
            <w:pPr>
              <w:spacing w:after="120"/>
              <w:rPr>
                <w:rFonts w:ascii="Arial" w:hAnsi="Arial" w:cs="Arial"/>
                <w:b/>
              </w:rPr>
            </w:pPr>
            <w:r>
              <w:rPr>
                <w:rFonts w:ascii="Arial" w:hAnsi="Arial" w:cs="Arial"/>
                <w:b/>
              </w:rPr>
              <w:t>X</w:t>
            </w:r>
          </w:p>
        </w:tc>
        <w:tc>
          <w:tcPr>
            <w:tcW w:w="315" w:type="pct"/>
          </w:tcPr>
          <w:p w14:paraId="2E6F123A" w14:textId="2CF83081" w:rsidR="00C10510" w:rsidRPr="007D274B" w:rsidRDefault="00C10510" w:rsidP="00A67C38">
            <w:pPr>
              <w:spacing w:after="120"/>
              <w:rPr>
                <w:rFonts w:ascii="Arial" w:hAnsi="Arial" w:cs="Arial"/>
                <w:b/>
              </w:rPr>
            </w:pPr>
            <w:r>
              <w:rPr>
                <w:rFonts w:ascii="Arial" w:hAnsi="Arial" w:cs="Arial"/>
                <w:b/>
              </w:rPr>
              <w:t>X</w:t>
            </w:r>
          </w:p>
        </w:tc>
        <w:tc>
          <w:tcPr>
            <w:tcW w:w="315" w:type="pct"/>
          </w:tcPr>
          <w:p w14:paraId="761B0938" w14:textId="2CEECF5F" w:rsidR="00C10510" w:rsidRPr="007D274B" w:rsidRDefault="00C10510" w:rsidP="00A67C38">
            <w:pPr>
              <w:spacing w:after="120"/>
              <w:rPr>
                <w:rFonts w:ascii="Arial" w:hAnsi="Arial" w:cs="Arial"/>
                <w:b/>
              </w:rPr>
            </w:pPr>
            <w:r>
              <w:rPr>
                <w:rFonts w:ascii="Arial" w:hAnsi="Arial" w:cs="Arial"/>
                <w:b/>
              </w:rPr>
              <w:t>X</w:t>
            </w:r>
          </w:p>
        </w:tc>
        <w:tc>
          <w:tcPr>
            <w:tcW w:w="315" w:type="pct"/>
          </w:tcPr>
          <w:p w14:paraId="063D947F" w14:textId="4DE24181" w:rsidR="00C10510" w:rsidRPr="007D274B" w:rsidRDefault="00C10510" w:rsidP="00A67C38">
            <w:pPr>
              <w:spacing w:after="120"/>
              <w:rPr>
                <w:rFonts w:ascii="Arial" w:hAnsi="Arial" w:cs="Arial"/>
                <w:b/>
              </w:rPr>
            </w:pPr>
            <w:r>
              <w:rPr>
                <w:rFonts w:ascii="Arial" w:hAnsi="Arial" w:cs="Arial"/>
                <w:b/>
              </w:rPr>
              <w:t>X</w:t>
            </w:r>
          </w:p>
        </w:tc>
        <w:tc>
          <w:tcPr>
            <w:tcW w:w="315" w:type="pct"/>
          </w:tcPr>
          <w:p w14:paraId="03767607" w14:textId="37C5E2D1" w:rsidR="00C10510" w:rsidRPr="007D274B" w:rsidRDefault="00C10510" w:rsidP="00A67C38">
            <w:pPr>
              <w:spacing w:after="120"/>
              <w:rPr>
                <w:rFonts w:ascii="Arial" w:hAnsi="Arial" w:cs="Arial"/>
                <w:b/>
              </w:rPr>
            </w:pPr>
            <w:r>
              <w:rPr>
                <w:rFonts w:ascii="Arial" w:hAnsi="Arial" w:cs="Arial"/>
                <w:b/>
              </w:rPr>
              <w:t>X</w:t>
            </w:r>
          </w:p>
        </w:tc>
        <w:tc>
          <w:tcPr>
            <w:tcW w:w="314" w:type="pct"/>
          </w:tcPr>
          <w:p w14:paraId="729A8C42" w14:textId="473BDFEE" w:rsidR="00C10510" w:rsidRPr="007D274B" w:rsidRDefault="00C10510" w:rsidP="00A67C38">
            <w:pPr>
              <w:spacing w:after="120"/>
              <w:rPr>
                <w:rFonts w:ascii="Arial" w:hAnsi="Arial" w:cs="Arial"/>
                <w:b/>
              </w:rPr>
            </w:pPr>
            <w:r>
              <w:rPr>
                <w:rFonts w:ascii="Arial" w:hAnsi="Arial" w:cs="Arial"/>
                <w:b/>
              </w:rPr>
              <w:t>X</w:t>
            </w:r>
          </w:p>
        </w:tc>
        <w:tc>
          <w:tcPr>
            <w:tcW w:w="314" w:type="pct"/>
          </w:tcPr>
          <w:p w14:paraId="2E03B624" w14:textId="57BE942D" w:rsidR="00C10510" w:rsidRPr="007D274B" w:rsidRDefault="00C10510" w:rsidP="00A67C38">
            <w:pPr>
              <w:spacing w:after="120"/>
              <w:rPr>
                <w:rFonts w:ascii="Arial" w:hAnsi="Arial" w:cs="Arial"/>
                <w:b/>
              </w:rPr>
            </w:pPr>
            <w:r>
              <w:rPr>
                <w:rFonts w:ascii="Arial" w:hAnsi="Arial" w:cs="Arial"/>
                <w:b/>
              </w:rPr>
              <w:t>X</w:t>
            </w:r>
          </w:p>
        </w:tc>
        <w:tc>
          <w:tcPr>
            <w:tcW w:w="314" w:type="pct"/>
          </w:tcPr>
          <w:p w14:paraId="5F6F47C9" w14:textId="6D5EB63E" w:rsidR="00C10510" w:rsidRPr="007D274B" w:rsidRDefault="00C10510" w:rsidP="00A67C38">
            <w:pPr>
              <w:spacing w:after="120"/>
              <w:rPr>
                <w:rFonts w:ascii="Arial" w:hAnsi="Arial" w:cs="Arial"/>
                <w:b/>
              </w:rPr>
            </w:pPr>
            <w:r>
              <w:rPr>
                <w:rFonts w:ascii="Arial" w:hAnsi="Arial" w:cs="Arial"/>
                <w:b/>
              </w:rPr>
              <w:t>X</w:t>
            </w:r>
          </w:p>
        </w:tc>
        <w:tc>
          <w:tcPr>
            <w:tcW w:w="314" w:type="pct"/>
          </w:tcPr>
          <w:p w14:paraId="4B21D983" w14:textId="6E6644FF" w:rsidR="00C10510" w:rsidRPr="007D274B" w:rsidRDefault="00C10510" w:rsidP="00A67C38">
            <w:pPr>
              <w:spacing w:after="120"/>
              <w:rPr>
                <w:rFonts w:ascii="Arial" w:hAnsi="Arial" w:cs="Arial"/>
                <w:b/>
              </w:rPr>
            </w:pPr>
            <w:r>
              <w:rPr>
                <w:rFonts w:ascii="Arial" w:hAnsi="Arial" w:cs="Arial"/>
                <w:b/>
              </w:rPr>
              <w:t>X</w:t>
            </w:r>
          </w:p>
        </w:tc>
        <w:tc>
          <w:tcPr>
            <w:tcW w:w="314" w:type="pct"/>
          </w:tcPr>
          <w:p w14:paraId="6CA25B37" w14:textId="77777777" w:rsidR="00C10510" w:rsidRPr="007D274B" w:rsidRDefault="00C10510" w:rsidP="00A67C38">
            <w:pPr>
              <w:spacing w:after="120"/>
              <w:rPr>
                <w:rFonts w:ascii="Arial" w:hAnsi="Arial" w:cs="Arial"/>
                <w:b/>
              </w:rPr>
            </w:pPr>
          </w:p>
        </w:tc>
        <w:tc>
          <w:tcPr>
            <w:tcW w:w="314" w:type="pct"/>
          </w:tcPr>
          <w:p w14:paraId="2B924B03" w14:textId="77777777" w:rsidR="00C10510" w:rsidRPr="007D274B" w:rsidRDefault="00C10510" w:rsidP="00A67C38">
            <w:pPr>
              <w:spacing w:after="120"/>
              <w:rPr>
                <w:rFonts w:ascii="Arial" w:hAnsi="Arial" w:cs="Arial"/>
                <w:b/>
              </w:rPr>
            </w:pPr>
          </w:p>
        </w:tc>
        <w:tc>
          <w:tcPr>
            <w:tcW w:w="314" w:type="pct"/>
          </w:tcPr>
          <w:p w14:paraId="2B2E61F2" w14:textId="77777777" w:rsidR="00C10510" w:rsidRPr="007D274B" w:rsidRDefault="00C10510" w:rsidP="00A67C38">
            <w:pPr>
              <w:spacing w:after="120"/>
              <w:rPr>
                <w:rFonts w:ascii="Arial" w:hAnsi="Arial" w:cs="Arial"/>
                <w:b/>
              </w:rPr>
            </w:pPr>
          </w:p>
        </w:tc>
        <w:tc>
          <w:tcPr>
            <w:tcW w:w="314" w:type="pct"/>
          </w:tcPr>
          <w:p w14:paraId="7E993A3E" w14:textId="77777777" w:rsidR="00C10510" w:rsidRPr="007D274B" w:rsidRDefault="00C10510" w:rsidP="00A67C38">
            <w:pPr>
              <w:spacing w:after="120"/>
              <w:rPr>
                <w:rFonts w:ascii="Arial" w:hAnsi="Arial" w:cs="Arial"/>
                <w:b/>
              </w:rPr>
            </w:pPr>
          </w:p>
        </w:tc>
      </w:tr>
      <w:tr w:rsidR="00C10510" w:rsidRPr="007D274B" w14:paraId="2A2C30F3" w14:textId="7B35D046" w:rsidTr="00136BA6">
        <w:tc>
          <w:tcPr>
            <w:tcW w:w="913" w:type="pct"/>
          </w:tcPr>
          <w:p w14:paraId="11CB9AB1" w14:textId="77777777" w:rsidR="00C10510" w:rsidRDefault="00C10510" w:rsidP="00A67C38">
            <w:r>
              <w:rPr>
                <w:rFonts w:ascii="Arial" w:hAnsi="Arial" w:cs="Arial"/>
              </w:rPr>
              <w:t>Seminars</w:t>
            </w:r>
          </w:p>
        </w:tc>
        <w:tc>
          <w:tcPr>
            <w:tcW w:w="315" w:type="pct"/>
          </w:tcPr>
          <w:p w14:paraId="7B9375C5" w14:textId="6C705BA6" w:rsidR="00C10510" w:rsidRPr="007D274B" w:rsidRDefault="00C10510" w:rsidP="00A67C38">
            <w:pPr>
              <w:spacing w:after="120"/>
              <w:rPr>
                <w:rFonts w:ascii="Arial" w:hAnsi="Arial" w:cs="Arial"/>
                <w:b/>
              </w:rPr>
            </w:pPr>
            <w:r>
              <w:rPr>
                <w:rFonts w:ascii="Arial" w:hAnsi="Arial" w:cs="Arial"/>
                <w:b/>
              </w:rPr>
              <w:t>X</w:t>
            </w:r>
          </w:p>
        </w:tc>
        <w:tc>
          <w:tcPr>
            <w:tcW w:w="315" w:type="pct"/>
          </w:tcPr>
          <w:p w14:paraId="631A07F7" w14:textId="247B9289" w:rsidR="00C10510" w:rsidRPr="007D274B" w:rsidRDefault="00C10510" w:rsidP="00A67C38">
            <w:pPr>
              <w:spacing w:after="120"/>
              <w:rPr>
                <w:rFonts w:ascii="Arial" w:hAnsi="Arial" w:cs="Arial"/>
                <w:b/>
              </w:rPr>
            </w:pPr>
            <w:r>
              <w:rPr>
                <w:rFonts w:ascii="Arial" w:hAnsi="Arial" w:cs="Arial"/>
                <w:b/>
              </w:rPr>
              <w:t>X</w:t>
            </w:r>
          </w:p>
        </w:tc>
        <w:tc>
          <w:tcPr>
            <w:tcW w:w="315" w:type="pct"/>
          </w:tcPr>
          <w:p w14:paraId="78B0833E" w14:textId="2BD7323D" w:rsidR="00C10510" w:rsidRPr="007D274B" w:rsidRDefault="00C10510" w:rsidP="00A67C38">
            <w:pPr>
              <w:spacing w:after="120"/>
              <w:rPr>
                <w:rFonts w:ascii="Arial" w:hAnsi="Arial" w:cs="Arial"/>
                <w:b/>
              </w:rPr>
            </w:pPr>
            <w:r>
              <w:rPr>
                <w:rFonts w:ascii="Arial" w:hAnsi="Arial" w:cs="Arial"/>
                <w:b/>
              </w:rPr>
              <w:t>X</w:t>
            </w:r>
          </w:p>
        </w:tc>
        <w:tc>
          <w:tcPr>
            <w:tcW w:w="315" w:type="pct"/>
          </w:tcPr>
          <w:p w14:paraId="26A7CCAC" w14:textId="517653A9" w:rsidR="00C10510" w:rsidRPr="007D274B" w:rsidRDefault="00C10510" w:rsidP="00A67C38">
            <w:pPr>
              <w:spacing w:after="120"/>
              <w:rPr>
                <w:rFonts w:ascii="Arial" w:hAnsi="Arial" w:cs="Arial"/>
                <w:b/>
              </w:rPr>
            </w:pPr>
            <w:r>
              <w:rPr>
                <w:rFonts w:ascii="Arial" w:hAnsi="Arial" w:cs="Arial"/>
                <w:b/>
              </w:rPr>
              <w:t>X</w:t>
            </w:r>
          </w:p>
        </w:tc>
        <w:tc>
          <w:tcPr>
            <w:tcW w:w="315" w:type="pct"/>
          </w:tcPr>
          <w:p w14:paraId="0E63B2BC" w14:textId="3833FDB6" w:rsidR="00C10510" w:rsidRPr="007D274B" w:rsidRDefault="00C10510" w:rsidP="00A67C38">
            <w:pPr>
              <w:spacing w:after="120"/>
              <w:rPr>
                <w:rFonts w:ascii="Arial" w:hAnsi="Arial" w:cs="Arial"/>
                <w:b/>
              </w:rPr>
            </w:pPr>
            <w:r>
              <w:rPr>
                <w:rFonts w:ascii="Arial" w:hAnsi="Arial" w:cs="Arial"/>
                <w:b/>
              </w:rPr>
              <w:t>X</w:t>
            </w:r>
          </w:p>
        </w:tc>
        <w:tc>
          <w:tcPr>
            <w:tcW w:w="314" w:type="pct"/>
          </w:tcPr>
          <w:p w14:paraId="21CC9E61" w14:textId="4B259203" w:rsidR="00C10510" w:rsidRPr="007D274B" w:rsidRDefault="00C10510" w:rsidP="00A67C38">
            <w:pPr>
              <w:spacing w:after="120"/>
              <w:rPr>
                <w:rFonts w:ascii="Arial" w:hAnsi="Arial" w:cs="Arial"/>
                <w:b/>
              </w:rPr>
            </w:pPr>
            <w:r>
              <w:rPr>
                <w:rFonts w:ascii="Arial" w:hAnsi="Arial" w:cs="Arial"/>
                <w:b/>
              </w:rPr>
              <w:t>X</w:t>
            </w:r>
          </w:p>
        </w:tc>
        <w:tc>
          <w:tcPr>
            <w:tcW w:w="314" w:type="pct"/>
          </w:tcPr>
          <w:p w14:paraId="41E4BF0A" w14:textId="51831ED6" w:rsidR="00C10510" w:rsidRPr="007D274B" w:rsidRDefault="00C10510" w:rsidP="00A67C38">
            <w:pPr>
              <w:spacing w:after="120"/>
              <w:rPr>
                <w:rFonts w:ascii="Arial" w:hAnsi="Arial" w:cs="Arial"/>
                <w:b/>
              </w:rPr>
            </w:pPr>
            <w:r>
              <w:rPr>
                <w:rFonts w:ascii="Arial" w:hAnsi="Arial" w:cs="Arial"/>
                <w:b/>
              </w:rPr>
              <w:t>X</w:t>
            </w:r>
          </w:p>
        </w:tc>
        <w:tc>
          <w:tcPr>
            <w:tcW w:w="314" w:type="pct"/>
          </w:tcPr>
          <w:p w14:paraId="7F81A743" w14:textId="114DBB2F" w:rsidR="00C10510" w:rsidRPr="007D274B" w:rsidRDefault="00C10510" w:rsidP="00A67C38">
            <w:pPr>
              <w:spacing w:after="120"/>
              <w:rPr>
                <w:rFonts w:ascii="Arial" w:hAnsi="Arial" w:cs="Arial"/>
                <w:b/>
              </w:rPr>
            </w:pPr>
            <w:r>
              <w:rPr>
                <w:rFonts w:ascii="Arial" w:hAnsi="Arial" w:cs="Arial"/>
                <w:b/>
              </w:rPr>
              <w:t>X</w:t>
            </w:r>
          </w:p>
        </w:tc>
        <w:tc>
          <w:tcPr>
            <w:tcW w:w="314" w:type="pct"/>
          </w:tcPr>
          <w:p w14:paraId="2BFAC43B" w14:textId="3D7891AD" w:rsidR="00C10510" w:rsidRPr="007D274B" w:rsidRDefault="00C10510" w:rsidP="00A67C38">
            <w:pPr>
              <w:spacing w:after="120"/>
              <w:rPr>
                <w:rFonts w:ascii="Arial" w:hAnsi="Arial" w:cs="Arial"/>
                <w:b/>
              </w:rPr>
            </w:pPr>
            <w:r>
              <w:rPr>
                <w:rFonts w:ascii="Arial" w:hAnsi="Arial" w:cs="Arial"/>
                <w:b/>
              </w:rPr>
              <w:t>X</w:t>
            </w:r>
          </w:p>
        </w:tc>
        <w:tc>
          <w:tcPr>
            <w:tcW w:w="314" w:type="pct"/>
          </w:tcPr>
          <w:p w14:paraId="4E46CDE5" w14:textId="6A4C90FA" w:rsidR="00C10510" w:rsidRPr="007D274B" w:rsidRDefault="00C10510" w:rsidP="00A67C38">
            <w:pPr>
              <w:spacing w:after="120"/>
              <w:rPr>
                <w:rFonts w:ascii="Arial" w:hAnsi="Arial" w:cs="Arial"/>
                <w:b/>
              </w:rPr>
            </w:pPr>
            <w:r>
              <w:rPr>
                <w:rFonts w:ascii="Arial" w:hAnsi="Arial" w:cs="Arial"/>
                <w:b/>
              </w:rPr>
              <w:t>X</w:t>
            </w:r>
          </w:p>
        </w:tc>
        <w:tc>
          <w:tcPr>
            <w:tcW w:w="314" w:type="pct"/>
          </w:tcPr>
          <w:p w14:paraId="0D55A874" w14:textId="5D4DB7FC" w:rsidR="00C10510" w:rsidRPr="007D274B" w:rsidRDefault="00C10510" w:rsidP="00A67C38">
            <w:pPr>
              <w:spacing w:after="120"/>
              <w:rPr>
                <w:rFonts w:ascii="Arial" w:hAnsi="Arial" w:cs="Arial"/>
                <w:b/>
              </w:rPr>
            </w:pPr>
            <w:r>
              <w:rPr>
                <w:rFonts w:ascii="Arial" w:hAnsi="Arial" w:cs="Arial"/>
                <w:b/>
              </w:rPr>
              <w:t>X</w:t>
            </w:r>
          </w:p>
        </w:tc>
        <w:tc>
          <w:tcPr>
            <w:tcW w:w="314" w:type="pct"/>
          </w:tcPr>
          <w:p w14:paraId="47EF4B76" w14:textId="77777777" w:rsidR="00C10510" w:rsidRPr="007D274B" w:rsidRDefault="00C10510" w:rsidP="00A67C38">
            <w:pPr>
              <w:spacing w:after="120"/>
              <w:rPr>
                <w:rFonts w:ascii="Arial" w:hAnsi="Arial" w:cs="Arial"/>
                <w:b/>
              </w:rPr>
            </w:pPr>
          </w:p>
        </w:tc>
        <w:tc>
          <w:tcPr>
            <w:tcW w:w="314" w:type="pct"/>
          </w:tcPr>
          <w:p w14:paraId="0EE50BBB" w14:textId="0AEFFF8E" w:rsidR="00C10510" w:rsidRPr="007D274B" w:rsidRDefault="00C10510" w:rsidP="00A67C38">
            <w:pPr>
              <w:spacing w:after="120"/>
              <w:rPr>
                <w:rFonts w:ascii="Arial" w:hAnsi="Arial" w:cs="Arial"/>
                <w:b/>
              </w:rPr>
            </w:pPr>
            <w:r>
              <w:rPr>
                <w:rFonts w:ascii="Arial" w:hAnsi="Arial" w:cs="Arial"/>
                <w:b/>
              </w:rPr>
              <w:t>X</w:t>
            </w:r>
          </w:p>
        </w:tc>
      </w:tr>
      <w:tr w:rsidR="00136BA6" w:rsidRPr="007D274B" w14:paraId="2E690954" w14:textId="77777777" w:rsidTr="00136BA6">
        <w:tc>
          <w:tcPr>
            <w:tcW w:w="913" w:type="pct"/>
          </w:tcPr>
          <w:p w14:paraId="58A4ECF0" w14:textId="0E97A6BF" w:rsidR="00136BA6" w:rsidRDefault="00136BA6" w:rsidP="00136BA6">
            <w:pPr>
              <w:rPr>
                <w:rFonts w:ascii="Arial" w:hAnsi="Arial" w:cs="Arial"/>
              </w:rPr>
            </w:pPr>
            <w:r>
              <w:rPr>
                <w:rFonts w:ascii="Arial" w:hAnsi="Arial" w:cs="Arial"/>
              </w:rPr>
              <w:t>Revision session</w:t>
            </w:r>
          </w:p>
        </w:tc>
        <w:tc>
          <w:tcPr>
            <w:tcW w:w="315" w:type="pct"/>
          </w:tcPr>
          <w:p w14:paraId="4A22A0A8" w14:textId="5083EEA8" w:rsidR="00136BA6" w:rsidRDefault="00136BA6" w:rsidP="00136BA6">
            <w:pPr>
              <w:spacing w:after="120"/>
              <w:rPr>
                <w:rFonts w:ascii="Arial" w:hAnsi="Arial" w:cs="Arial"/>
                <w:b/>
              </w:rPr>
            </w:pPr>
            <w:r>
              <w:rPr>
                <w:rFonts w:ascii="Arial" w:hAnsi="Arial" w:cs="Arial"/>
                <w:b/>
              </w:rPr>
              <w:t>X</w:t>
            </w:r>
          </w:p>
        </w:tc>
        <w:tc>
          <w:tcPr>
            <w:tcW w:w="315" w:type="pct"/>
          </w:tcPr>
          <w:p w14:paraId="2D7A3555" w14:textId="70678C14" w:rsidR="00136BA6" w:rsidRDefault="00136BA6" w:rsidP="00136BA6">
            <w:pPr>
              <w:spacing w:after="120"/>
              <w:rPr>
                <w:rFonts w:ascii="Arial" w:hAnsi="Arial" w:cs="Arial"/>
                <w:b/>
              </w:rPr>
            </w:pPr>
            <w:r>
              <w:rPr>
                <w:rFonts w:ascii="Arial" w:hAnsi="Arial" w:cs="Arial"/>
                <w:b/>
              </w:rPr>
              <w:t>X</w:t>
            </w:r>
          </w:p>
        </w:tc>
        <w:tc>
          <w:tcPr>
            <w:tcW w:w="315" w:type="pct"/>
          </w:tcPr>
          <w:p w14:paraId="445CD1B9" w14:textId="4F75CE6E" w:rsidR="00136BA6" w:rsidRDefault="00136BA6" w:rsidP="00136BA6">
            <w:pPr>
              <w:spacing w:after="120"/>
              <w:rPr>
                <w:rFonts w:ascii="Arial" w:hAnsi="Arial" w:cs="Arial"/>
                <w:b/>
              </w:rPr>
            </w:pPr>
            <w:r>
              <w:rPr>
                <w:rFonts w:ascii="Arial" w:hAnsi="Arial" w:cs="Arial"/>
                <w:b/>
              </w:rPr>
              <w:t>X</w:t>
            </w:r>
          </w:p>
        </w:tc>
        <w:tc>
          <w:tcPr>
            <w:tcW w:w="315" w:type="pct"/>
          </w:tcPr>
          <w:p w14:paraId="37E689DD" w14:textId="757D32D7" w:rsidR="00136BA6" w:rsidRDefault="00136BA6" w:rsidP="00136BA6">
            <w:pPr>
              <w:spacing w:after="120"/>
              <w:rPr>
                <w:rFonts w:ascii="Arial" w:hAnsi="Arial" w:cs="Arial"/>
                <w:b/>
              </w:rPr>
            </w:pPr>
            <w:r>
              <w:rPr>
                <w:rFonts w:ascii="Arial" w:hAnsi="Arial" w:cs="Arial"/>
                <w:b/>
              </w:rPr>
              <w:t>X</w:t>
            </w:r>
          </w:p>
        </w:tc>
        <w:tc>
          <w:tcPr>
            <w:tcW w:w="315" w:type="pct"/>
          </w:tcPr>
          <w:p w14:paraId="2243AD17" w14:textId="5F145CFC" w:rsidR="00136BA6" w:rsidRDefault="00136BA6" w:rsidP="00136BA6">
            <w:pPr>
              <w:spacing w:after="120"/>
              <w:rPr>
                <w:rFonts w:ascii="Arial" w:hAnsi="Arial" w:cs="Arial"/>
                <w:b/>
              </w:rPr>
            </w:pPr>
            <w:r>
              <w:rPr>
                <w:rFonts w:ascii="Arial" w:hAnsi="Arial" w:cs="Arial"/>
                <w:b/>
              </w:rPr>
              <w:t>X</w:t>
            </w:r>
          </w:p>
        </w:tc>
        <w:tc>
          <w:tcPr>
            <w:tcW w:w="314" w:type="pct"/>
          </w:tcPr>
          <w:p w14:paraId="195421FA" w14:textId="2B402B8E" w:rsidR="00136BA6" w:rsidRDefault="00136BA6" w:rsidP="00136BA6">
            <w:pPr>
              <w:spacing w:after="120"/>
              <w:rPr>
                <w:rFonts w:ascii="Arial" w:hAnsi="Arial" w:cs="Arial"/>
                <w:b/>
              </w:rPr>
            </w:pPr>
            <w:r>
              <w:rPr>
                <w:rFonts w:ascii="Arial" w:hAnsi="Arial" w:cs="Arial"/>
                <w:b/>
              </w:rPr>
              <w:t>X</w:t>
            </w:r>
          </w:p>
        </w:tc>
        <w:tc>
          <w:tcPr>
            <w:tcW w:w="314" w:type="pct"/>
          </w:tcPr>
          <w:p w14:paraId="4BA82666" w14:textId="57D3B1AA" w:rsidR="00136BA6" w:rsidRDefault="00136BA6" w:rsidP="00136BA6">
            <w:pPr>
              <w:spacing w:after="120"/>
              <w:rPr>
                <w:rFonts w:ascii="Arial" w:hAnsi="Arial" w:cs="Arial"/>
                <w:b/>
              </w:rPr>
            </w:pPr>
            <w:r>
              <w:rPr>
                <w:rFonts w:ascii="Arial" w:hAnsi="Arial" w:cs="Arial"/>
                <w:b/>
              </w:rPr>
              <w:t>X</w:t>
            </w:r>
          </w:p>
        </w:tc>
        <w:tc>
          <w:tcPr>
            <w:tcW w:w="314" w:type="pct"/>
          </w:tcPr>
          <w:p w14:paraId="0CD5E1D6" w14:textId="6F53A0BE" w:rsidR="00136BA6" w:rsidRDefault="00136BA6" w:rsidP="00136BA6">
            <w:pPr>
              <w:spacing w:after="120"/>
              <w:rPr>
                <w:rFonts w:ascii="Arial" w:hAnsi="Arial" w:cs="Arial"/>
                <w:b/>
              </w:rPr>
            </w:pPr>
            <w:r>
              <w:rPr>
                <w:rFonts w:ascii="Arial" w:hAnsi="Arial" w:cs="Arial"/>
                <w:b/>
              </w:rPr>
              <w:t>X</w:t>
            </w:r>
          </w:p>
        </w:tc>
        <w:tc>
          <w:tcPr>
            <w:tcW w:w="314" w:type="pct"/>
          </w:tcPr>
          <w:p w14:paraId="04458CDD" w14:textId="764A9EFE" w:rsidR="00136BA6" w:rsidRDefault="00136BA6" w:rsidP="00136BA6">
            <w:pPr>
              <w:spacing w:after="120"/>
              <w:rPr>
                <w:rFonts w:ascii="Arial" w:hAnsi="Arial" w:cs="Arial"/>
                <w:b/>
              </w:rPr>
            </w:pPr>
            <w:r>
              <w:rPr>
                <w:rFonts w:ascii="Arial" w:hAnsi="Arial" w:cs="Arial"/>
                <w:b/>
              </w:rPr>
              <w:t>X</w:t>
            </w:r>
          </w:p>
        </w:tc>
        <w:tc>
          <w:tcPr>
            <w:tcW w:w="314" w:type="pct"/>
          </w:tcPr>
          <w:p w14:paraId="7B399DA6" w14:textId="49D760F3" w:rsidR="00136BA6" w:rsidRDefault="00136BA6" w:rsidP="00136BA6">
            <w:pPr>
              <w:spacing w:after="120"/>
              <w:rPr>
                <w:rFonts w:ascii="Arial" w:hAnsi="Arial" w:cs="Arial"/>
                <w:b/>
              </w:rPr>
            </w:pPr>
            <w:r>
              <w:rPr>
                <w:rFonts w:ascii="Arial" w:hAnsi="Arial" w:cs="Arial"/>
                <w:b/>
              </w:rPr>
              <w:t>X</w:t>
            </w:r>
          </w:p>
        </w:tc>
        <w:tc>
          <w:tcPr>
            <w:tcW w:w="314" w:type="pct"/>
          </w:tcPr>
          <w:p w14:paraId="6C61DF50" w14:textId="66AF23BD" w:rsidR="00136BA6" w:rsidRDefault="00136BA6" w:rsidP="00136BA6">
            <w:pPr>
              <w:spacing w:after="120"/>
              <w:rPr>
                <w:rFonts w:ascii="Arial" w:hAnsi="Arial" w:cs="Arial"/>
                <w:b/>
              </w:rPr>
            </w:pPr>
            <w:r>
              <w:rPr>
                <w:rFonts w:ascii="Arial" w:hAnsi="Arial" w:cs="Arial"/>
                <w:b/>
              </w:rPr>
              <w:t>X</w:t>
            </w:r>
          </w:p>
        </w:tc>
        <w:tc>
          <w:tcPr>
            <w:tcW w:w="314" w:type="pct"/>
          </w:tcPr>
          <w:p w14:paraId="01C10391" w14:textId="67FB0537" w:rsidR="00136BA6" w:rsidRPr="007D274B" w:rsidRDefault="00136BA6" w:rsidP="00136BA6">
            <w:pPr>
              <w:spacing w:after="120"/>
              <w:rPr>
                <w:rFonts w:ascii="Arial" w:hAnsi="Arial" w:cs="Arial"/>
                <w:b/>
              </w:rPr>
            </w:pPr>
            <w:r>
              <w:rPr>
                <w:rFonts w:ascii="Arial" w:hAnsi="Arial" w:cs="Arial"/>
                <w:b/>
              </w:rPr>
              <w:t>X</w:t>
            </w:r>
          </w:p>
        </w:tc>
        <w:tc>
          <w:tcPr>
            <w:tcW w:w="314" w:type="pct"/>
          </w:tcPr>
          <w:p w14:paraId="64B27CC2" w14:textId="2403FCFA" w:rsidR="00136BA6" w:rsidRDefault="00136BA6" w:rsidP="00136BA6">
            <w:pPr>
              <w:spacing w:after="120"/>
              <w:rPr>
                <w:rFonts w:ascii="Arial" w:hAnsi="Arial" w:cs="Arial"/>
                <w:b/>
              </w:rPr>
            </w:pPr>
            <w:r>
              <w:rPr>
                <w:rFonts w:ascii="Arial" w:hAnsi="Arial" w:cs="Arial"/>
                <w:b/>
              </w:rPr>
              <w:t>X</w:t>
            </w:r>
          </w:p>
        </w:tc>
      </w:tr>
      <w:tr w:rsidR="00136BA6" w:rsidRPr="007D274B" w14:paraId="52239312" w14:textId="184AE352" w:rsidTr="00136BA6">
        <w:tc>
          <w:tcPr>
            <w:tcW w:w="913" w:type="pct"/>
            <w:shd w:val="clear" w:color="auto" w:fill="D9D9D9" w:themeFill="background1" w:themeFillShade="D9"/>
          </w:tcPr>
          <w:p w14:paraId="7C5EA6B3" w14:textId="77777777" w:rsidR="00136BA6" w:rsidRPr="007D274B" w:rsidRDefault="00136BA6" w:rsidP="00136BA6">
            <w:pPr>
              <w:spacing w:after="120"/>
              <w:rPr>
                <w:rFonts w:ascii="Arial" w:hAnsi="Arial" w:cs="Arial"/>
                <w:b/>
              </w:rPr>
            </w:pPr>
            <w:r w:rsidRPr="007D274B">
              <w:rPr>
                <w:rFonts w:ascii="Arial" w:hAnsi="Arial" w:cs="Arial"/>
                <w:b/>
              </w:rPr>
              <w:t>Assessment method</w:t>
            </w:r>
          </w:p>
        </w:tc>
        <w:tc>
          <w:tcPr>
            <w:tcW w:w="315" w:type="pct"/>
          </w:tcPr>
          <w:p w14:paraId="44501413" w14:textId="77777777" w:rsidR="00136BA6" w:rsidRPr="007D274B" w:rsidRDefault="00136BA6" w:rsidP="00136BA6">
            <w:pPr>
              <w:spacing w:after="120"/>
              <w:rPr>
                <w:rFonts w:ascii="Arial" w:hAnsi="Arial" w:cs="Arial"/>
                <w:b/>
              </w:rPr>
            </w:pPr>
          </w:p>
        </w:tc>
        <w:tc>
          <w:tcPr>
            <w:tcW w:w="315" w:type="pct"/>
          </w:tcPr>
          <w:p w14:paraId="4F1EFBC3" w14:textId="77777777" w:rsidR="00136BA6" w:rsidRPr="007D274B" w:rsidRDefault="00136BA6" w:rsidP="00136BA6">
            <w:pPr>
              <w:spacing w:after="120"/>
              <w:rPr>
                <w:rFonts w:ascii="Arial" w:hAnsi="Arial" w:cs="Arial"/>
                <w:b/>
              </w:rPr>
            </w:pPr>
          </w:p>
        </w:tc>
        <w:tc>
          <w:tcPr>
            <w:tcW w:w="315" w:type="pct"/>
          </w:tcPr>
          <w:p w14:paraId="72AD4007" w14:textId="77777777" w:rsidR="00136BA6" w:rsidRPr="007D274B" w:rsidRDefault="00136BA6" w:rsidP="00136BA6">
            <w:pPr>
              <w:spacing w:after="120"/>
              <w:rPr>
                <w:rFonts w:ascii="Arial" w:hAnsi="Arial" w:cs="Arial"/>
                <w:b/>
              </w:rPr>
            </w:pPr>
          </w:p>
        </w:tc>
        <w:tc>
          <w:tcPr>
            <w:tcW w:w="315" w:type="pct"/>
          </w:tcPr>
          <w:p w14:paraId="7B7E44BA" w14:textId="77777777" w:rsidR="00136BA6" w:rsidRPr="007D274B" w:rsidRDefault="00136BA6" w:rsidP="00136BA6">
            <w:pPr>
              <w:spacing w:after="120"/>
              <w:rPr>
                <w:rFonts w:ascii="Arial" w:hAnsi="Arial" w:cs="Arial"/>
                <w:b/>
              </w:rPr>
            </w:pPr>
          </w:p>
        </w:tc>
        <w:tc>
          <w:tcPr>
            <w:tcW w:w="315" w:type="pct"/>
          </w:tcPr>
          <w:p w14:paraId="361F7AE6" w14:textId="77777777" w:rsidR="00136BA6" w:rsidRPr="007D274B" w:rsidRDefault="00136BA6" w:rsidP="00136BA6">
            <w:pPr>
              <w:spacing w:after="120"/>
              <w:rPr>
                <w:rFonts w:ascii="Arial" w:hAnsi="Arial" w:cs="Arial"/>
                <w:b/>
              </w:rPr>
            </w:pPr>
          </w:p>
        </w:tc>
        <w:tc>
          <w:tcPr>
            <w:tcW w:w="314" w:type="pct"/>
          </w:tcPr>
          <w:p w14:paraId="70BA8F9C" w14:textId="77777777" w:rsidR="00136BA6" w:rsidRPr="007D274B" w:rsidRDefault="00136BA6" w:rsidP="00136BA6">
            <w:pPr>
              <w:spacing w:after="120"/>
              <w:rPr>
                <w:rFonts w:ascii="Arial" w:hAnsi="Arial" w:cs="Arial"/>
                <w:b/>
              </w:rPr>
            </w:pPr>
          </w:p>
        </w:tc>
        <w:tc>
          <w:tcPr>
            <w:tcW w:w="314" w:type="pct"/>
          </w:tcPr>
          <w:p w14:paraId="40244D81" w14:textId="62B88B7F" w:rsidR="00136BA6" w:rsidRPr="007D274B" w:rsidRDefault="00136BA6" w:rsidP="00136BA6">
            <w:pPr>
              <w:spacing w:after="120"/>
              <w:rPr>
                <w:rFonts w:ascii="Arial" w:hAnsi="Arial" w:cs="Arial"/>
                <w:b/>
              </w:rPr>
            </w:pPr>
          </w:p>
        </w:tc>
        <w:tc>
          <w:tcPr>
            <w:tcW w:w="314" w:type="pct"/>
          </w:tcPr>
          <w:p w14:paraId="4BBE3530" w14:textId="77777777" w:rsidR="00136BA6" w:rsidRPr="007D274B" w:rsidRDefault="00136BA6" w:rsidP="00136BA6">
            <w:pPr>
              <w:spacing w:after="120"/>
              <w:rPr>
                <w:rFonts w:ascii="Arial" w:hAnsi="Arial" w:cs="Arial"/>
                <w:b/>
              </w:rPr>
            </w:pPr>
          </w:p>
        </w:tc>
        <w:tc>
          <w:tcPr>
            <w:tcW w:w="314" w:type="pct"/>
          </w:tcPr>
          <w:p w14:paraId="5B0B5EC8" w14:textId="77777777" w:rsidR="00136BA6" w:rsidRPr="007D274B" w:rsidRDefault="00136BA6" w:rsidP="00136BA6">
            <w:pPr>
              <w:spacing w:after="120"/>
              <w:rPr>
                <w:rFonts w:ascii="Arial" w:hAnsi="Arial" w:cs="Arial"/>
                <w:b/>
              </w:rPr>
            </w:pPr>
          </w:p>
        </w:tc>
        <w:tc>
          <w:tcPr>
            <w:tcW w:w="314" w:type="pct"/>
          </w:tcPr>
          <w:p w14:paraId="5E401185" w14:textId="77777777" w:rsidR="00136BA6" w:rsidRPr="007D274B" w:rsidRDefault="00136BA6" w:rsidP="00136BA6">
            <w:pPr>
              <w:spacing w:after="120"/>
              <w:rPr>
                <w:rFonts w:ascii="Arial" w:hAnsi="Arial" w:cs="Arial"/>
                <w:b/>
              </w:rPr>
            </w:pPr>
          </w:p>
        </w:tc>
        <w:tc>
          <w:tcPr>
            <w:tcW w:w="314" w:type="pct"/>
          </w:tcPr>
          <w:p w14:paraId="5AED069D" w14:textId="77777777" w:rsidR="00136BA6" w:rsidRPr="007D274B" w:rsidRDefault="00136BA6" w:rsidP="00136BA6">
            <w:pPr>
              <w:spacing w:after="120"/>
              <w:rPr>
                <w:rFonts w:ascii="Arial" w:hAnsi="Arial" w:cs="Arial"/>
                <w:b/>
              </w:rPr>
            </w:pPr>
          </w:p>
        </w:tc>
        <w:tc>
          <w:tcPr>
            <w:tcW w:w="314" w:type="pct"/>
          </w:tcPr>
          <w:p w14:paraId="178DBDFB" w14:textId="77777777" w:rsidR="00136BA6" w:rsidRPr="007D274B" w:rsidRDefault="00136BA6" w:rsidP="00136BA6">
            <w:pPr>
              <w:spacing w:after="120"/>
              <w:rPr>
                <w:rFonts w:ascii="Arial" w:hAnsi="Arial" w:cs="Arial"/>
                <w:b/>
              </w:rPr>
            </w:pPr>
          </w:p>
        </w:tc>
        <w:tc>
          <w:tcPr>
            <w:tcW w:w="314" w:type="pct"/>
          </w:tcPr>
          <w:p w14:paraId="078B60B4" w14:textId="77777777" w:rsidR="00136BA6" w:rsidRPr="007D274B" w:rsidRDefault="00136BA6" w:rsidP="00136BA6">
            <w:pPr>
              <w:spacing w:after="120"/>
              <w:rPr>
                <w:rFonts w:ascii="Arial" w:hAnsi="Arial" w:cs="Arial"/>
                <w:b/>
              </w:rPr>
            </w:pPr>
          </w:p>
        </w:tc>
      </w:tr>
      <w:tr w:rsidR="00136BA6" w:rsidRPr="007D274B" w14:paraId="36FF53B6" w14:textId="6491AA0D" w:rsidTr="00136BA6">
        <w:tc>
          <w:tcPr>
            <w:tcW w:w="913" w:type="pct"/>
          </w:tcPr>
          <w:p w14:paraId="39CDF1CE" w14:textId="7010DB8B" w:rsidR="00136BA6" w:rsidRPr="007D274B" w:rsidRDefault="00136BA6" w:rsidP="00136BA6">
            <w:pPr>
              <w:spacing w:after="120"/>
              <w:rPr>
                <w:rFonts w:ascii="Arial" w:hAnsi="Arial" w:cs="Arial"/>
              </w:rPr>
            </w:pPr>
            <w:r>
              <w:rPr>
                <w:rFonts w:ascii="Arial" w:hAnsi="Arial" w:cs="Arial"/>
              </w:rPr>
              <w:t xml:space="preserve">Report  </w:t>
            </w:r>
          </w:p>
        </w:tc>
        <w:tc>
          <w:tcPr>
            <w:tcW w:w="315" w:type="pct"/>
          </w:tcPr>
          <w:p w14:paraId="33CF9155" w14:textId="6FBBA593" w:rsidR="00136BA6" w:rsidRPr="007D274B" w:rsidRDefault="00136BA6" w:rsidP="00136BA6">
            <w:pPr>
              <w:spacing w:after="120"/>
              <w:rPr>
                <w:rFonts w:ascii="Arial" w:hAnsi="Arial" w:cs="Arial"/>
                <w:b/>
              </w:rPr>
            </w:pPr>
            <w:r>
              <w:rPr>
                <w:rFonts w:ascii="Arial" w:hAnsi="Arial" w:cs="Arial"/>
                <w:b/>
              </w:rPr>
              <w:t>X</w:t>
            </w:r>
          </w:p>
        </w:tc>
        <w:tc>
          <w:tcPr>
            <w:tcW w:w="315" w:type="pct"/>
          </w:tcPr>
          <w:p w14:paraId="3D07303D" w14:textId="4EA5BA62" w:rsidR="00136BA6" w:rsidRPr="007D274B" w:rsidRDefault="00136BA6" w:rsidP="00136BA6">
            <w:pPr>
              <w:spacing w:after="120"/>
              <w:rPr>
                <w:rFonts w:ascii="Arial" w:hAnsi="Arial" w:cs="Arial"/>
                <w:b/>
              </w:rPr>
            </w:pPr>
            <w:r>
              <w:rPr>
                <w:rFonts w:ascii="Arial" w:hAnsi="Arial" w:cs="Arial"/>
                <w:b/>
              </w:rPr>
              <w:t>X</w:t>
            </w:r>
          </w:p>
        </w:tc>
        <w:tc>
          <w:tcPr>
            <w:tcW w:w="315" w:type="pct"/>
          </w:tcPr>
          <w:p w14:paraId="57D25D24" w14:textId="099933C8" w:rsidR="00136BA6" w:rsidRPr="007D274B" w:rsidRDefault="00136BA6" w:rsidP="00136BA6">
            <w:pPr>
              <w:spacing w:after="120"/>
              <w:rPr>
                <w:rFonts w:ascii="Arial" w:hAnsi="Arial" w:cs="Arial"/>
                <w:b/>
              </w:rPr>
            </w:pPr>
            <w:r>
              <w:rPr>
                <w:rFonts w:ascii="Arial" w:hAnsi="Arial" w:cs="Arial"/>
                <w:b/>
              </w:rPr>
              <w:t>X</w:t>
            </w:r>
          </w:p>
        </w:tc>
        <w:tc>
          <w:tcPr>
            <w:tcW w:w="315" w:type="pct"/>
          </w:tcPr>
          <w:p w14:paraId="3C4C04C5" w14:textId="77CBB23E" w:rsidR="00136BA6" w:rsidRPr="007D274B" w:rsidRDefault="00136BA6" w:rsidP="00136BA6">
            <w:pPr>
              <w:spacing w:after="120"/>
              <w:rPr>
                <w:rFonts w:ascii="Arial" w:hAnsi="Arial" w:cs="Arial"/>
                <w:b/>
              </w:rPr>
            </w:pPr>
            <w:r>
              <w:rPr>
                <w:rFonts w:ascii="Arial" w:hAnsi="Arial" w:cs="Arial"/>
                <w:b/>
              </w:rPr>
              <w:t>X</w:t>
            </w:r>
          </w:p>
        </w:tc>
        <w:tc>
          <w:tcPr>
            <w:tcW w:w="315" w:type="pct"/>
          </w:tcPr>
          <w:p w14:paraId="4B5FD979" w14:textId="3A03A290" w:rsidR="00136BA6" w:rsidRPr="007D274B" w:rsidRDefault="00136BA6" w:rsidP="00136BA6">
            <w:pPr>
              <w:spacing w:after="120"/>
              <w:rPr>
                <w:rFonts w:ascii="Arial" w:hAnsi="Arial" w:cs="Arial"/>
                <w:b/>
              </w:rPr>
            </w:pPr>
            <w:r>
              <w:rPr>
                <w:rFonts w:ascii="Arial" w:hAnsi="Arial" w:cs="Arial"/>
                <w:b/>
              </w:rPr>
              <w:t>X</w:t>
            </w:r>
          </w:p>
        </w:tc>
        <w:tc>
          <w:tcPr>
            <w:tcW w:w="314" w:type="pct"/>
          </w:tcPr>
          <w:p w14:paraId="3726E3FB" w14:textId="79CAB636" w:rsidR="00136BA6" w:rsidRPr="007D274B" w:rsidRDefault="00136BA6" w:rsidP="00136BA6">
            <w:pPr>
              <w:spacing w:after="120"/>
              <w:rPr>
                <w:rFonts w:ascii="Arial" w:hAnsi="Arial" w:cs="Arial"/>
                <w:b/>
              </w:rPr>
            </w:pPr>
            <w:r>
              <w:rPr>
                <w:rFonts w:ascii="Arial" w:hAnsi="Arial" w:cs="Arial"/>
                <w:b/>
              </w:rPr>
              <w:t>X</w:t>
            </w:r>
          </w:p>
        </w:tc>
        <w:tc>
          <w:tcPr>
            <w:tcW w:w="314" w:type="pct"/>
          </w:tcPr>
          <w:p w14:paraId="6A04D2AC" w14:textId="6D9D4E07" w:rsidR="00136BA6" w:rsidRPr="007D274B" w:rsidRDefault="00136BA6" w:rsidP="00136BA6">
            <w:pPr>
              <w:spacing w:after="120"/>
              <w:rPr>
                <w:rFonts w:ascii="Arial" w:hAnsi="Arial" w:cs="Arial"/>
                <w:b/>
              </w:rPr>
            </w:pPr>
            <w:r>
              <w:rPr>
                <w:rFonts w:ascii="Arial" w:hAnsi="Arial" w:cs="Arial"/>
                <w:b/>
              </w:rPr>
              <w:t>X</w:t>
            </w:r>
          </w:p>
        </w:tc>
        <w:tc>
          <w:tcPr>
            <w:tcW w:w="314" w:type="pct"/>
          </w:tcPr>
          <w:p w14:paraId="5612FD0E" w14:textId="1DD488F3" w:rsidR="00136BA6" w:rsidRPr="007D274B" w:rsidRDefault="00136BA6" w:rsidP="00136BA6">
            <w:pPr>
              <w:spacing w:after="120"/>
              <w:rPr>
                <w:rFonts w:ascii="Arial" w:hAnsi="Arial" w:cs="Arial"/>
                <w:b/>
              </w:rPr>
            </w:pPr>
            <w:r>
              <w:rPr>
                <w:rFonts w:ascii="Arial" w:hAnsi="Arial" w:cs="Arial"/>
                <w:b/>
              </w:rPr>
              <w:t>X</w:t>
            </w:r>
          </w:p>
        </w:tc>
        <w:tc>
          <w:tcPr>
            <w:tcW w:w="314" w:type="pct"/>
          </w:tcPr>
          <w:p w14:paraId="3182E37E" w14:textId="2D9C9ED4" w:rsidR="00136BA6" w:rsidRPr="007D274B" w:rsidRDefault="00136BA6" w:rsidP="00136BA6">
            <w:pPr>
              <w:spacing w:after="120"/>
              <w:rPr>
                <w:rFonts w:ascii="Arial" w:hAnsi="Arial" w:cs="Arial"/>
                <w:b/>
              </w:rPr>
            </w:pPr>
            <w:r>
              <w:rPr>
                <w:rFonts w:ascii="Arial" w:hAnsi="Arial" w:cs="Arial"/>
                <w:b/>
              </w:rPr>
              <w:t>X</w:t>
            </w:r>
          </w:p>
        </w:tc>
        <w:tc>
          <w:tcPr>
            <w:tcW w:w="314" w:type="pct"/>
          </w:tcPr>
          <w:p w14:paraId="055E37B6" w14:textId="1234573D" w:rsidR="00136BA6" w:rsidRPr="007D274B" w:rsidRDefault="00136BA6" w:rsidP="00136BA6">
            <w:pPr>
              <w:spacing w:after="120"/>
              <w:rPr>
                <w:rFonts w:ascii="Arial" w:hAnsi="Arial" w:cs="Arial"/>
                <w:b/>
              </w:rPr>
            </w:pPr>
            <w:r>
              <w:rPr>
                <w:rFonts w:ascii="Arial" w:hAnsi="Arial" w:cs="Arial"/>
                <w:b/>
              </w:rPr>
              <w:t>X</w:t>
            </w:r>
          </w:p>
        </w:tc>
        <w:tc>
          <w:tcPr>
            <w:tcW w:w="314" w:type="pct"/>
          </w:tcPr>
          <w:p w14:paraId="0A8BF9EB" w14:textId="5447F985" w:rsidR="00136BA6" w:rsidRPr="007D274B" w:rsidRDefault="00136BA6" w:rsidP="00136BA6">
            <w:pPr>
              <w:spacing w:after="120"/>
              <w:rPr>
                <w:rFonts w:ascii="Arial" w:hAnsi="Arial" w:cs="Arial"/>
                <w:b/>
              </w:rPr>
            </w:pPr>
            <w:r>
              <w:rPr>
                <w:rFonts w:ascii="Arial" w:hAnsi="Arial" w:cs="Arial"/>
                <w:b/>
              </w:rPr>
              <w:t>X</w:t>
            </w:r>
          </w:p>
        </w:tc>
        <w:tc>
          <w:tcPr>
            <w:tcW w:w="314" w:type="pct"/>
          </w:tcPr>
          <w:p w14:paraId="1BB7C7B4" w14:textId="612E12D3" w:rsidR="00136BA6" w:rsidRPr="007D274B" w:rsidRDefault="00136BA6" w:rsidP="00136BA6">
            <w:pPr>
              <w:spacing w:after="120"/>
              <w:rPr>
                <w:rFonts w:ascii="Arial" w:hAnsi="Arial" w:cs="Arial"/>
                <w:b/>
              </w:rPr>
            </w:pPr>
            <w:r>
              <w:rPr>
                <w:rFonts w:ascii="Arial" w:hAnsi="Arial" w:cs="Arial"/>
                <w:b/>
              </w:rPr>
              <w:t>X</w:t>
            </w:r>
          </w:p>
        </w:tc>
        <w:tc>
          <w:tcPr>
            <w:tcW w:w="314" w:type="pct"/>
          </w:tcPr>
          <w:p w14:paraId="4F56C7D8" w14:textId="632A6854" w:rsidR="00136BA6" w:rsidRPr="007D274B" w:rsidRDefault="00136BA6" w:rsidP="00136BA6">
            <w:pPr>
              <w:spacing w:after="120"/>
              <w:rPr>
                <w:rFonts w:ascii="Arial" w:hAnsi="Arial" w:cs="Arial"/>
                <w:b/>
              </w:rPr>
            </w:pPr>
            <w:r>
              <w:rPr>
                <w:rFonts w:ascii="Arial" w:hAnsi="Arial" w:cs="Arial"/>
                <w:b/>
              </w:rPr>
              <w:t>X</w:t>
            </w:r>
          </w:p>
        </w:tc>
      </w:tr>
      <w:tr w:rsidR="00136BA6" w:rsidRPr="007D274B" w14:paraId="1D91F58F" w14:textId="7B543D55" w:rsidTr="00136BA6">
        <w:tc>
          <w:tcPr>
            <w:tcW w:w="913" w:type="pct"/>
          </w:tcPr>
          <w:p w14:paraId="7C3B2E74" w14:textId="3C7CD4DE" w:rsidR="00136BA6" w:rsidRPr="007D274B" w:rsidRDefault="00136BA6" w:rsidP="00136BA6">
            <w:pPr>
              <w:spacing w:after="120"/>
              <w:rPr>
                <w:rFonts w:ascii="Arial" w:hAnsi="Arial" w:cs="Arial"/>
              </w:rPr>
            </w:pPr>
            <w:r>
              <w:rPr>
                <w:rFonts w:ascii="Arial" w:hAnsi="Arial" w:cs="Arial"/>
              </w:rPr>
              <w:t>Exam</w:t>
            </w:r>
          </w:p>
        </w:tc>
        <w:tc>
          <w:tcPr>
            <w:tcW w:w="315" w:type="pct"/>
          </w:tcPr>
          <w:p w14:paraId="019BE212" w14:textId="24BE655A" w:rsidR="00136BA6" w:rsidRPr="007D274B" w:rsidRDefault="00136BA6" w:rsidP="00136BA6">
            <w:pPr>
              <w:spacing w:after="120"/>
              <w:rPr>
                <w:rFonts w:ascii="Arial" w:hAnsi="Arial" w:cs="Arial"/>
                <w:b/>
              </w:rPr>
            </w:pPr>
            <w:r>
              <w:rPr>
                <w:rFonts w:ascii="Arial" w:hAnsi="Arial" w:cs="Arial"/>
                <w:b/>
              </w:rPr>
              <w:t>X</w:t>
            </w:r>
          </w:p>
        </w:tc>
        <w:tc>
          <w:tcPr>
            <w:tcW w:w="315" w:type="pct"/>
          </w:tcPr>
          <w:p w14:paraId="543C73F3" w14:textId="55BD1650" w:rsidR="00136BA6" w:rsidRPr="007D274B" w:rsidRDefault="00136BA6" w:rsidP="00136BA6">
            <w:pPr>
              <w:spacing w:after="120"/>
              <w:rPr>
                <w:rFonts w:ascii="Arial" w:hAnsi="Arial" w:cs="Arial"/>
                <w:b/>
              </w:rPr>
            </w:pPr>
            <w:r>
              <w:rPr>
                <w:rFonts w:ascii="Arial" w:hAnsi="Arial" w:cs="Arial"/>
                <w:b/>
              </w:rPr>
              <w:t>X</w:t>
            </w:r>
          </w:p>
        </w:tc>
        <w:tc>
          <w:tcPr>
            <w:tcW w:w="315" w:type="pct"/>
          </w:tcPr>
          <w:p w14:paraId="2E391FF3" w14:textId="6568CAB8" w:rsidR="00136BA6" w:rsidRPr="007D274B" w:rsidRDefault="00136BA6" w:rsidP="00136BA6">
            <w:pPr>
              <w:spacing w:after="120"/>
              <w:rPr>
                <w:rFonts w:ascii="Arial" w:hAnsi="Arial" w:cs="Arial"/>
                <w:b/>
              </w:rPr>
            </w:pPr>
            <w:r>
              <w:rPr>
                <w:rFonts w:ascii="Arial" w:hAnsi="Arial" w:cs="Arial"/>
                <w:b/>
              </w:rPr>
              <w:t>X</w:t>
            </w:r>
          </w:p>
        </w:tc>
        <w:tc>
          <w:tcPr>
            <w:tcW w:w="315" w:type="pct"/>
          </w:tcPr>
          <w:p w14:paraId="608B7714" w14:textId="040F60E2" w:rsidR="00136BA6" w:rsidRPr="007D274B" w:rsidRDefault="00136BA6" w:rsidP="00136BA6">
            <w:pPr>
              <w:spacing w:after="120"/>
              <w:rPr>
                <w:rFonts w:ascii="Arial" w:hAnsi="Arial" w:cs="Arial"/>
                <w:b/>
              </w:rPr>
            </w:pPr>
            <w:r>
              <w:rPr>
                <w:rFonts w:ascii="Arial" w:hAnsi="Arial" w:cs="Arial"/>
                <w:b/>
              </w:rPr>
              <w:t>X</w:t>
            </w:r>
          </w:p>
        </w:tc>
        <w:tc>
          <w:tcPr>
            <w:tcW w:w="315" w:type="pct"/>
          </w:tcPr>
          <w:p w14:paraId="6164373F" w14:textId="005D0253" w:rsidR="00136BA6" w:rsidRPr="007D274B" w:rsidRDefault="00136BA6" w:rsidP="00136BA6">
            <w:pPr>
              <w:spacing w:after="120"/>
              <w:rPr>
                <w:rFonts w:ascii="Arial" w:hAnsi="Arial" w:cs="Arial"/>
                <w:b/>
              </w:rPr>
            </w:pPr>
            <w:r>
              <w:rPr>
                <w:rFonts w:ascii="Arial" w:hAnsi="Arial" w:cs="Arial"/>
                <w:b/>
              </w:rPr>
              <w:t>X</w:t>
            </w:r>
          </w:p>
        </w:tc>
        <w:tc>
          <w:tcPr>
            <w:tcW w:w="314" w:type="pct"/>
          </w:tcPr>
          <w:p w14:paraId="5CA844D3" w14:textId="022F3A9E" w:rsidR="00136BA6" w:rsidRPr="007D274B" w:rsidRDefault="00136BA6" w:rsidP="00136BA6">
            <w:pPr>
              <w:spacing w:after="120"/>
              <w:rPr>
                <w:rFonts w:ascii="Arial" w:hAnsi="Arial" w:cs="Arial"/>
                <w:b/>
              </w:rPr>
            </w:pPr>
            <w:r>
              <w:rPr>
                <w:rFonts w:ascii="Arial" w:hAnsi="Arial" w:cs="Arial"/>
                <w:b/>
              </w:rPr>
              <w:t>X</w:t>
            </w:r>
          </w:p>
        </w:tc>
        <w:tc>
          <w:tcPr>
            <w:tcW w:w="314" w:type="pct"/>
          </w:tcPr>
          <w:p w14:paraId="3E6543CB" w14:textId="0E0CB9FC" w:rsidR="00136BA6" w:rsidRPr="007D274B" w:rsidRDefault="00136BA6" w:rsidP="00136BA6">
            <w:pPr>
              <w:spacing w:after="120"/>
              <w:rPr>
                <w:rFonts w:ascii="Arial" w:hAnsi="Arial" w:cs="Arial"/>
                <w:b/>
              </w:rPr>
            </w:pPr>
            <w:r>
              <w:rPr>
                <w:rFonts w:ascii="Arial" w:hAnsi="Arial" w:cs="Arial"/>
                <w:b/>
              </w:rPr>
              <w:t>X</w:t>
            </w:r>
          </w:p>
        </w:tc>
        <w:tc>
          <w:tcPr>
            <w:tcW w:w="314" w:type="pct"/>
          </w:tcPr>
          <w:p w14:paraId="4DE6A739" w14:textId="78EABEBD" w:rsidR="00136BA6" w:rsidRPr="007D274B" w:rsidRDefault="00FD0971" w:rsidP="00136BA6">
            <w:pPr>
              <w:spacing w:after="120"/>
              <w:rPr>
                <w:rFonts w:ascii="Arial" w:hAnsi="Arial" w:cs="Arial"/>
                <w:b/>
              </w:rPr>
            </w:pPr>
            <w:r>
              <w:rPr>
                <w:rFonts w:ascii="Arial" w:hAnsi="Arial" w:cs="Arial"/>
                <w:b/>
              </w:rPr>
              <w:t>X</w:t>
            </w:r>
          </w:p>
        </w:tc>
        <w:tc>
          <w:tcPr>
            <w:tcW w:w="314" w:type="pct"/>
          </w:tcPr>
          <w:p w14:paraId="24AA25CD" w14:textId="5D60372A" w:rsidR="00136BA6" w:rsidRPr="007D274B" w:rsidRDefault="00136BA6" w:rsidP="00136BA6">
            <w:pPr>
              <w:spacing w:after="120"/>
              <w:rPr>
                <w:rFonts w:ascii="Arial" w:hAnsi="Arial" w:cs="Arial"/>
                <w:b/>
              </w:rPr>
            </w:pPr>
            <w:r>
              <w:rPr>
                <w:rFonts w:ascii="Arial" w:hAnsi="Arial" w:cs="Arial"/>
                <w:b/>
              </w:rPr>
              <w:t>X</w:t>
            </w:r>
          </w:p>
        </w:tc>
        <w:tc>
          <w:tcPr>
            <w:tcW w:w="314" w:type="pct"/>
          </w:tcPr>
          <w:p w14:paraId="2E78F91F" w14:textId="044AADBE" w:rsidR="00136BA6" w:rsidRPr="007D274B" w:rsidRDefault="00136BA6" w:rsidP="00136BA6">
            <w:pPr>
              <w:spacing w:after="120"/>
              <w:rPr>
                <w:rFonts w:ascii="Arial" w:hAnsi="Arial" w:cs="Arial"/>
                <w:b/>
              </w:rPr>
            </w:pPr>
            <w:r>
              <w:rPr>
                <w:rFonts w:ascii="Arial" w:hAnsi="Arial" w:cs="Arial"/>
                <w:b/>
              </w:rPr>
              <w:t>X</w:t>
            </w:r>
          </w:p>
        </w:tc>
        <w:tc>
          <w:tcPr>
            <w:tcW w:w="314" w:type="pct"/>
          </w:tcPr>
          <w:p w14:paraId="71F9F752" w14:textId="2A621C77" w:rsidR="00136BA6" w:rsidRPr="007D274B" w:rsidRDefault="00FD0971" w:rsidP="00136BA6">
            <w:pPr>
              <w:spacing w:after="120"/>
              <w:rPr>
                <w:rFonts w:ascii="Arial" w:hAnsi="Arial" w:cs="Arial"/>
                <w:b/>
              </w:rPr>
            </w:pPr>
            <w:r>
              <w:rPr>
                <w:rFonts w:ascii="Arial" w:hAnsi="Arial" w:cs="Arial"/>
                <w:b/>
              </w:rPr>
              <w:t>X</w:t>
            </w:r>
          </w:p>
        </w:tc>
        <w:tc>
          <w:tcPr>
            <w:tcW w:w="314" w:type="pct"/>
          </w:tcPr>
          <w:p w14:paraId="4A8EA0B2" w14:textId="2CBAA68A" w:rsidR="00136BA6" w:rsidRPr="007D274B" w:rsidRDefault="00FD0971" w:rsidP="00136BA6">
            <w:pPr>
              <w:spacing w:after="120"/>
              <w:rPr>
                <w:rFonts w:ascii="Arial" w:hAnsi="Arial" w:cs="Arial"/>
                <w:b/>
              </w:rPr>
            </w:pPr>
            <w:r>
              <w:rPr>
                <w:rFonts w:ascii="Arial" w:hAnsi="Arial" w:cs="Arial"/>
                <w:b/>
              </w:rPr>
              <w:t>X</w:t>
            </w:r>
          </w:p>
        </w:tc>
        <w:tc>
          <w:tcPr>
            <w:tcW w:w="314" w:type="pct"/>
          </w:tcPr>
          <w:p w14:paraId="0789CC5D" w14:textId="2FC15431" w:rsidR="00136BA6" w:rsidRPr="007D274B" w:rsidRDefault="00FD0971" w:rsidP="00136BA6">
            <w:pPr>
              <w:spacing w:after="120"/>
              <w:rPr>
                <w:rFonts w:ascii="Arial" w:hAnsi="Arial" w:cs="Arial"/>
                <w:b/>
              </w:rPr>
            </w:pPr>
            <w:r>
              <w:rPr>
                <w:rFonts w:ascii="Arial" w:hAnsi="Arial" w:cs="Arial"/>
                <w:b/>
              </w:rPr>
              <w:t>X</w:t>
            </w:r>
          </w:p>
        </w:tc>
      </w:tr>
    </w:tbl>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366BDCF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E3AF8">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Default="00883204" w:rsidP="00AB6D9A">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6CEED63" w14:textId="77777777" w:rsidR="008624DF" w:rsidRPr="00AB6D9A" w:rsidRDefault="008624DF" w:rsidP="00AB6D9A">
      <w:pPr>
        <w:tabs>
          <w:tab w:val="left" w:pos="567"/>
        </w:tabs>
        <w:autoSpaceDE w:val="0"/>
        <w:autoSpaceDN w:val="0"/>
        <w:adjustRightInd w:val="0"/>
        <w:spacing w:after="120" w:line="240" w:lineRule="auto"/>
        <w:ind w:left="567" w:right="260"/>
        <w:jc w:val="both"/>
        <w:rPr>
          <w:rFonts w:ascii="Arial" w:hAnsi="Arial" w:cs="Arial"/>
          <w:color w:val="000000"/>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1D801276" w:rsidR="009A2D37" w:rsidRDefault="00873473" w:rsidP="00873473">
      <w:pPr>
        <w:spacing w:after="120" w:line="240" w:lineRule="auto"/>
        <w:ind w:left="567" w:right="260"/>
        <w:jc w:val="both"/>
        <w:rPr>
          <w:rFonts w:ascii="Arial" w:hAnsi="Arial" w:cs="Arial"/>
        </w:rPr>
      </w:pPr>
      <w:r w:rsidRPr="00873473">
        <w:rPr>
          <w:rFonts w:ascii="Arial" w:hAnsi="Arial" w:cs="Arial"/>
        </w:rPr>
        <w:t>Canterbury</w:t>
      </w:r>
      <w:r w:rsidR="00644540">
        <w:rPr>
          <w:rFonts w:ascii="Arial" w:hAnsi="Arial" w:cs="Arial"/>
        </w:rPr>
        <w:t xml:space="preserve"> </w:t>
      </w:r>
    </w:p>
    <w:p w14:paraId="6B75C355" w14:textId="77777777" w:rsidR="008624DF" w:rsidRPr="00873473" w:rsidRDefault="008624DF" w:rsidP="00873473">
      <w:pPr>
        <w:spacing w:after="120" w:line="240" w:lineRule="auto"/>
        <w:ind w:left="567" w:right="260"/>
        <w:jc w:val="both"/>
        <w:rPr>
          <w:rFonts w:ascii="Arial" w:hAnsi="Arial" w:cs="Arial"/>
          <w:b/>
        </w:rPr>
      </w:pPr>
    </w:p>
    <w:p w14:paraId="3426BB54" w14:textId="5638B068" w:rsidR="00FB677C" w:rsidRDefault="00883204" w:rsidP="00FB677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AD592A6" w14:textId="77777777" w:rsidR="001E393E" w:rsidRPr="001E393E" w:rsidRDefault="001E393E" w:rsidP="00642BAF">
      <w:pPr>
        <w:pStyle w:val="ListParagraph"/>
        <w:spacing w:after="120" w:line="240" w:lineRule="auto"/>
        <w:ind w:left="567" w:right="261"/>
        <w:jc w:val="both"/>
        <w:rPr>
          <w:rFonts w:ascii="Arial" w:hAnsi="Arial" w:cs="Arial"/>
        </w:rPr>
      </w:pPr>
      <w:r w:rsidRPr="001E393E">
        <w:rPr>
          <w:rFonts w:ascii="Arial" w:hAnsi="Arial" w:cs="Arial"/>
        </w:rPr>
        <w:t>Finance is an international language and associated quantitative techniques will reflect this. The intended learning outcomes are applicable worldwide as part of the universal principles of Finance. With regard to subject content, the material within the syllabus has been developed for use within an international educational setting for students who will apply financial theories in a wide range of international contexts. The reading list also has references to international research. Our international teaching team is also diverse and international. Our support for students in KBS is also internationally attuned, given our international student body.</w:t>
      </w:r>
    </w:p>
    <w:p w14:paraId="1FD381F3" w14:textId="77777777" w:rsidR="008624DF" w:rsidRDefault="008624DF" w:rsidP="00A74A13">
      <w:pPr>
        <w:spacing w:after="120" w:line="240" w:lineRule="auto"/>
        <w:ind w:right="260" w:firstLine="567"/>
        <w:rPr>
          <w:rFonts w:ascii="Arial" w:hAnsi="Arial" w:cs="Arial"/>
          <w:b/>
          <w:sz w:val="20"/>
        </w:rPr>
      </w:pPr>
    </w:p>
    <w:p w14:paraId="102D1AAD" w14:textId="77777777" w:rsidR="008624DF" w:rsidRDefault="008624DF" w:rsidP="00A74A13">
      <w:pPr>
        <w:spacing w:after="120" w:line="240" w:lineRule="auto"/>
        <w:ind w:right="260" w:firstLine="567"/>
        <w:rPr>
          <w:rFonts w:ascii="Arial" w:hAnsi="Arial" w:cs="Arial"/>
          <w:b/>
          <w:sz w:val="20"/>
        </w:rPr>
      </w:pPr>
    </w:p>
    <w:p w14:paraId="2D6518B2" w14:textId="77777777" w:rsidR="008624DF" w:rsidRDefault="008624DF" w:rsidP="00A74A13">
      <w:pPr>
        <w:spacing w:after="120" w:line="240" w:lineRule="auto"/>
        <w:ind w:right="260" w:firstLine="567"/>
        <w:rPr>
          <w:rFonts w:ascii="Arial" w:hAnsi="Arial" w:cs="Arial"/>
          <w:b/>
          <w:sz w:val="20"/>
        </w:rPr>
      </w:pPr>
    </w:p>
    <w:p w14:paraId="1A7120D6" w14:textId="77777777" w:rsidR="008624DF" w:rsidRDefault="008624DF" w:rsidP="00A74A13">
      <w:pPr>
        <w:spacing w:after="120" w:line="240" w:lineRule="auto"/>
        <w:ind w:right="260" w:firstLine="567"/>
        <w:rPr>
          <w:rFonts w:ascii="Arial" w:hAnsi="Arial" w:cs="Arial"/>
          <w:b/>
          <w:sz w:val="20"/>
        </w:rPr>
      </w:pPr>
    </w:p>
    <w:p w14:paraId="45C1B778" w14:textId="77777777" w:rsidR="00642BAF" w:rsidRPr="009D52D0" w:rsidRDefault="00642BAF" w:rsidP="00642BAF">
      <w:pPr>
        <w:spacing w:after="120" w:line="240" w:lineRule="auto"/>
        <w:ind w:right="543"/>
        <w:rPr>
          <w:rFonts w:ascii="Arial" w:hAnsi="Arial" w:cs="Arial"/>
          <w:b/>
          <w:sz w:val="24"/>
          <w:szCs w:val="24"/>
        </w:rPr>
      </w:pPr>
      <w:r>
        <w:rPr>
          <w:rFonts w:ascii="Arial" w:hAnsi="Arial" w:cs="Arial"/>
          <w:b/>
          <w:sz w:val="24"/>
          <w:szCs w:val="24"/>
        </w:rPr>
        <w:lastRenderedPageBreak/>
        <w:t xml:space="preserve">DIVISIONAL </w:t>
      </w:r>
      <w:r w:rsidRPr="009D52D0">
        <w:rPr>
          <w:rFonts w:ascii="Arial" w:hAnsi="Arial" w:cs="Arial"/>
          <w:b/>
          <w:sz w:val="24"/>
          <w:szCs w:val="24"/>
        </w:rPr>
        <w:t xml:space="preserve">USE ONLY </w:t>
      </w:r>
    </w:p>
    <w:p w14:paraId="33A85B00" w14:textId="77777777" w:rsidR="00642BAF" w:rsidRPr="009D52D0" w:rsidRDefault="00642BAF" w:rsidP="00642BAF">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5CB7D1C2" w14:textId="77777777" w:rsidR="00642BAF" w:rsidRPr="009D52D0" w:rsidRDefault="00642BAF" w:rsidP="00642BAF">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642BAF" w:rsidRPr="009D52D0" w14:paraId="5DB345AB" w14:textId="77777777" w:rsidTr="008A344F">
        <w:trPr>
          <w:trHeight w:val="317"/>
        </w:trPr>
        <w:tc>
          <w:tcPr>
            <w:tcW w:w="1593" w:type="dxa"/>
          </w:tcPr>
          <w:p w14:paraId="12F6F99D" w14:textId="77777777" w:rsidR="00642BAF" w:rsidRPr="009D52D0" w:rsidRDefault="00642BAF" w:rsidP="008A344F">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27D2B25C" w14:textId="77777777" w:rsidR="00642BAF" w:rsidRPr="009D52D0" w:rsidRDefault="00642BAF" w:rsidP="008A344F">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59114159" w14:textId="77777777" w:rsidR="00642BAF" w:rsidRPr="009D52D0" w:rsidRDefault="00642BAF" w:rsidP="008A344F">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0604C994" w14:textId="77777777" w:rsidR="00642BAF" w:rsidRPr="009D52D0" w:rsidRDefault="00642BAF" w:rsidP="008A344F">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00B5E8DE" w14:textId="77777777" w:rsidR="00642BAF" w:rsidRPr="009D52D0" w:rsidRDefault="00642BAF" w:rsidP="008A344F">
            <w:pPr>
              <w:spacing w:after="120"/>
              <w:ind w:right="543"/>
              <w:rPr>
                <w:rFonts w:ascii="Arial" w:hAnsi="Arial" w:cs="Arial"/>
                <w:sz w:val="20"/>
                <w:szCs w:val="20"/>
              </w:rPr>
            </w:pPr>
            <w:r w:rsidRPr="009D52D0">
              <w:rPr>
                <w:rFonts w:ascii="Arial" w:hAnsi="Arial" w:cs="Arial"/>
                <w:sz w:val="20"/>
                <w:szCs w:val="20"/>
              </w:rPr>
              <w:t>Impacts PLOs (Q6&amp;7 cover sheet)</w:t>
            </w:r>
          </w:p>
        </w:tc>
      </w:tr>
      <w:tr w:rsidR="00642BAF" w:rsidRPr="009D52D0" w14:paraId="512E8E42" w14:textId="77777777" w:rsidTr="008A344F">
        <w:trPr>
          <w:trHeight w:val="305"/>
        </w:trPr>
        <w:tc>
          <w:tcPr>
            <w:tcW w:w="1593" w:type="dxa"/>
          </w:tcPr>
          <w:p w14:paraId="418493BA" w14:textId="77777777" w:rsidR="00642BAF" w:rsidRPr="009D52D0" w:rsidRDefault="00642BAF" w:rsidP="008A344F">
            <w:pPr>
              <w:spacing w:after="120"/>
              <w:ind w:right="543"/>
              <w:rPr>
                <w:rFonts w:ascii="Arial" w:hAnsi="Arial" w:cs="Arial"/>
                <w:sz w:val="20"/>
                <w:szCs w:val="20"/>
              </w:rPr>
            </w:pPr>
          </w:p>
        </w:tc>
        <w:tc>
          <w:tcPr>
            <w:tcW w:w="1815" w:type="dxa"/>
          </w:tcPr>
          <w:p w14:paraId="16242D60" w14:textId="77777777" w:rsidR="00642BAF" w:rsidRPr="009D52D0" w:rsidRDefault="00642BAF" w:rsidP="008A344F">
            <w:pPr>
              <w:spacing w:after="120"/>
              <w:ind w:right="543"/>
              <w:rPr>
                <w:rFonts w:ascii="Arial" w:hAnsi="Arial" w:cs="Arial"/>
                <w:sz w:val="20"/>
                <w:szCs w:val="20"/>
              </w:rPr>
            </w:pPr>
          </w:p>
        </w:tc>
        <w:tc>
          <w:tcPr>
            <w:tcW w:w="1974" w:type="dxa"/>
          </w:tcPr>
          <w:p w14:paraId="04ED7772" w14:textId="77777777" w:rsidR="00642BAF" w:rsidRPr="009D52D0" w:rsidRDefault="00642BAF" w:rsidP="008A344F">
            <w:pPr>
              <w:spacing w:after="120"/>
              <w:ind w:right="543"/>
              <w:rPr>
                <w:rFonts w:ascii="Arial" w:hAnsi="Arial" w:cs="Arial"/>
                <w:sz w:val="20"/>
                <w:szCs w:val="20"/>
              </w:rPr>
            </w:pPr>
          </w:p>
        </w:tc>
        <w:tc>
          <w:tcPr>
            <w:tcW w:w="2359" w:type="dxa"/>
          </w:tcPr>
          <w:p w14:paraId="250C1367" w14:textId="77777777" w:rsidR="00642BAF" w:rsidRPr="009D52D0" w:rsidRDefault="00642BAF" w:rsidP="008A344F">
            <w:pPr>
              <w:spacing w:after="120"/>
              <w:ind w:right="543"/>
              <w:rPr>
                <w:rFonts w:ascii="Arial" w:hAnsi="Arial" w:cs="Arial"/>
                <w:sz w:val="20"/>
                <w:szCs w:val="20"/>
              </w:rPr>
            </w:pPr>
          </w:p>
        </w:tc>
        <w:tc>
          <w:tcPr>
            <w:tcW w:w="2941" w:type="dxa"/>
          </w:tcPr>
          <w:p w14:paraId="5B5118BA" w14:textId="77777777" w:rsidR="00642BAF" w:rsidRPr="009D52D0" w:rsidRDefault="00642BAF" w:rsidP="008A344F">
            <w:pPr>
              <w:spacing w:after="120"/>
              <w:ind w:right="543"/>
              <w:rPr>
                <w:rFonts w:ascii="Arial" w:hAnsi="Arial" w:cs="Arial"/>
                <w:sz w:val="20"/>
                <w:szCs w:val="20"/>
              </w:rPr>
            </w:pPr>
          </w:p>
        </w:tc>
      </w:tr>
      <w:tr w:rsidR="00642BAF" w:rsidRPr="009D52D0" w14:paraId="45B46366" w14:textId="77777777" w:rsidTr="008A344F">
        <w:trPr>
          <w:trHeight w:val="305"/>
        </w:trPr>
        <w:tc>
          <w:tcPr>
            <w:tcW w:w="1593" w:type="dxa"/>
          </w:tcPr>
          <w:p w14:paraId="02144908" w14:textId="77777777" w:rsidR="00642BAF" w:rsidRPr="009D52D0" w:rsidRDefault="00642BAF" w:rsidP="008A344F">
            <w:pPr>
              <w:spacing w:after="120"/>
              <w:ind w:right="543"/>
              <w:rPr>
                <w:rFonts w:ascii="Arial" w:hAnsi="Arial" w:cs="Arial"/>
                <w:sz w:val="20"/>
                <w:szCs w:val="20"/>
              </w:rPr>
            </w:pPr>
          </w:p>
        </w:tc>
        <w:tc>
          <w:tcPr>
            <w:tcW w:w="1815" w:type="dxa"/>
          </w:tcPr>
          <w:p w14:paraId="5F425D38" w14:textId="77777777" w:rsidR="00642BAF" w:rsidRPr="009D52D0" w:rsidRDefault="00642BAF" w:rsidP="008A344F">
            <w:pPr>
              <w:spacing w:after="120"/>
              <w:ind w:right="543"/>
              <w:rPr>
                <w:rFonts w:ascii="Arial" w:hAnsi="Arial" w:cs="Arial"/>
                <w:sz w:val="20"/>
                <w:szCs w:val="20"/>
              </w:rPr>
            </w:pPr>
          </w:p>
        </w:tc>
        <w:tc>
          <w:tcPr>
            <w:tcW w:w="1974" w:type="dxa"/>
          </w:tcPr>
          <w:p w14:paraId="0FFF18B9" w14:textId="77777777" w:rsidR="00642BAF" w:rsidRPr="009D52D0" w:rsidRDefault="00642BAF" w:rsidP="008A344F">
            <w:pPr>
              <w:spacing w:after="120"/>
              <w:ind w:right="543"/>
              <w:rPr>
                <w:rFonts w:ascii="Arial" w:hAnsi="Arial" w:cs="Arial"/>
                <w:sz w:val="20"/>
                <w:szCs w:val="20"/>
              </w:rPr>
            </w:pPr>
          </w:p>
        </w:tc>
        <w:tc>
          <w:tcPr>
            <w:tcW w:w="2359" w:type="dxa"/>
          </w:tcPr>
          <w:p w14:paraId="4864207D" w14:textId="77777777" w:rsidR="00642BAF" w:rsidRPr="009D52D0" w:rsidRDefault="00642BAF" w:rsidP="008A344F">
            <w:pPr>
              <w:spacing w:after="120"/>
              <w:ind w:right="543"/>
              <w:rPr>
                <w:rFonts w:ascii="Arial" w:hAnsi="Arial" w:cs="Arial"/>
                <w:sz w:val="20"/>
                <w:szCs w:val="20"/>
              </w:rPr>
            </w:pPr>
          </w:p>
        </w:tc>
        <w:tc>
          <w:tcPr>
            <w:tcW w:w="2941" w:type="dxa"/>
          </w:tcPr>
          <w:p w14:paraId="443F267D" w14:textId="77777777" w:rsidR="00642BAF" w:rsidRPr="009D52D0" w:rsidRDefault="00642BAF" w:rsidP="008A344F">
            <w:pPr>
              <w:spacing w:after="120"/>
              <w:ind w:right="543"/>
              <w:rPr>
                <w:rFonts w:ascii="Arial" w:hAnsi="Arial" w:cs="Arial"/>
                <w:sz w:val="20"/>
                <w:szCs w:val="20"/>
              </w:rPr>
            </w:pPr>
          </w:p>
        </w:tc>
      </w:tr>
    </w:tbl>
    <w:p w14:paraId="34561FAA" w14:textId="77777777" w:rsidR="00642BAF" w:rsidRDefault="00642BAF" w:rsidP="00642BAF">
      <w:pPr>
        <w:spacing w:after="120" w:line="240" w:lineRule="auto"/>
        <w:ind w:right="-330"/>
        <w:rPr>
          <w:rFonts w:ascii="Arial" w:hAnsi="Arial" w:cs="Arial"/>
        </w:rPr>
      </w:pPr>
    </w:p>
    <w:p w14:paraId="56FADE23" w14:textId="77777777" w:rsidR="00FD0971" w:rsidRPr="00FD0971" w:rsidRDefault="00FD0971" w:rsidP="009E0742">
      <w:pPr>
        <w:rPr>
          <w:rFonts w:ascii="Arial" w:hAnsi="Arial" w:cs="Arial"/>
        </w:rPr>
      </w:pPr>
    </w:p>
    <w:p w14:paraId="43D5573D" w14:textId="77777777" w:rsidR="00FD0971" w:rsidRPr="00FD0971" w:rsidRDefault="00FD0971" w:rsidP="009E0742">
      <w:pPr>
        <w:rPr>
          <w:rFonts w:ascii="Arial" w:hAnsi="Arial" w:cs="Arial"/>
        </w:rPr>
      </w:pPr>
    </w:p>
    <w:p w14:paraId="645D50F1" w14:textId="77777777" w:rsidR="00FD0971" w:rsidRPr="00FD0971" w:rsidRDefault="00FD0971" w:rsidP="009E0742">
      <w:pPr>
        <w:rPr>
          <w:rFonts w:ascii="Arial" w:hAnsi="Arial" w:cs="Arial"/>
        </w:rPr>
      </w:pPr>
    </w:p>
    <w:p w14:paraId="274CDAAB" w14:textId="77777777" w:rsidR="00FD0971" w:rsidRPr="00FD0971" w:rsidRDefault="00FD0971" w:rsidP="009E0742">
      <w:pPr>
        <w:rPr>
          <w:rFonts w:ascii="Arial" w:hAnsi="Arial" w:cs="Arial"/>
        </w:rPr>
      </w:pPr>
    </w:p>
    <w:p w14:paraId="67E18249" w14:textId="77777777" w:rsidR="00FD0971" w:rsidRPr="00FD0971" w:rsidRDefault="00FD0971" w:rsidP="009E0742">
      <w:pPr>
        <w:rPr>
          <w:rFonts w:ascii="Arial" w:hAnsi="Arial" w:cs="Arial"/>
        </w:rPr>
      </w:pPr>
    </w:p>
    <w:p w14:paraId="07FD357E" w14:textId="77777777" w:rsidR="00FD0971" w:rsidRPr="00FD0971" w:rsidRDefault="00FD0971" w:rsidP="009E0742">
      <w:pPr>
        <w:rPr>
          <w:rFonts w:ascii="Arial" w:hAnsi="Arial" w:cs="Arial"/>
        </w:rPr>
      </w:pPr>
    </w:p>
    <w:p w14:paraId="64FF398B" w14:textId="77777777" w:rsidR="00FD0971" w:rsidRPr="00FD0971" w:rsidRDefault="00FD0971" w:rsidP="009E0742">
      <w:pPr>
        <w:rPr>
          <w:rFonts w:ascii="Arial" w:hAnsi="Arial" w:cs="Arial"/>
        </w:rPr>
      </w:pPr>
    </w:p>
    <w:p w14:paraId="39434DA7" w14:textId="77777777" w:rsidR="00FD0971" w:rsidRPr="00FD0971" w:rsidRDefault="00FD0971" w:rsidP="009E0742">
      <w:pPr>
        <w:rPr>
          <w:rFonts w:ascii="Arial" w:hAnsi="Arial" w:cs="Arial"/>
        </w:rPr>
      </w:pPr>
    </w:p>
    <w:p w14:paraId="2EF8ABBB" w14:textId="77777777" w:rsidR="00FD0971" w:rsidRPr="00FD0971" w:rsidRDefault="00FD0971" w:rsidP="009E0742">
      <w:pPr>
        <w:rPr>
          <w:rFonts w:ascii="Arial" w:hAnsi="Arial" w:cs="Arial"/>
        </w:rPr>
      </w:pPr>
    </w:p>
    <w:p w14:paraId="11BB3BBB" w14:textId="77777777" w:rsidR="00FD0971" w:rsidRPr="00FD0971" w:rsidRDefault="00FD0971" w:rsidP="009E0742">
      <w:pPr>
        <w:rPr>
          <w:rFonts w:ascii="Arial" w:hAnsi="Arial" w:cs="Arial"/>
        </w:rPr>
      </w:pPr>
    </w:p>
    <w:p w14:paraId="336EED78" w14:textId="77777777" w:rsidR="00FD0971" w:rsidRPr="00FD0971" w:rsidRDefault="00FD0971" w:rsidP="009E0742">
      <w:pPr>
        <w:rPr>
          <w:rFonts w:ascii="Arial" w:hAnsi="Arial" w:cs="Arial"/>
        </w:rPr>
      </w:pPr>
    </w:p>
    <w:p w14:paraId="1FF7CCEB" w14:textId="77777777" w:rsidR="00FD0971" w:rsidRPr="00FD0971" w:rsidRDefault="00FD0971" w:rsidP="009E0742">
      <w:pPr>
        <w:rPr>
          <w:rFonts w:ascii="Arial" w:hAnsi="Arial" w:cs="Arial"/>
        </w:rPr>
      </w:pPr>
    </w:p>
    <w:p w14:paraId="57710505" w14:textId="77777777" w:rsidR="00FD0971" w:rsidRPr="00FD0971" w:rsidRDefault="00FD0971" w:rsidP="009E0742">
      <w:pPr>
        <w:rPr>
          <w:rFonts w:ascii="Arial" w:hAnsi="Arial" w:cs="Arial"/>
        </w:rPr>
      </w:pPr>
    </w:p>
    <w:p w14:paraId="49A1B07E" w14:textId="77777777" w:rsidR="00FD0971" w:rsidRPr="00FD0971" w:rsidRDefault="00FD0971" w:rsidP="009E0742">
      <w:pPr>
        <w:rPr>
          <w:rFonts w:ascii="Arial" w:hAnsi="Arial" w:cs="Arial"/>
        </w:rPr>
      </w:pPr>
    </w:p>
    <w:p w14:paraId="291CE58C" w14:textId="77777777" w:rsidR="00FD0971" w:rsidRPr="00FD0971" w:rsidRDefault="00FD0971" w:rsidP="009E0742">
      <w:pPr>
        <w:rPr>
          <w:rFonts w:ascii="Arial" w:hAnsi="Arial" w:cs="Arial"/>
        </w:rPr>
      </w:pPr>
    </w:p>
    <w:p w14:paraId="70B0B7F8" w14:textId="77777777" w:rsidR="00FD0971" w:rsidRPr="00FD0971" w:rsidRDefault="00FD0971" w:rsidP="009E0742">
      <w:pPr>
        <w:rPr>
          <w:rFonts w:ascii="Arial" w:hAnsi="Arial" w:cs="Arial"/>
        </w:rPr>
      </w:pPr>
    </w:p>
    <w:p w14:paraId="66462A5C" w14:textId="77777777" w:rsidR="00FD0971" w:rsidRPr="00FD0971" w:rsidRDefault="00FD0971" w:rsidP="009E0742">
      <w:pPr>
        <w:rPr>
          <w:rFonts w:ascii="Arial" w:hAnsi="Arial" w:cs="Arial"/>
        </w:rPr>
      </w:pPr>
    </w:p>
    <w:p w14:paraId="5D926D83" w14:textId="77777777" w:rsidR="00FD0971" w:rsidRPr="00FD0971" w:rsidRDefault="00FD0971" w:rsidP="009E0742">
      <w:pPr>
        <w:rPr>
          <w:rFonts w:ascii="Arial" w:hAnsi="Arial" w:cs="Arial"/>
        </w:rPr>
      </w:pPr>
    </w:p>
    <w:p w14:paraId="2F03E178" w14:textId="77777777" w:rsidR="00FD0971" w:rsidRPr="00FD0971" w:rsidRDefault="00FD0971" w:rsidP="009E0742">
      <w:pPr>
        <w:rPr>
          <w:rFonts w:ascii="Arial" w:hAnsi="Arial" w:cs="Arial"/>
        </w:rPr>
      </w:pPr>
    </w:p>
    <w:p w14:paraId="2C90BB19" w14:textId="77777777" w:rsidR="00FD0971" w:rsidRPr="00FD0971" w:rsidRDefault="00FD0971" w:rsidP="009E0742">
      <w:pPr>
        <w:rPr>
          <w:rFonts w:ascii="Arial" w:hAnsi="Arial" w:cs="Arial"/>
        </w:rPr>
      </w:pPr>
    </w:p>
    <w:p w14:paraId="5F2D70A4" w14:textId="1B570912" w:rsidR="00D83563" w:rsidRPr="00FD0971" w:rsidRDefault="00FD0971" w:rsidP="009E0742">
      <w:pPr>
        <w:tabs>
          <w:tab w:val="left" w:pos="7275"/>
        </w:tabs>
        <w:rPr>
          <w:rFonts w:ascii="Arial" w:hAnsi="Arial" w:cs="Arial"/>
        </w:rPr>
      </w:pPr>
      <w:r>
        <w:rPr>
          <w:rFonts w:ascii="Arial" w:hAnsi="Arial" w:cs="Arial"/>
        </w:rPr>
        <w:lastRenderedPageBreak/>
        <w:tab/>
      </w:r>
    </w:p>
    <w:sectPr w:rsidR="00D83563" w:rsidRPr="00FD0971"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6A178" w14:textId="77777777" w:rsidR="005F4F9D" w:rsidRDefault="005F4F9D" w:rsidP="009A2D37">
      <w:pPr>
        <w:spacing w:after="0" w:line="240" w:lineRule="auto"/>
      </w:pPr>
      <w:r>
        <w:separator/>
      </w:r>
    </w:p>
  </w:endnote>
  <w:endnote w:type="continuationSeparator" w:id="0">
    <w:p w14:paraId="3443D64F" w14:textId="77777777" w:rsidR="005F4F9D" w:rsidRDefault="005F4F9D" w:rsidP="009A2D37">
      <w:pPr>
        <w:spacing w:after="0" w:line="240" w:lineRule="auto"/>
      </w:pPr>
      <w:r>
        <w:continuationSeparator/>
      </w:r>
    </w:p>
  </w:endnote>
  <w:endnote w:type="continuationNotice" w:id="1">
    <w:p w14:paraId="6688A9A5" w14:textId="77777777" w:rsidR="005F4F9D" w:rsidRDefault="005F4F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3DA345A" w14:textId="0D0E49F5" w:rsidR="008B2543" w:rsidRDefault="0019787E" w:rsidP="009A2D37">
        <w:pPr>
          <w:pStyle w:val="Footer"/>
          <w:jc w:val="center"/>
        </w:pPr>
        <w:r>
          <w:fldChar w:fldCharType="begin"/>
        </w:r>
        <w:r>
          <w:instrText xml:space="preserve"> PAGE   \* MERGEFORMAT </w:instrText>
        </w:r>
        <w:r>
          <w:fldChar w:fldCharType="separate"/>
        </w:r>
        <w:r w:rsidR="009E0742">
          <w:rPr>
            <w:noProof/>
          </w:rPr>
          <w:t>4</w:t>
        </w:r>
        <w:r>
          <w:rPr>
            <w:noProof/>
          </w:rPr>
          <w:fldChar w:fldCharType="end"/>
        </w:r>
      </w:p>
    </w:sdtContent>
  </w:sdt>
  <w:p w14:paraId="35172B54" w14:textId="0883807F"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w:t>
    </w:r>
    <w:r w:rsidR="00642BAF">
      <w:rPr>
        <w:rFonts w:ascii="Arial" w:hAnsi="Arial"/>
        <w:sz w:val="18"/>
      </w:rPr>
      <w:t>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ED8F1" w14:textId="77777777" w:rsidR="005F4F9D" w:rsidRDefault="005F4F9D" w:rsidP="009A2D37">
      <w:pPr>
        <w:spacing w:after="0" w:line="240" w:lineRule="auto"/>
      </w:pPr>
      <w:r>
        <w:separator/>
      </w:r>
    </w:p>
  </w:footnote>
  <w:footnote w:type="continuationSeparator" w:id="0">
    <w:p w14:paraId="771874CD" w14:textId="77777777" w:rsidR="005F4F9D" w:rsidRDefault="005F4F9D" w:rsidP="009A2D37">
      <w:pPr>
        <w:spacing w:after="0" w:line="240" w:lineRule="auto"/>
      </w:pPr>
      <w:r>
        <w:continuationSeparator/>
      </w:r>
    </w:p>
  </w:footnote>
  <w:footnote w:type="continuationNotice" w:id="1">
    <w:p w14:paraId="10DF853D" w14:textId="77777777" w:rsidR="005F4F9D" w:rsidRDefault="005F4F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6E35531"/>
    <w:multiLevelType w:val="hybridMultilevel"/>
    <w:tmpl w:val="0ACC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32722B"/>
    <w:multiLevelType w:val="hybridMultilevel"/>
    <w:tmpl w:val="77F801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2" w15:restartNumberingAfterBreak="0">
    <w:nsid w:val="66E70A6A"/>
    <w:multiLevelType w:val="hybridMultilevel"/>
    <w:tmpl w:val="74C8B2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72353C89"/>
    <w:multiLevelType w:val="hybridMultilevel"/>
    <w:tmpl w:val="07B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7D3373F5"/>
    <w:multiLevelType w:val="hybridMultilevel"/>
    <w:tmpl w:val="9DBC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10"/>
  </w:num>
  <w:num w:numId="6">
    <w:abstractNumId w:val="8"/>
  </w:num>
  <w:num w:numId="7">
    <w:abstractNumId w:val="14"/>
  </w:num>
  <w:num w:numId="8">
    <w:abstractNumId w:val="9"/>
  </w:num>
  <w:num w:numId="9">
    <w:abstractNumId w:val="4"/>
  </w:num>
  <w:num w:numId="10">
    <w:abstractNumId w:val="11"/>
  </w:num>
  <w:num w:numId="11">
    <w:abstractNumId w:val="7"/>
  </w:num>
  <w:num w:numId="12">
    <w:abstractNumId w:val="15"/>
  </w:num>
  <w:num w:numId="13">
    <w:abstractNumId w:val="12"/>
  </w:num>
  <w:num w:numId="14">
    <w:abstractNumId w:val="6"/>
  </w:num>
  <w:num w:numId="15">
    <w:abstractNumId w:val="13"/>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15E"/>
    <w:rsid w:val="00045373"/>
    <w:rsid w:val="0006231B"/>
    <w:rsid w:val="00063A2F"/>
    <w:rsid w:val="000678D3"/>
    <w:rsid w:val="00094810"/>
    <w:rsid w:val="00096DA4"/>
    <w:rsid w:val="000C0294"/>
    <w:rsid w:val="000C4CA8"/>
    <w:rsid w:val="000C7A1C"/>
    <w:rsid w:val="000D282B"/>
    <w:rsid w:val="000D2A8A"/>
    <w:rsid w:val="000D32AC"/>
    <w:rsid w:val="000D6E78"/>
    <w:rsid w:val="000E20C1"/>
    <w:rsid w:val="000E3B73"/>
    <w:rsid w:val="000F6C56"/>
    <w:rsid w:val="000F7FBF"/>
    <w:rsid w:val="00106BE5"/>
    <w:rsid w:val="00110947"/>
    <w:rsid w:val="00111906"/>
    <w:rsid w:val="00111CB3"/>
    <w:rsid w:val="001147F9"/>
    <w:rsid w:val="00117577"/>
    <w:rsid w:val="00117793"/>
    <w:rsid w:val="001206E4"/>
    <w:rsid w:val="001214D3"/>
    <w:rsid w:val="00121BFC"/>
    <w:rsid w:val="00136BA6"/>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425B"/>
    <w:rsid w:val="001A55A8"/>
    <w:rsid w:val="001B1B28"/>
    <w:rsid w:val="001B27FB"/>
    <w:rsid w:val="001C4A85"/>
    <w:rsid w:val="001C5443"/>
    <w:rsid w:val="001C78FB"/>
    <w:rsid w:val="001D0C7D"/>
    <w:rsid w:val="001D1F2D"/>
    <w:rsid w:val="001D2314"/>
    <w:rsid w:val="001D6398"/>
    <w:rsid w:val="001E1F45"/>
    <w:rsid w:val="001E393E"/>
    <w:rsid w:val="001E62C1"/>
    <w:rsid w:val="001F0779"/>
    <w:rsid w:val="001F3C3E"/>
    <w:rsid w:val="00201C5F"/>
    <w:rsid w:val="0020243A"/>
    <w:rsid w:val="0021578E"/>
    <w:rsid w:val="002257D9"/>
    <w:rsid w:val="00226C27"/>
    <w:rsid w:val="00227582"/>
    <w:rsid w:val="002308BE"/>
    <w:rsid w:val="002407C0"/>
    <w:rsid w:val="002461AF"/>
    <w:rsid w:val="002465A1"/>
    <w:rsid w:val="002524C0"/>
    <w:rsid w:val="00264576"/>
    <w:rsid w:val="0026585A"/>
    <w:rsid w:val="00266735"/>
    <w:rsid w:val="00267E8D"/>
    <w:rsid w:val="00273CF0"/>
    <w:rsid w:val="002748D4"/>
    <w:rsid w:val="00274ED7"/>
    <w:rsid w:val="00282A34"/>
    <w:rsid w:val="0028461D"/>
    <w:rsid w:val="0028590C"/>
    <w:rsid w:val="00285C09"/>
    <w:rsid w:val="00292C46"/>
    <w:rsid w:val="002938D6"/>
    <w:rsid w:val="00294B73"/>
    <w:rsid w:val="002A0C18"/>
    <w:rsid w:val="002A219B"/>
    <w:rsid w:val="002A22DB"/>
    <w:rsid w:val="002B20F5"/>
    <w:rsid w:val="002B2A1A"/>
    <w:rsid w:val="002B6113"/>
    <w:rsid w:val="002B71F2"/>
    <w:rsid w:val="002D1009"/>
    <w:rsid w:val="002D5A99"/>
    <w:rsid w:val="002E71C0"/>
    <w:rsid w:val="002F05F4"/>
    <w:rsid w:val="002F0CE4"/>
    <w:rsid w:val="002F23EF"/>
    <w:rsid w:val="002F2626"/>
    <w:rsid w:val="00302082"/>
    <w:rsid w:val="00306620"/>
    <w:rsid w:val="003262B9"/>
    <w:rsid w:val="00334A02"/>
    <w:rsid w:val="00335875"/>
    <w:rsid w:val="00335FBE"/>
    <w:rsid w:val="00351D4F"/>
    <w:rsid w:val="00352D8E"/>
    <w:rsid w:val="0035639B"/>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063C"/>
    <w:rsid w:val="003C3E0C"/>
    <w:rsid w:val="003C776B"/>
    <w:rsid w:val="003C7F12"/>
    <w:rsid w:val="003D4A1C"/>
    <w:rsid w:val="003D5E87"/>
    <w:rsid w:val="003D7AA0"/>
    <w:rsid w:val="003E1FF7"/>
    <w:rsid w:val="003E311D"/>
    <w:rsid w:val="003F4470"/>
    <w:rsid w:val="003F5A04"/>
    <w:rsid w:val="003F67CD"/>
    <w:rsid w:val="00402ED7"/>
    <w:rsid w:val="004114F8"/>
    <w:rsid w:val="00420638"/>
    <w:rsid w:val="00422B69"/>
    <w:rsid w:val="00423D86"/>
    <w:rsid w:val="00424C90"/>
    <w:rsid w:val="00424CA2"/>
    <w:rsid w:val="00436BE9"/>
    <w:rsid w:val="00441E76"/>
    <w:rsid w:val="00443647"/>
    <w:rsid w:val="004443DA"/>
    <w:rsid w:val="004461FD"/>
    <w:rsid w:val="00446A75"/>
    <w:rsid w:val="004474A2"/>
    <w:rsid w:val="00460925"/>
    <w:rsid w:val="00471423"/>
    <w:rsid w:val="00471C6C"/>
    <w:rsid w:val="00472023"/>
    <w:rsid w:val="0047363E"/>
    <w:rsid w:val="004857DC"/>
    <w:rsid w:val="00486993"/>
    <w:rsid w:val="00492DA4"/>
    <w:rsid w:val="00496AA3"/>
    <w:rsid w:val="00497C98"/>
    <w:rsid w:val="004A39D7"/>
    <w:rsid w:val="004A55FA"/>
    <w:rsid w:val="004B5D03"/>
    <w:rsid w:val="004C1EC4"/>
    <w:rsid w:val="004D035C"/>
    <w:rsid w:val="004D79A7"/>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7CA8"/>
    <w:rsid w:val="005D6326"/>
    <w:rsid w:val="005D7CD0"/>
    <w:rsid w:val="005E1A3A"/>
    <w:rsid w:val="005E6ADC"/>
    <w:rsid w:val="005E6D10"/>
    <w:rsid w:val="005E6D38"/>
    <w:rsid w:val="005E7B3F"/>
    <w:rsid w:val="005F0105"/>
    <w:rsid w:val="005F040F"/>
    <w:rsid w:val="005F2310"/>
    <w:rsid w:val="005F2C42"/>
    <w:rsid w:val="005F4F9D"/>
    <w:rsid w:val="00600DD6"/>
    <w:rsid w:val="006039E5"/>
    <w:rsid w:val="006043FC"/>
    <w:rsid w:val="006050CF"/>
    <w:rsid w:val="00612B9D"/>
    <w:rsid w:val="00622FA8"/>
    <w:rsid w:val="006253AA"/>
    <w:rsid w:val="00626023"/>
    <w:rsid w:val="00633150"/>
    <w:rsid w:val="006375AB"/>
    <w:rsid w:val="00637A50"/>
    <w:rsid w:val="00641D6D"/>
    <w:rsid w:val="00642BAF"/>
    <w:rsid w:val="0064364E"/>
    <w:rsid w:val="006438F3"/>
    <w:rsid w:val="00644540"/>
    <w:rsid w:val="00647907"/>
    <w:rsid w:val="00651A82"/>
    <w:rsid w:val="006525E9"/>
    <w:rsid w:val="00660901"/>
    <w:rsid w:val="0066747B"/>
    <w:rsid w:val="006725EC"/>
    <w:rsid w:val="00674ED0"/>
    <w:rsid w:val="00682650"/>
    <w:rsid w:val="00683609"/>
    <w:rsid w:val="00684851"/>
    <w:rsid w:val="00694309"/>
    <w:rsid w:val="00695141"/>
    <w:rsid w:val="00695285"/>
    <w:rsid w:val="00696FF5"/>
    <w:rsid w:val="006A6BB4"/>
    <w:rsid w:val="006A7FB0"/>
    <w:rsid w:val="006B4B5B"/>
    <w:rsid w:val="006C0222"/>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6411"/>
    <w:rsid w:val="0073792C"/>
    <w:rsid w:val="00754069"/>
    <w:rsid w:val="007667DF"/>
    <w:rsid w:val="0077080B"/>
    <w:rsid w:val="00773AC9"/>
    <w:rsid w:val="00781D68"/>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0C2"/>
    <w:rsid w:val="008029AF"/>
    <w:rsid w:val="00802FFA"/>
    <w:rsid w:val="008102E5"/>
    <w:rsid w:val="008111B4"/>
    <w:rsid w:val="008133F0"/>
    <w:rsid w:val="00815880"/>
    <w:rsid w:val="0082322C"/>
    <w:rsid w:val="00823942"/>
    <w:rsid w:val="00827FFD"/>
    <w:rsid w:val="0083074C"/>
    <w:rsid w:val="00854535"/>
    <w:rsid w:val="00856EB3"/>
    <w:rsid w:val="008624DF"/>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35AE"/>
    <w:rsid w:val="008D7401"/>
    <w:rsid w:val="008E3AF8"/>
    <w:rsid w:val="00903DF6"/>
    <w:rsid w:val="00921CF6"/>
    <w:rsid w:val="00922E9E"/>
    <w:rsid w:val="00924EF0"/>
    <w:rsid w:val="00934D7B"/>
    <w:rsid w:val="00947180"/>
    <w:rsid w:val="0095061F"/>
    <w:rsid w:val="009567BE"/>
    <w:rsid w:val="009676FA"/>
    <w:rsid w:val="009679E0"/>
    <w:rsid w:val="00977632"/>
    <w:rsid w:val="00982A8E"/>
    <w:rsid w:val="00982B7A"/>
    <w:rsid w:val="00982DAE"/>
    <w:rsid w:val="00987DB4"/>
    <w:rsid w:val="0099029D"/>
    <w:rsid w:val="00996204"/>
    <w:rsid w:val="009970B1"/>
    <w:rsid w:val="009A26CB"/>
    <w:rsid w:val="009A2BC2"/>
    <w:rsid w:val="009A2D37"/>
    <w:rsid w:val="009A7587"/>
    <w:rsid w:val="009B0A69"/>
    <w:rsid w:val="009C14FB"/>
    <w:rsid w:val="009C2474"/>
    <w:rsid w:val="009C7082"/>
    <w:rsid w:val="009D0006"/>
    <w:rsid w:val="009D068C"/>
    <w:rsid w:val="009E0742"/>
    <w:rsid w:val="009F3A2A"/>
    <w:rsid w:val="009F5332"/>
    <w:rsid w:val="009F731F"/>
    <w:rsid w:val="009F7D33"/>
    <w:rsid w:val="00A021FE"/>
    <w:rsid w:val="00A02883"/>
    <w:rsid w:val="00A1270E"/>
    <w:rsid w:val="00A15342"/>
    <w:rsid w:val="00A3007E"/>
    <w:rsid w:val="00A32048"/>
    <w:rsid w:val="00A3276C"/>
    <w:rsid w:val="00A41F06"/>
    <w:rsid w:val="00A44265"/>
    <w:rsid w:val="00A50FD4"/>
    <w:rsid w:val="00A5101C"/>
    <w:rsid w:val="00A5111E"/>
    <w:rsid w:val="00A52DB4"/>
    <w:rsid w:val="00A618E1"/>
    <w:rsid w:val="00A629B9"/>
    <w:rsid w:val="00A64E78"/>
    <w:rsid w:val="00A70C20"/>
    <w:rsid w:val="00A74292"/>
    <w:rsid w:val="00A74A13"/>
    <w:rsid w:val="00A776DE"/>
    <w:rsid w:val="00A80640"/>
    <w:rsid w:val="00A879EB"/>
    <w:rsid w:val="00A87FFD"/>
    <w:rsid w:val="00A97038"/>
    <w:rsid w:val="00AA3C15"/>
    <w:rsid w:val="00AA6330"/>
    <w:rsid w:val="00AB6D9A"/>
    <w:rsid w:val="00AC7501"/>
    <w:rsid w:val="00AD748B"/>
    <w:rsid w:val="00AE4865"/>
    <w:rsid w:val="00AF50EE"/>
    <w:rsid w:val="00B0591D"/>
    <w:rsid w:val="00B1110A"/>
    <w:rsid w:val="00B13402"/>
    <w:rsid w:val="00B14BC2"/>
    <w:rsid w:val="00B17024"/>
    <w:rsid w:val="00B17CD2"/>
    <w:rsid w:val="00B213D2"/>
    <w:rsid w:val="00B248BA"/>
    <w:rsid w:val="00B24B56"/>
    <w:rsid w:val="00B2546C"/>
    <w:rsid w:val="00B30E07"/>
    <w:rsid w:val="00B34ADD"/>
    <w:rsid w:val="00B52FF5"/>
    <w:rsid w:val="00B5498B"/>
    <w:rsid w:val="00B57219"/>
    <w:rsid w:val="00B658A3"/>
    <w:rsid w:val="00B720A3"/>
    <w:rsid w:val="00B746A8"/>
    <w:rsid w:val="00B7664D"/>
    <w:rsid w:val="00B80307"/>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71B"/>
    <w:rsid w:val="00BF51AB"/>
    <w:rsid w:val="00BF716B"/>
    <w:rsid w:val="00BF7233"/>
    <w:rsid w:val="00C02AA2"/>
    <w:rsid w:val="00C04C95"/>
    <w:rsid w:val="00C10510"/>
    <w:rsid w:val="00C12613"/>
    <w:rsid w:val="00C16DEF"/>
    <w:rsid w:val="00C2492F"/>
    <w:rsid w:val="00C3744A"/>
    <w:rsid w:val="00C4002A"/>
    <w:rsid w:val="00C46912"/>
    <w:rsid w:val="00C57028"/>
    <w:rsid w:val="00C612A8"/>
    <w:rsid w:val="00C66672"/>
    <w:rsid w:val="00C67631"/>
    <w:rsid w:val="00C709C6"/>
    <w:rsid w:val="00C729D7"/>
    <w:rsid w:val="00C81C64"/>
    <w:rsid w:val="00C83354"/>
    <w:rsid w:val="00C84004"/>
    <w:rsid w:val="00C843F6"/>
    <w:rsid w:val="00C84507"/>
    <w:rsid w:val="00C862C7"/>
    <w:rsid w:val="00CA3254"/>
    <w:rsid w:val="00CB11CE"/>
    <w:rsid w:val="00CB2CF7"/>
    <w:rsid w:val="00CB34E8"/>
    <w:rsid w:val="00CC25A2"/>
    <w:rsid w:val="00CD7F07"/>
    <w:rsid w:val="00CE04F3"/>
    <w:rsid w:val="00CE12D8"/>
    <w:rsid w:val="00CE3BC1"/>
    <w:rsid w:val="00CE4574"/>
    <w:rsid w:val="00CE70E6"/>
    <w:rsid w:val="00CF2E1E"/>
    <w:rsid w:val="00D02E99"/>
    <w:rsid w:val="00D13357"/>
    <w:rsid w:val="00D13A13"/>
    <w:rsid w:val="00D2689A"/>
    <w:rsid w:val="00D268A5"/>
    <w:rsid w:val="00D65506"/>
    <w:rsid w:val="00D773CF"/>
    <w:rsid w:val="00D83563"/>
    <w:rsid w:val="00D8448F"/>
    <w:rsid w:val="00DA64B6"/>
    <w:rsid w:val="00DB5C9D"/>
    <w:rsid w:val="00DC0693"/>
    <w:rsid w:val="00DD02E6"/>
    <w:rsid w:val="00DF665B"/>
    <w:rsid w:val="00E0152A"/>
    <w:rsid w:val="00E03394"/>
    <w:rsid w:val="00E066E5"/>
    <w:rsid w:val="00E22F03"/>
    <w:rsid w:val="00E233C1"/>
    <w:rsid w:val="00E51404"/>
    <w:rsid w:val="00E574C9"/>
    <w:rsid w:val="00E610DE"/>
    <w:rsid w:val="00E65A33"/>
    <w:rsid w:val="00E66167"/>
    <w:rsid w:val="00E71F2F"/>
    <w:rsid w:val="00E7303E"/>
    <w:rsid w:val="00E747A0"/>
    <w:rsid w:val="00E77786"/>
    <w:rsid w:val="00E806FB"/>
    <w:rsid w:val="00E84B63"/>
    <w:rsid w:val="00EA1EF3"/>
    <w:rsid w:val="00EB1C2D"/>
    <w:rsid w:val="00EC1810"/>
    <w:rsid w:val="00EC3FCC"/>
    <w:rsid w:val="00ED32FF"/>
    <w:rsid w:val="00EE090C"/>
    <w:rsid w:val="00EF039B"/>
    <w:rsid w:val="00EF4933"/>
    <w:rsid w:val="00EF5044"/>
    <w:rsid w:val="00EF6A2E"/>
    <w:rsid w:val="00F01956"/>
    <w:rsid w:val="00F116CE"/>
    <w:rsid w:val="00F176DE"/>
    <w:rsid w:val="00F21C47"/>
    <w:rsid w:val="00F234ED"/>
    <w:rsid w:val="00F244E2"/>
    <w:rsid w:val="00F340DE"/>
    <w:rsid w:val="00F353B7"/>
    <w:rsid w:val="00F43542"/>
    <w:rsid w:val="00F44BAB"/>
    <w:rsid w:val="00F527CB"/>
    <w:rsid w:val="00F5414B"/>
    <w:rsid w:val="00F562AA"/>
    <w:rsid w:val="00F66975"/>
    <w:rsid w:val="00F7105A"/>
    <w:rsid w:val="00F712EB"/>
    <w:rsid w:val="00F7710E"/>
    <w:rsid w:val="00F77676"/>
    <w:rsid w:val="00F77944"/>
    <w:rsid w:val="00F77F7E"/>
    <w:rsid w:val="00F80B26"/>
    <w:rsid w:val="00F8197C"/>
    <w:rsid w:val="00F82B4E"/>
    <w:rsid w:val="00F87559"/>
    <w:rsid w:val="00F96D71"/>
    <w:rsid w:val="00F97C9E"/>
    <w:rsid w:val="00FA20DE"/>
    <w:rsid w:val="00FA4EE8"/>
    <w:rsid w:val="00FB12CA"/>
    <w:rsid w:val="00FB36EC"/>
    <w:rsid w:val="00FB4E1B"/>
    <w:rsid w:val="00FB677C"/>
    <w:rsid w:val="00FC0291"/>
    <w:rsid w:val="00FC1C92"/>
    <w:rsid w:val="00FC73E9"/>
    <w:rsid w:val="00FC7B7F"/>
    <w:rsid w:val="00FD0971"/>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5B3E34"/>
  <w15:docId w15:val="{D8B77A0D-225B-49B0-BB89-F3DFC4B1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EF6A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customStyle="1" w:styleId="TxBrp8">
    <w:name w:val="TxBr_p8"/>
    <w:basedOn w:val="Normal"/>
    <w:rsid w:val="00F234ED"/>
    <w:pPr>
      <w:widowControl w:val="0"/>
      <w:spacing w:after="0" w:line="240" w:lineRule="auto"/>
      <w:ind w:left="720"/>
    </w:pPr>
    <w:rPr>
      <w:rFonts w:ascii="Times New Roman" w:eastAsia="Times New Roman" w:hAnsi="Times New Roman" w:cs="Times New Roman"/>
      <w:snapToGrid w:val="0"/>
      <w:sz w:val="24"/>
      <w:szCs w:val="20"/>
      <w:lang w:eastAsia="en-US"/>
    </w:rPr>
  </w:style>
  <w:style w:type="character" w:customStyle="1" w:styleId="Heading3Char">
    <w:name w:val="Heading 3 Char"/>
    <w:basedOn w:val="DefaultParagraphFont"/>
    <w:link w:val="Heading3"/>
    <w:uiPriority w:val="9"/>
    <w:semiHidden/>
    <w:rsid w:val="00EF6A2E"/>
    <w:rPr>
      <w:rFonts w:asciiTheme="majorHAnsi" w:eastAsiaTheme="majorEastAsia" w:hAnsiTheme="majorHAnsi" w:cstheme="majorBidi"/>
      <w:b/>
      <w:bCs/>
      <w:color w:val="4F81BD" w:themeColor="accent1"/>
      <w:lang w:eastAsia="en-GB"/>
    </w:rPr>
  </w:style>
  <w:style w:type="character" w:styleId="Strong">
    <w:name w:val="Strong"/>
    <w:basedOn w:val="DefaultParagraphFont"/>
    <w:qFormat/>
    <w:rsid w:val="00EF6A2E"/>
    <w:rPr>
      <w:b/>
      <w:bCs/>
    </w:rPr>
  </w:style>
  <w:style w:type="character" w:styleId="Emphasis">
    <w:name w:val="Emphasis"/>
    <w:basedOn w:val="DefaultParagraphFont"/>
    <w:uiPriority w:val="20"/>
    <w:qFormat/>
    <w:rsid w:val="00282A34"/>
    <w:rPr>
      <w:i/>
      <w:iCs/>
    </w:rPr>
  </w:style>
  <w:style w:type="character" w:customStyle="1" w:styleId="st">
    <w:name w:val="st"/>
    <w:basedOn w:val="DefaultParagraphFont"/>
    <w:rsid w:val="00282A34"/>
  </w:style>
  <w:style w:type="character" w:customStyle="1" w:styleId="edition">
    <w:name w:val="edition"/>
    <w:basedOn w:val="DefaultParagraphFont"/>
    <w:rsid w:val="00282A34"/>
  </w:style>
  <w:style w:type="table" w:customStyle="1" w:styleId="TableGrid11">
    <w:name w:val="Table Grid11"/>
    <w:basedOn w:val="TableNormal"/>
    <w:next w:val="TableGrid"/>
    <w:uiPriority w:val="59"/>
    <w:rsid w:val="003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B2546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5715661">
      <w:bodyDiv w:val="1"/>
      <w:marLeft w:val="0"/>
      <w:marRight w:val="0"/>
      <w:marTop w:val="0"/>
      <w:marBottom w:val="0"/>
      <w:divBdr>
        <w:top w:val="none" w:sz="0" w:space="0" w:color="auto"/>
        <w:left w:val="none" w:sz="0" w:space="0" w:color="auto"/>
        <w:bottom w:val="none" w:sz="0" w:space="0" w:color="auto"/>
        <w:right w:val="none" w:sz="0" w:space="0" w:color="auto"/>
      </w:divBdr>
      <w:divsChild>
        <w:div w:id="2132701939">
          <w:marLeft w:val="0"/>
          <w:marRight w:val="0"/>
          <w:marTop w:val="0"/>
          <w:marBottom w:val="0"/>
          <w:divBdr>
            <w:top w:val="none" w:sz="0" w:space="0" w:color="auto"/>
            <w:left w:val="none" w:sz="0" w:space="0" w:color="auto"/>
            <w:bottom w:val="none" w:sz="0" w:space="0" w:color="auto"/>
            <w:right w:val="none" w:sz="0" w:space="0" w:color="auto"/>
          </w:divBdr>
          <w:divsChild>
            <w:div w:id="1428576856">
              <w:marLeft w:val="-225"/>
              <w:marRight w:val="-225"/>
              <w:marTop w:val="0"/>
              <w:marBottom w:val="0"/>
              <w:divBdr>
                <w:top w:val="none" w:sz="0" w:space="0" w:color="auto"/>
                <w:left w:val="none" w:sz="0" w:space="0" w:color="auto"/>
                <w:bottom w:val="none" w:sz="0" w:space="0" w:color="auto"/>
                <w:right w:val="none" w:sz="0" w:space="0" w:color="auto"/>
              </w:divBdr>
              <w:divsChild>
                <w:div w:id="224024788">
                  <w:marLeft w:val="0"/>
                  <w:marRight w:val="0"/>
                  <w:marTop w:val="0"/>
                  <w:marBottom w:val="0"/>
                  <w:divBdr>
                    <w:top w:val="none" w:sz="0" w:space="0" w:color="auto"/>
                    <w:left w:val="none" w:sz="0" w:space="0" w:color="auto"/>
                    <w:bottom w:val="none" w:sz="0" w:space="0" w:color="auto"/>
                    <w:right w:val="none" w:sz="0" w:space="0" w:color="auto"/>
                  </w:divBdr>
                  <w:divsChild>
                    <w:div w:id="8638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9F65AD-3E58-48F2-A3B0-D7035E8D6E6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E66D614-43A9-41A8-B6FD-A0A5B3983344}">
  <ds:schemaRefs>
    <ds:schemaRef ds:uri="http://schemas.microsoft.com/sharepoint/v3/contenttype/forms"/>
  </ds:schemaRefs>
</ds:datastoreItem>
</file>

<file path=customXml/itemProps3.xml><?xml version="1.0" encoding="utf-8"?>
<ds:datastoreItem xmlns:ds="http://schemas.openxmlformats.org/officeDocument/2006/customXml" ds:itemID="{6B2A7A5F-6CAF-480E-B7C0-90B97814A3DE}">
  <ds:schemaRefs>
    <ds:schemaRef ds:uri="http://schemas.openxmlformats.org/officeDocument/2006/bibliography"/>
  </ds:schemaRefs>
</ds:datastoreItem>
</file>

<file path=customXml/itemProps4.xml><?xml version="1.0" encoding="utf-8"?>
<ds:datastoreItem xmlns:ds="http://schemas.openxmlformats.org/officeDocument/2006/customXml" ds:itemID="{1976344A-DC78-46F4-8C41-91DC9AA50F79}">
  <ds:schemaRefs>
    <ds:schemaRef ds:uri="http://schemas.microsoft.com/sharepoint/events"/>
  </ds:schemaRefs>
</ds:datastoreItem>
</file>

<file path=customXml/itemProps5.xml><?xml version="1.0" encoding="utf-8"?>
<ds:datastoreItem xmlns:ds="http://schemas.openxmlformats.org/officeDocument/2006/customXml" ds:itemID="{CB6EF3D6-3D36-43EC-9960-D318936D17E6}"/>
</file>

<file path=docProps/app.xml><?xml version="1.0" encoding="utf-8"?>
<Properties xmlns="http://schemas.openxmlformats.org/officeDocument/2006/extended-properties" xmlns:vt="http://schemas.openxmlformats.org/officeDocument/2006/docPropsVTypes">
  <Template>Normal</Template>
  <TotalTime>2</TotalTime>
  <Pages>5</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Lyndsay Whiting</cp:lastModifiedBy>
  <cp:revision>6</cp:revision>
  <cp:lastPrinted>2015-09-09T08:37:00Z</cp:lastPrinted>
  <dcterms:created xsi:type="dcterms:W3CDTF">2020-12-10T17:53:00Z</dcterms:created>
  <dcterms:modified xsi:type="dcterms:W3CDTF">2021-02-18T12:21:00Z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e8de8c42-4ad2-41fb-85c3-d9a896020b55</vt:lpwstr>
  </property>
  <property fmtid="{D5CDD505-2E9C-101B-9397-08002B2CF9AE}" pid="4" name="Order">
    <vt:r8>58300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