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8B111" w14:textId="77777777" w:rsidR="00C743E3" w:rsidRPr="00D4623A" w:rsidRDefault="00C743E3" w:rsidP="00C743E3">
      <w:pPr>
        <w:pStyle w:val="header2"/>
        <w:rPr>
          <w:sz w:val="22"/>
          <w:szCs w:val="22"/>
        </w:rPr>
      </w:pPr>
      <w:bookmarkStart w:id="0" w:name="_Hlk83650276"/>
      <w:r w:rsidRPr="00D4623A">
        <w:rPr>
          <w:sz w:val="22"/>
          <w:szCs w:val="22"/>
        </w:rPr>
        <w:t>KentVision Code and title of the module</w:t>
      </w:r>
    </w:p>
    <w:p w14:paraId="22AD94BF" w14:textId="6C4D178D" w:rsidR="00C743E3" w:rsidRDefault="001E5014" w:rsidP="001E5014">
      <w:pPr>
        <w:spacing w:after="120" w:line="240" w:lineRule="auto"/>
        <w:ind w:left="567" w:right="543"/>
        <w:jc w:val="both"/>
        <w:rPr>
          <w:rFonts w:ascii="Arial" w:hAnsi="Arial" w:cs="Arial"/>
        </w:rPr>
      </w:pPr>
      <w:r w:rsidRPr="00D4623A">
        <w:rPr>
          <w:rFonts w:ascii="Arial" w:hAnsi="Arial" w:cs="Arial"/>
        </w:rPr>
        <w:t>BUSN</w:t>
      </w:r>
      <w:r w:rsidR="003829BF">
        <w:rPr>
          <w:rFonts w:ascii="Arial" w:hAnsi="Arial" w:cs="Arial"/>
        </w:rPr>
        <w:t xml:space="preserve">7990: </w:t>
      </w:r>
      <w:r w:rsidRPr="00D4623A">
        <w:rPr>
          <w:rFonts w:ascii="Arial" w:hAnsi="Arial" w:cs="Arial"/>
        </w:rPr>
        <w:t>Financial Technologies</w:t>
      </w:r>
      <w:r w:rsidR="00C30422">
        <w:rPr>
          <w:rFonts w:ascii="Arial" w:hAnsi="Arial" w:cs="Arial"/>
        </w:rPr>
        <w:t xml:space="preserve"> </w:t>
      </w:r>
      <w:r w:rsidR="00C30422" w:rsidRPr="00C30422">
        <w:rPr>
          <w:rFonts w:ascii="Arial" w:hAnsi="Arial" w:cs="Arial"/>
          <w:i/>
          <w:iCs/>
        </w:rPr>
        <w:t>(</w:t>
      </w:r>
      <w:r w:rsidR="008A1152">
        <w:rPr>
          <w:rFonts w:ascii="Arial" w:hAnsi="Arial" w:cs="Arial"/>
          <w:i/>
          <w:iCs/>
        </w:rPr>
        <w:t>Canterbury</w:t>
      </w:r>
      <w:r w:rsidR="00C30422" w:rsidRPr="00C30422">
        <w:rPr>
          <w:rFonts w:ascii="Arial" w:hAnsi="Arial" w:cs="Arial"/>
          <w:i/>
          <w:iCs/>
        </w:rPr>
        <w:t>)</w:t>
      </w:r>
    </w:p>
    <w:p w14:paraId="242900C6" w14:textId="00336F93" w:rsidR="00C30422" w:rsidRPr="00D4623A" w:rsidRDefault="00C30422" w:rsidP="001E5014">
      <w:pPr>
        <w:spacing w:after="120" w:line="240" w:lineRule="auto"/>
        <w:ind w:left="567" w:right="543"/>
        <w:jc w:val="both"/>
        <w:rPr>
          <w:rFonts w:ascii="Arial" w:hAnsi="Arial" w:cs="Arial"/>
        </w:rPr>
      </w:pPr>
      <w:r>
        <w:rPr>
          <w:rFonts w:ascii="Arial" w:hAnsi="Arial" w:cs="Arial"/>
        </w:rPr>
        <w:t xml:space="preserve">BUSN7991: Financial Technologies </w:t>
      </w:r>
      <w:r w:rsidRPr="00C30422">
        <w:rPr>
          <w:rFonts w:ascii="Arial" w:hAnsi="Arial" w:cs="Arial"/>
          <w:i/>
          <w:iCs/>
        </w:rPr>
        <w:t>(</w:t>
      </w:r>
      <w:r w:rsidR="008A1152">
        <w:rPr>
          <w:rFonts w:ascii="Arial" w:hAnsi="Arial" w:cs="Arial"/>
          <w:i/>
          <w:iCs/>
        </w:rPr>
        <w:t>Medway</w:t>
      </w:r>
      <w:r w:rsidRPr="00C30422">
        <w:rPr>
          <w:rFonts w:ascii="Arial" w:hAnsi="Arial" w:cs="Arial"/>
          <w:i/>
          <w:iCs/>
        </w:rPr>
        <w:t>)</w:t>
      </w:r>
    </w:p>
    <w:p w14:paraId="7830265F" w14:textId="77777777" w:rsidR="00C743E3" w:rsidRPr="00D4623A" w:rsidRDefault="00C743E3" w:rsidP="00C743E3">
      <w:pPr>
        <w:spacing w:after="120" w:line="240" w:lineRule="auto"/>
        <w:ind w:left="426" w:right="543"/>
        <w:jc w:val="both"/>
        <w:rPr>
          <w:rFonts w:ascii="Arial" w:hAnsi="Arial" w:cs="Arial"/>
        </w:rPr>
      </w:pPr>
    </w:p>
    <w:p w14:paraId="6A3CF32F" w14:textId="2A6E987D" w:rsidR="00C743E3" w:rsidRPr="00D4623A" w:rsidRDefault="00C743E3" w:rsidP="00C743E3">
      <w:pPr>
        <w:pStyle w:val="Heading2"/>
        <w:rPr>
          <w:sz w:val="22"/>
          <w:szCs w:val="22"/>
        </w:rPr>
      </w:pPr>
      <w:r w:rsidRPr="00D4623A">
        <w:rPr>
          <w:sz w:val="22"/>
          <w:szCs w:val="22"/>
        </w:rPr>
        <w:t>Division which will be responsible for management of the module</w:t>
      </w:r>
    </w:p>
    <w:p w14:paraId="3F4A48D6" w14:textId="6940B987" w:rsidR="00C743E3" w:rsidRPr="00D4623A" w:rsidRDefault="001E5014" w:rsidP="001E5014">
      <w:pPr>
        <w:spacing w:after="120" w:line="240" w:lineRule="auto"/>
        <w:ind w:left="567" w:right="543"/>
        <w:jc w:val="both"/>
        <w:rPr>
          <w:rFonts w:ascii="Arial" w:hAnsi="Arial" w:cs="Arial"/>
          <w:iCs/>
        </w:rPr>
      </w:pPr>
      <w:r w:rsidRPr="00D4623A">
        <w:rPr>
          <w:rFonts w:ascii="Arial" w:hAnsi="Arial" w:cs="Arial"/>
          <w:iCs/>
        </w:rPr>
        <w:t>Kent Business School</w:t>
      </w:r>
    </w:p>
    <w:p w14:paraId="1FD90FC3" w14:textId="77777777" w:rsidR="00C743E3" w:rsidRPr="00D4623A" w:rsidRDefault="00C743E3" w:rsidP="00C743E3">
      <w:pPr>
        <w:spacing w:after="120" w:line="240" w:lineRule="auto"/>
        <w:ind w:left="426" w:right="543"/>
        <w:jc w:val="both"/>
        <w:rPr>
          <w:rFonts w:ascii="Arial" w:hAnsi="Arial" w:cs="Arial"/>
          <w:iCs/>
        </w:rPr>
      </w:pPr>
    </w:p>
    <w:p w14:paraId="653E7365" w14:textId="77777777" w:rsidR="00C743E3" w:rsidRPr="00D4623A" w:rsidRDefault="00C743E3" w:rsidP="00C743E3">
      <w:pPr>
        <w:pStyle w:val="Heading2"/>
        <w:rPr>
          <w:sz w:val="22"/>
          <w:szCs w:val="22"/>
        </w:rPr>
      </w:pPr>
      <w:r w:rsidRPr="00D4623A">
        <w:rPr>
          <w:sz w:val="22"/>
          <w:szCs w:val="22"/>
        </w:rPr>
        <w:t xml:space="preserve">The level of the module (Level 4, Level 5, Level </w:t>
      </w:r>
      <w:proofErr w:type="gramStart"/>
      <w:r w:rsidRPr="00D4623A">
        <w:rPr>
          <w:sz w:val="22"/>
          <w:szCs w:val="22"/>
        </w:rPr>
        <w:t>6</w:t>
      </w:r>
      <w:proofErr w:type="gramEnd"/>
      <w:r w:rsidRPr="00D4623A">
        <w:rPr>
          <w:sz w:val="22"/>
          <w:szCs w:val="22"/>
        </w:rPr>
        <w:t xml:space="preserve"> or Level 7)</w:t>
      </w:r>
    </w:p>
    <w:p w14:paraId="27DDD571" w14:textId="0A1B67ED" w:rsidR="00C743E3" w:rsidRPr="00D4623A" w:rsidRDefault="001E5014" w:rsidP="001E5014">
      <w:pPr>
        <w:spacing w:after="120" w:line="240" w:lineRule="auto"/>
        <w:ind w:left="567" w:right="543"/>
        <w:jc w:val="both"/>
        <w:rPr>
          <w:rFonts w:ascii="Arial" w:hAnsi="Arial" w:cs="Arial"/>
        </w:rPr>
      </w:pPr>
      <w:r w:rsidRPr="00D4623A">
        <w:rPr>
          <w:rFonts w:ascii="Arial" w:hAnsi="Arial" w:cs="Arial"/>
        </w:rPr>
        <w:t>Level 6</w:t>
      </w:r>
    </w:p>
    <w:p w14:paraId="04520B2C" w14:textId="77777777" w:rsidR="00C743E3" w:rsidRPr="00D4623A" w:rsidRDefault="00C743E3" w:rsidP="00C743E3">
      <w:pPr>
        <w:spacing w:after="120" w:line="240" w:lineRule="auto"/>
        <w:ind w:left="426" w:right="543"/>
        <w:jc w:val="both"/>
        <w:rPr>
          <w:rFonts w:ascii="Arial" w:hAnsi="Arial" w:cs="Arial"/>
          <w:iCs/>
        </w:rPr>
      </w:pPr>
    </w:p>
    <w:p w14:paraId="5A835686" w14:textId="77777777" w:rsidR="00C743E3" w:rsidRPr="00D4623A" w:rsidRDefault="00C743E3" w:rsidP="00C743E3">
      <w:pPr>
        <w:pStyle w:val="Heading2"/>
        <w:rPr>
          <w:sz w:val="22"/>
          <w:szCs w:val="22"/>
        </w:rPr>
      </w:pPr>
      <w:r w:rsidRPr="00D4623A">
        <w:rPr>
          <w:sz w:val="22"/>
          <w:szCs w:val="22"/>
        </w:rPr>
        <w:t xml:space="preserve">The number of credits and the ECTS value which the module </w:t>
      </w:r>
      <w:proofErr w:type="gramStart"/>
      <w:r w:rsidRPr="00D4623A">
        <w:rPr>
          <w:sz w:val="22"/>
          <w:szCs w:val="22"/>
        </w:rPr>
        <w:t>represents</w:t>
      </w:r>
      <w:proofErr w:type="gramEnd"/>
      <w:r w:rsidRPr="00D4623A">
        <w:rPr>
          <w:sz w:val="22"/>
          <w:szCs w:val="22"/>
        </w:rPr>
        <w:t xml:space="preserve"> </w:t>
      </w:r>
    </w:p>
    <w:p w14:paraId="7B9B2DB7" w14:textId="5F2D1393" w:rsidR="00C743E3" w:rsidRPr="00D4623A" w:rsidRDefault="001E5014" w:rsidP="001E5014">
      <w:pPr>
        <w:spacing w:after="120" w:line="240" w:lineRule="auto"/>
        <w:ind w:left="567" w:right="543"/>
        <w:rPr>
          <w:rFonts w:ascii="Arial" w:hAnsi="Arial" w:cs="Arial"/>
        </w:rPr>
      </w:pPr>
      <w:r w:rsidRPr="00D4623A">
        <w:rPr>
          <w:rFonts w:ascii="Arial" w:hAnsi="Arial" w:cs="Arial"/>
        </w:rPr>
        <w:t>15 credits (7.5 ECTs)</w:t>
      </w:r>
    </w:p>
    <w:p w14:paraId="0B35B9EC" w14:textId="77777777" w:rsidR="00C743E3" w:rsidRPr="00D4623A" w:rsidRDefault="00C743E3" w:rsidP="00C743E3">
      <w:pPr>
        <w:spacing w:after="120" w:line="240" w:lineRule="auto"/>
        <w:ind w:left="426" w:right="543"/>
        <w:rPr>
          <w:rFonts w:ascii="Arial" w:hAnsi="Arial" w:cs="Arial"/>
        </w:rPr>
      </w:pPr>
    </w:p>
    <w:p w14:paraId="272A50B4" w14:textId="77777777" w:rsidR="00C743E3" w:rsidRPr="00D4623A" w:rsidRDefault="00C743E3" w:rsidP="00C743E3">
      <w:pPr>
        <w:pStyle w:val="Heading2"/>
        <w:rPr>
          <w:sz w:val="22"/>
          <w:szCs w:val="22"/>
        </w:rPr>
      </w:pPr>
      <w:r w:rsidRPr="00D4623A">
        <w:rPr>
          <w:sz w:val="22"/>
          <w:szCs w:val="22"/>
        </w:rPr>
        <w:t>Which term(s) the module is to be taught in (or other teaching pattern)</w:t>
      </w:r>
    </w:p>
    <w:p w14:paraId="1D66C530" w14:textId="311A4C44" w:rsidR="00C743E3" w:rsidRPr="00D4623A" w:rsidRDefault="001E5014" w:rsidP="001E5014">
      <w:pPr>
        <w:spacing w:after="120" w:line="240" w:lineRule="auto"/>
        <w:ind w:left="567" w:right="543"/>
        <w:rPr>
          <w:rFonts w:ascii="Arial" w:hAnsi="Arial" w:cs="Arial"/>
          <w:iCs/>
        </w:rPr>
      </w:pPr>
      <w:r w:rsidRPr="00D4623A">
        <w:rPr>
          <w:rFonts w:ascii="Arial" w:hAnsi="Arial" w:cs="Arial"/>
          <w:iCs/>
        </w:rPr>
        <w:t>Spring</w:t>
      </w:r>
    </w:p>
    <w:p w14:paraId="0AA773F8" w14:textId="77777777" w:rsidR="00C743E3" w:rsidRPr="00D4623A" w:rsidRDefault="00C743E3" w:rsidP="00C743E3">
      <w:pPr>
        <w:spacing w:after="120" w:line="240" w:lineRule="auto"/>
        <w:ind w:left="426" w:right="543"/>
        <w:rPr>
          <w:rFonts w:ascii="Arial" w:hAnsi="Arial" w:cs="Arial"/>
          <w:iCs/>
        </w:rPr>
      </w:pPr>
    </w:p>
    <w:p w14:paraId="5518A70B" w14:textId="77777777" w:rsidR="00C743E3" w:rsidRPr="00D4623A" w:rsidRDefault="00C743E3" w:rsidP="00C743E3">
      <w:pPr>
        <w:pStyle w:val="Heading2"/>
        <w:rPr>
          <w:sz w:val="22"/>
          <w:szCs w:val="22"/>
        </w:rPr>
      </w:pPr>
      <w:r w:rsidRPr="00D4623A">
        <w:rPr>
          <w:sz w:val="22"/>
          <w:szCs w:val="22"/>
        </w:rPr>
        <w:t>Prerequisite and co-requisite modules and/or any module restrictions</w:t>
      </w:r>
    </w:p>
    <w:p w14:paraId="2DCD2272" w14:textId="2D58F2FC" w:rsidR="00C743E3" w:rsidRPr="00D4623A" w:rsidRDefault="001E5014" w:rsidP="001E5014">
      <w:pPr>
        <w:spacing w:after="120" w:line="240" w:lineRule="auto"/>
        <w:ind w:left="567" w:right="543"/>
        <w:jc w:val="both"/>
        <w:rPr>
          <w:rFonts w:ascii="Arial" w:hAnsi="Arial" w:cs="Arial"/>
          <w:bCs/>
        </w:rPr>
      </w:pPr>
      <w:r w:rsidRPr="00D4623A">
        <w:rPr>
          <w:rFonts w:ascii="Arial" w:hAnsi="Arial" w:cs="Arial"/>
          <w:bCs/>
        </w:rPr>
        <w:t>None</w:t>
      </w:r>
    </w:p>
    <w:p w14:paraId="2966D925" w14:textId="77777777" w:rsidR="00C743E3" w:rsidRPr="00D4623A" w:rsidRDefault="00C743E3" w:rsidP="00C743E3">
      <w:pPr>
        <w:spacing w:after="120" w:line="240" w:lineRule="auto"/>
        <w:ind w:left="426" w:right="543"/>
        <w:rPr>
          <w:rFonts w:ascii="Arial" w:hAnsi="Arial" w:cs="Arial"/>
          <w:iCs/>
        </w:rPr>
      </w:pPr>
    </w:p>
    <w:p w14:paraId="69A52B11" w14:textId="77777777" w:rsidR="00C743E3" w:rsidRPr="00D4623A" w:rsidRDefault="00C743E3" w:rsidP="00C743E3">
      <w:pPr>
        <w:pStyle w:val="Heading2"/>
        <w:rPr>
          <w:sz w:val="22"/>
          <w:szCs w:val="22"/>
        </w:rPr>
      </w:pPr>
      <w:r w:rsidRPr="00D4623A">
        <w:rPr>
          <w:sz w:val="22"/>
          <w:szCs w:val="22"/>
        </w:rPr>
        <w:t xml:space="preserve">The course(s) of study to which the module </w:t>
      </w:r>
      <w:proofErr w:type="gramStart"/>
      <w:r w:rsidRPr="00D4623A">
        <w:rPr>
          <w:sz w:val="22"/>
          <w:szCs w:val="22"/>
        </w:rPr>
        <w:t>contributes</w:t>
      </w:r>
      <w:proofErr w:type="gramEnd"/>
    </w:p>
    <w:p w14:paraId="36787F9A" w14:textId="486E6A17" w:rsidR="00C743E3" w:rsidRPr="00D4623A" w:rsidRDefault="00C743E3" w:rsidP="00C743E3">
      <w:pPr>
        <w:spacing w:after="120" w:line="240" w:lineRule="auto"/>
        <w:ind w:left="567" w:right="543"/>
        <w:rPr>
          <w:rFonts w:ascii="Arial" w:hAnsi="Arial" w:cs="Arial"/>
          <w:iCs/>
        </w:rPr>
      </w:pPr>
      <w:r w:rsidRPr="00D4623A">
        <w:rPr>
          <w:rFonts w:ascii="Arial" w:hAnsi="Arial" w:cs="Arial"/>
          <w:iCs/>
        </w:rPr>
        <w:t>Optional to the following courses:</w:t>
      </w:r>
    </w:p>
    <w:p w14:paraId="4EE8C534" w14:textId="0A093B29" w:rsidR="001E5014" w:rsidRPr="00D4623A" w:rsidRDefault="00D4623A" w:rsidP="00C743E3">
      <w:pPr>
        <w:spacing w:after="120" w:line="240" w:lineRule="auto"/>
        <w:ind w:left="567" w:right="543"/>
        <w:rPr>
          <w:rFonts w:ascii="Arial" w:hAnsi="Arial" w:cs="Arial"/>
          <w:iCs/>
        </w:rPr>
      </w:pPr>
      <w:r>
        <w:rPr>
          <w:rFonts w:ascii="Arial" w:hAnsi="Arial" w:cs="Arial"/>
          <w:iCs/>
        </w:rPr>
        <w:t xml:space="preserve">BSc </w:t>
      </w:r>
      <w:r w:rsidR="001E5014" w:rsidRPr="00D4623A">
        <w:rPr>
          <w:rFonts w:ascii="Arial" w:hAnsi="Arial" w:cs="Arial"/>
          <w:iCs/>
        </w:rPr>
        <w:t>Finance and Investment and related courses</w:t>
      </w:r>
    </w:p>
    <w:p w14:paraId="704B4D85" w14:textId="3EA4BAF5" w:rsidR="001E5014" w:rsidRPr="00D4623A" w:rsidRDefault="00D4623A" w:rsidP="00C743E3">
      <w:pPr>
        <w:spacing w:after="120" w:line="240" w:lineRule="auto"/>
        <w:ind w:left="567" w:right="543"/>
        <w:rPr>
          <w:rFonts w:ascii="Arial" w:hAnsi="Arial" w:cs="Arial"/>
          <w:iCs/>
        </w:rPr>
      </w:pPr>
      <w:r>
        <w:rPr>
          <w:rFonts w:ascii="Arial" w:hAnsi="Arial" w:cs="Arial"/>
          <w:iCs/>
        </w:rPr>
        <w:t xml:space="preserve">BSc </w:t>
      </w:r>
      <w:r w:rsidR="001E5014" w:rsidRPr="00D4623A">
        <w:rPr>
          <w:rFonts w:ascii="Arial" w:hAnsi="Arial" w:cs="Arial"/>
          <w:iCs/>
        </w:rPr>
        <w:t>Business and Management and related courses</w:t>
      </w:r>
    </w:p>
    <w:p w14:paraId="7FB087DD" w14:textId="77777777" w:rsidR="00C743E3" w:rsidRPr="00D4623A" w:rsidRDefault="00C743E3" w:rsidP="00C743E3">
      <w:pPr>
        <w:spacing w:after="120" w:line="240" w:lineRule="auto"/>
        <w:ind w:left="426" w:right="543"/>
        <w:rPr>
          <w:rFonts w:ascii="Arial" w:hAnsi="Arial" w:cs="Arial"/>
          <w:iCs/>
        </w:rPr>
      </w:pPr>
    </w:p>
    <w:p w14:paraId="32592332" w14:textId="77777777" w:rsidR="00C743E3" w:rsidRPr="00D4623A" w:rsidRDefault="00C743E3" w:rsidP="00C743E3">
      <w:pPr>
        <w:pStyle w:val="Heading2"/>
        <w:jc w:val="left"/>
        <w:rPr>
          <w:sz w:val="22"/>
          <w:szCs w:val="22"/>
        </w:rPr>
      </w:pPr>
      <w:r w:rsidRPr="00D4623A">
        <w:rPr>
          <w:sz w:val="22"/>
          <w:szCs w:val="22"/>
        </w:rPr>
        <w:t>The intended subject specific learning outcomes.</w:t>
      </w:r>
      <w:r w:rsidRPr="00D4623A">
        <w:rPr>
          <w:sz w:val="22"/>
          <w:szCs w:val="22"/>
        </w:rPr>
        <w:br/>
        <w:t>On successfully completing the module students will be able to:</w:t>
      </w:r>
    </w:p>
    <w:p w14:paraId="0E82713C" w14:textId="499081FC" w:rsidR="001E5014" w:rsidRPr="00D4623A" w:rsidRDefault="001E5014" w:rsidP="00D4623A">
      <w:pPr>
        <w:spacing w:after="120" w:line="240" w:lineRule="auto"/>
        <w:ind w:left="567" w:right="543"/>
        <w:rPr>
          <w:rFonts w:ascii="Arial" w:hAnsi="Arial" w:cs="Arial"/>
        </w:rPr>
      </w:pPr>
      <w:r w:rsidRPr="00D4623A">
        <w:rPr>
          <w:rFonts w:ascii="Arial" w:hAnsi="Arial" w:cs="Arial"/>
        </w:rPr>
        <w:t xml:space="preserve">8.1 Demonstrate knowledge and understanding of the concepts within the field of </w:t>
      </w:r>
      <w:proofErr w:type="gramStart"/>
      <w:r w:rsidRPr="00D4623A">
        <w:rPr>
          <w:rFonts w:ascii="Arial" w:hAnsi="Arial" w:cs="Arial"/>
        </w:rPr>
        <w:t>FinTech</w:t>
      </w:r>
      <w:proofErr w:type="gramEnd"/>
    </w:p>
    <w:p w14:paraId="3D3EC1DF" w14:textId="47D77777" w:rsidR="001E5014" w:rsidRPr="00D4623A" w:rsidRDefault="001E5014" w:rsidP="00D4623A">
      <w:pPr>
        <w:spacing w:after="120" w:line="240" w:lineRule="auto"/>
        <w:ind w:left="567" w:right="543"/>
        <w:rPr>
          <w:rFonts w:ascii="Arial" w:hAnsi="Arial" w:cs="Arial"/>
        </w:rPr>
      </w:pPr>
      <w:r w:rsidRPr="00D4623A">
        <w:rPr>
          <w:rFonts w:ascii="Arial" w:hAnsi="Arial" w:cs="Arial"/>
        </w:rPr>
        <w:t xml:space="preserve">8.2 Demonstrate knowledge and understanding of practical aspects of key FinTech </w:t>
      </w:r>
      <w:proofErr w:type="gramStart"/>
      <w:r w:rsidRPr="00D4623A">
        <w:rPr>
          <w:rFonts w:ascii="Arial" w:hAnsi="Arial" w:cs="Arial"/>
        </w:rPr>
        <w:t>subjects</w:t>
      </w:r>
      <w:proofErr w:type="gramEnd"/>
    </w:p>
    <w:p w14:paraId="2BA04EE5" w14:textId="300EDEAF" w:rsidR="001E5014" w:rsidRPr="00D4623A" w:rsidRDefault="001E5014" w:rsidP="00D4623A">
      <w:pPr>
        <w:spacing w:after="120" w:line="240" w:lineRule="auto"/>
        <w:ind w:left="567" w:right="543"/>
        <w:rPr>
          <w:rFonts w:ascii="Arial" w:hAnsi="Arial" w:cs="Arial"/>
        </w:rPr>
      </w:pPr>
      <w:r w:rsidRPr="00D4623A">
        <w:rPr>
          <w:rFonts w:ascii="Arial" w:hAnsi="Arial" w:cs="Arial"/>
        </w:rPr>
        <w:t>8.3 Demonstrate knowledge and understanding of the technology that supports</w:t>
      </w:r>
      <w:r w:rsidR="0058291C" w:rsidRPr="00D4623A">
        <w:rPr>
          <w:rFonts w:ascii="Arial" w:hAnsi="Arial" w:cs="Arial"/>
        </w:rPr>
        <w:t xml:space="preserve"> the</w:t>
      </w:r>
      <w:r w:rsidRPr="00D4623A">
        <w:rPr>
          <w:rFonts w:ascii="Arial" w:hAnsi="Arial" w:cs="Arial"/>
        </w:rPr>
        <w:t xml:space="preserve"> financial </w:t>
      </w:r>
      <w:proofErr w:type="gramStart"/>
      <w:r w:rsidRPr="00D4623A">
        <w:rPr>
          <w:rFonts w:ascii="Arial" w:hAnsi="Arial" w:cs="Arial"/>
        </w:rPr>
        <w:t>system</w:t>
      </w:r>
      <w:proofErr w:type="gramEnd"/>
    </w:p>
    <w:p w14:paraId="20A7FD06" w14:textId="458199DE" w:rsidR="00C743E3" w:rsidRPr="00D4623A" w:rsidRDefault="001E5014" w:rsidP="00D4623A">
      <w:pPr>
        <w:spacing w:after="120" w:line="240" w:lineRule="auto"/>
        <w:ind w:left="567" w:right="543"/>
        <w:rPr>
          <w:rFonts w:ascii="Arial" w:hAnsi="Arial" w:cs="Arial"/>
        </w:rPr>
      </w:pPr>
      <w:r w:rsidRPr="00D4623A">
        <w:rPr>
          <w:rFonts w:ascii="Arial" w:hAnsi="Arial" w:cs="Arial"/>
        </w:rPr>
        <w:t xml:space="preserve">8.4 Demonstrate the ability to use knowledge and critically reflect on the relevance of FinTech in the </w:t>
      </w:r>
      <w:proofErr w:type="gramStart"/>
      <w:r w:rsidRPr="00D4623A">
        <w:rPr>
          <w:rFonts w:ascii="Arial" w:hAnsi="Arial" w:cs="Arial"/>
        </w:rPr>
        <w:t>day to day</w:t>
      </w:r>
      <w:proofErr w:type="gramEnd"/>
      <w:r w:rsidRPr="00D4623A">
        <w:rPr>
          <w:rFonts w:ascii="Arial" w:hAnsi="Arial" w:cs="Arial"/>
        </w:rPr>
        <w:t xml:space="preserve"> finance business</w:t>
      </w:r>
    </w:p>
    <w:p w14:paraId="67A28A12" w14:textId="77777777" w:rsidR="00C743E3" w:rsidRPr="00D4623A" w:rsidRDefault="00C743E3" w:rsidP="00C743E3">
      <w:pPr>
        <w:spacing w:after="120" w:line="240" w:lineRule="auto"/>
        <w:ind w:left="426" w:right="543"/>
        <w:rPr>
          <w:rFonts w:ascii="Arial" w:hAnsi="Arial" w:cs="Arial"/>
          <w:b/>
        </w:rPr>
      </w:pPr>
    </w:p>
    <w:p w14:paraId="6197CBE6" w14:textId="77777777" w:rsidR="00C743E3" w:rsidRPr="00D4623A" w:rsidRDefault="00C743E3" w:rsidP="00C743E3">
      <w:pPr>
        <w:pStyle w:val="Heading2"/>
        <w:jc w:val="left"/>
        <w:rPr>
          <w:sz w:val="22"/>
          <w:szCs w:val="22"/>
        </w:rPr>
      </w:pPr>
      <w:r w:rsidRPr="00D4623A">
        <w:rPr>
          <w:sz w:val="22"/>
          <w:szCs w:val="22"/>
        </w:rPr>
        <w:t>The intended generic learning outcomes.</w:t>
      </w:r>
      <w:r w:rsidRPr="00D4623A">
        <w:rPr>
          <w:sz w:val="22"/>
          <w:szCs w:val="22"/>
        </w:rPr>
        <w:br/>
        <w:t>On successfully completing the module students will be able to:</w:t>
      </w:r>
    </w:p>
    <w:p w14:paraId="662B76EA" w14:textId="77777777" w:rsidR="00BA08CA" w:rsidRDefault="001E5014" w:rsidP="001E5014">
      <w:pPr>
        <w:spacing w:after="120" w:line="240" w:lineRule="auto"/>
        <w:ind w:left="567" w:right="543"/>
        <w:rPr>
          <w:rFonts w:ascii="Arial" w:hAnsi="Arial" w:cs="Arial"/>
        </w:rPr>
      </w:pPr>
      <w:r w:rsidRPr="00D4623A">
        <w:rPr>
          <w:rFonts w:ascii="Arial" w:hAnsi="Arial" w:cs="Arial"/>
        </w:rPr>
        <w:t xml:space="preserve">9.1 </w:t>
      </w:r>
      <w:r w:rsidR="000D2626" w:rsidRPr="00D4623A">
        <w:rPr>
          <w:rFonts w:ascii="Arial" w:hAnsi="Arial" w:cs="Arial"/>
        </w:rPr>
        <w:t xml:space="preserve">Critically evaluate and assess the relevance of financial technologies to a range of business situations, applying concepts and knowledge </w:t>
      </w:r>
      <w:proofErr w:type="gramStart"/>
      <w:r w:rsidR="000D2626" w:rsidRPr="00D4623A">
        <w:rPr>
          <w:rFonts w:ascii="Arial" w:hAnsi="Arial" w:cs="Arial"/>
        </w:rPr>
        <w:t>appropriately</w:t>
      </w:r>
      <w:proofErr w:type="gramEnd"/>
    </w:p>
    <w:p w14:paraId="2CF2233A" w14:textId="3AABA6D1" w:rsidR="001E5014" w:rsidRPr="00D4623A" w:rsidRDefault="001E5014" w:rsidP="001E5014">
      <w:pPr>
        <w:spacing w:after="120" w:line="240" w:lineRule="auto"/>
        <w:ind w:left="567" w:right="543"/>
        <w:rPr>
          <w:rFonts w:ascii="Arial" w:hAnsi="Arial" w:cs="Arial"/>
        </w:rPr>
      </w:pPr>
      <w:r w:rsidRPr="00D4623A">
        <w:rPr>
          <w:rFonts w:ascii="Arial" w:hAnsi="Arial" w:cs="Arial"/>
        </w:rPr>
        <w:lastRenderedPageBreak/>
        <w:t>9.2 Demonstrate problem-solving skills</w:t>
      </w:r>
      <w:r w:rsidR="00863E96" w:rsidRPr="00D4623A">
        <w:rPr>
          <w:rFonts w:ascii="Arial" w:hAnsi="Arial" w:cs="Arial"/>
        </w:rPr>
        <w:t xml:space="preserve">, </w:t>
      </w:r>
      <w:r w:rsidRPr="00D4623A">
        <w:rPr>
          <w:rFonts w:ascii="Arial" w:hAnsi="Arial" w:cs="Arial"/>
        </w:rPr>
        <w:t xml:space="preserve">particularly using technology to improve financial </w:t>
      </w:r>
      <w:proofErr w:type="gramStart"/>
      <w:r w:rsidRPr="00D4623A">
        <w:rPr>
          <w:rFonts w:ascii="Arial" w:hAnsi="Arial" w:cs="Arial"/>
        </w:rPr>
        <w:t>services</w:t>
      </w:r>
      <w:proofErr w:type="gramEnd"/>
    </w:p>
    <w:p w14:paraId="603E3FA9" w14:textId="77777777" w:rsidR="001E5014" w:rsidRPr="00D4623A" w:rsidRDefault="001E5014" w:rsidP="001E5014">
      <w:pPr>
        <w:spacing w:after="120" w:line="240" w:lineRule="auto"/>
        <w:ind w:left="567" w:right="543"/>
        <w:rPr>
          <w:rFonts w:ascii="Arial" w:hAnsi="Arial" w:cs="Arial"/>
        </w:rPr>
      </w:pPr>
      <w:r w:rsidRPr="00D4623A">
        <w:rPr>
          <w:rFonts w:ascii="Arial" w:hAnsi="Arial" w:cs="Arial"/>
        </w:rPr>
        <w:t>9.3 Analyse issues relevant to companies’ financial decisions in relation to technology</w:t>
      </w:r>
    </w:p>
    <w:p w14:paraId="17761DF5" w14:textId="523D6C21" w:rsidR="00C743E3" w:rsidRPr="00D4623A" w:rsidRDefault="00123ABE" w:rsidP="001E5014">
      <w:pPr>
        <w:spacing w:after="120" w:line="240" w:lineRule="auto"/>
        <w:ind w:left="567" w:right="543"/>
        <w:rPr>
          <w:rFonts w:ascii="Arial" w:hAnsi="Arial" w:cs="Arial"/>
        </w:rPr>
      </w:pPr>
      <w:r w:rsidRPr="00D4623A">
        <w:rPr>
          <w:rFonts w:ascii="Arial" w:hAnsi="Arial" w:cs="Arial"/>
        </w:rPr>
        <w:t xml:space="preserve">9.4 </w:t>
      </w:r>
      <w:r w:rsidR="00BA08CA">
        <w:rPr>
          <w:rFonts w:ascii="Arial" w:hAnsi="Arial" w:cs="Arial"/>
        </w:rPr>
        <w:t>C</w:t>
      </w:r>
      <w:r w:rsidRPr="00D4623A">
        <w:rPr>
          <w:rFonts w:ascii="Arial" w:hAnsi="Arial" w:cs="Arial"/>
        </w:rPr>
        <w:t>ommunicate effectively about financial technologies to a variety of audiences and/or using a variety of methods.</w:t>
      </w:r>
    </w:p>
    <w:p w14:paraId="29680CF5" w14:textId="77777777" w:rsidR="00C743E3" w:rsidRPr="00D4623A" w:rsidRDefault="00C743E3" w:rsidP="00C743E3">
      <w:pPr>
        <w:spacing w:after="120" w:line="240" w:lineRule="auto"/>
        <w:ind w:left="567" w:right="543"/>
        <w:rPr>
          <w:rFonts w:ascii="Arial" w:hAnsi="Arial" w:cs="Arial"/>
        </w:rPr>
      </w:pPr>
    </w:p>
    <w:p w14:paraId="17C5DB63" w14:textId="77777777" w:rsidR="00C743E3" w:rsidRPr="00D4623A" w:rsidRDefault="00C743E3" w:rsidP="00C743E3">
      <w:pPr>
        <w:pStyle w:val="Heading2"/>
        <w:rPr>
          <w:sz w:val="22"/>
          <w:szCs w:val="22"/>
        </w:rPr>
      </w:pPr>
      <w:r w:rsidRPr="00D4623A">
        <w:rPr>
          <w:sz w:val="22"/>
          <w:szCs w:val="22"/>
        </w:rPr>
        <w:t>A synopsis of the curriculum</w:t>
      </w:r>
    </w:p>
    <w:p w14:paraId="1C4E3ED1" w14:textId="506FD97D" w:rsidR="001E5014" w:rsidRPr="00D4623A" w:rsidRDefault="001E5014" w:rsidP="00D4623A">
      <w:pPr>
        <w:spacing w:after="120" w:line="240" w:lineRule="auto"/>
        <w:ind w:left="567" w:right="543"/>
        <w:rPr>
          <w:rFonts w:ascii="Arial" w:hAnsi="Arial" w:cs="Arial"/>
          <w:iCs/>
        </w:rPr>
      </w:pPr>
      <w:r w:rsidRPr="00D4623A">
        <w:rPr>
          <w:rFonts w:ascii="Arial" w:hAnsi="Arial" w:cs="Arial"/>
          <w:iCs/>
        </w:rPr>
        <w:t xml:space="preserve">This module will provide students with an introductory understanding of Financial Technology and its application to the institutions' daily business. The students will have a good understanding of the range of the technologies that help financial systems that can include banking, insurance, and financial market. The students will acquire the ability to </w:t>
      </w:r>
      <w:r w:rsidR="00123ABE" w:rsidRPr="00D4623A">
        <w:rPr>
          <w:rFonts w:ascii="Arial" w:hAnsi="Arial" w:cs="Arial"/>
          <w:iCs/>
        </w:rPr>
        <w:t xml:space="preserve">understand </w:t>
      </w:r>
      <w:r w:rsidRPr="00D4623A">
        <w:rPr>
          <w:rFonts w:ascii="Arial" w:hAnsi="Arial" w:cs="Arial"/>
          <w:iCs/>
        </w:rPr>
        <w:t xml:space="preserve">issues related to technology and find pathways towards addressing them. The module will cover the following indicative topics: </w:t>
      </w:r>
    </w:p>
    <w:p w14:paraId="00CC8A82" w14:textId="39BE7F73" w:rsidR="001E5014" w:rsidRPr="00D4623A" w:rsidRDefault="001E5014" w:rsidP="00D4623A">
      <w:pPr>
        <w:pStyle w:val="header2"/>
        <w:numPr>
          <w:ilvl w:val="0"/>
          <w:numId w:val="5"/>
        </w:numPr>
        <w:rPr>
          <w:b w:val="0"/>
          <w:bCs/>
          <w:sz w:val="22"/>
          <w:szCs w:val="22"/>
        </w:rPr>
      </w:pPr>
      <w:r w:rsidRPr="00D4623A">
        <w:rPr>
          <w:b w:val="0"/>
          <w:bCs/>
          <w:sz w:val="22"/>
          <w:szCs w:val="22"/>
        </w:rPr>
        <w:t xml:space="preserve">Introduction to Techs: FinTech, </w:t>
      </w:r>
      <w:proofErr w:type="spellStart"/>
      <w:r w:rsidRPr="00D4623A">
        <w:rPr>
          <w:b w:val="0"/>
          <w:bCs/>
          <w:sz w:val="22"/>
          <w:szCs w:val="22"/>
        </w:rPr>
        <w:t>InsurTech</w:t>
      </w:r>
      <w:proofErr w:type="spellEnd"/>
      <w:r w:rsidRPr="00D4623A">
        <w:rPr>
          <w:b w:val="0"/>
          <w:bCs/>
          <w:sz w:val="22"/>
          <w:szCs w:val="22"/>
        </w:rPr>
        <w:t xml:space="preserve">, </w:t>
      </w:r>
      <w:proofErr w:type="spellStart"/>
      <w:r w:rsidRPr="00D4623A">
        <w:rPr>
          <w:b w:val="0"/>
          <w:bCs/>
          <w:sz w:val="22"/>
          <w:szCs w:val="22"/>
        </w:rPr>
        <w:t>WealthTech</w:t>
      </w:r>
      <w:proofErr w:type="spellEnd"/>
      <w:r w:rsidRPr="00D4623A">
        <w:rPr>
          <w:b w:val="0"/>
          <w:bCs/>
          <w:sz w:val="22"/>
          <w:szCs w:val="22"/>
        </w:rPr>
        <w:t xml:space="preserve">, </w:t>
      </w:r>
      <w:proofErr w:type="spellStart"/>
      <w:r w:rsidRPr="00D4623A">
        <w:rPr>
          <w:b w:val="0"/>
          <w:bCs/>
          <w:sz w:val="22"/>
          <w:szCs w:val="22"/>
        </w:rPr>
        <w:t>RegTech</w:t>
      </w:r>
      <w:proofErr w:type="spellEnd"/>
      <w:r w:rsidRPr="00D4623A">
        <w:rPr>
          <w:b w:val="0"/>
          <w:bCs/>
          <w:sz w:val="22"/>
          <w:szCs w:val="22"/>
        </w:rPr>
        <w:t xml:space="preserve">, </w:t>
      </w:r>
      <w:proofErr w:type="spellStart"/>
      <w:r w:rsidRPr="00D4623A">
        <w:rPr>
          <w:b w:val="0"/>
          <w:bCs/>
          <w:sz w:val="22"/>
          <w:szCs w:val="22"/>
        </w:rPr>
        <w:t>SupTech</w:t>
      </w:r>
      <w:proofErr w:type="spellEnd"/>
      <w:r w:rsidRPr="00D4623A">
        <w:rPr>
          <w:b w:val="0"/>
          <w:bCs/>
          <w:sz w:val="22"/>
          <w:szCs w:val="22"/>
        </w:rPr>
        <w:t>, etc</w:t>
      </w:r>
    </w:p>
    <w:p w14:paraId="41EA41A4" w14:textId="21295634" w:rsidR="001E5014" w:rsidRPr="00D4623A" w:rsidRDefault="001E5014" w:rsidP="00D4623A">
      <w:pPr>
        <w:pStyle w:val="header2"/>
        <w:numPr>
          <w:ilvl w:val="0"/>
          <w:numId w:val="5"/>
        </w:numPr>
        <w:rPr>
          <w:b w:val="0"/>
          <w:bCs/>
          <w:sz w:val="22"/>
          <w:szCs w:val="22"/>
        </w:rPr>
      </w:pPr>
      <w:r w:rsidRPr="00D4623A">
        <w:rPr>
          <w:b w:val="0"/>
          <w:bCs/>
          <w:sz w:val="22"/>
          <w:szCs w:val="22"/>
        </w:rPr>
        <w:t xml:space="preserve">Blockchain and Digital assets: Cryptocurrency, bitcoin, </w:t>
      </w:r>
      <w:proofErr w:type="spellStart"/>
      <w:r w:rsidRPr="00D4623A">
        <w:rPr>
          <w:b w:val="0"/>
          <w:bCs/>
          <w:sz w:val="22"/>
          <w:szCs w:val="22"/>
        </w:rPr>
        <w:t>ethereum</w:t>
      </w:r>
      <w:proofErr w:type="spellEnd"/>
      <w:r w:rsidRPr="00D4623A">
        <w:rPr>
          <w:b w:val="0"/>
          <w:bCs/>
          <w:sz w:val="22"/>
          <w:szCs w:val="22"/>
        </w:rPr>
        <w:t xml:space="preserve">, </w:t>
      </w:r>
      <w:proofErr w:type="gramStart"/>
      <w:r w:rsidRPr="00D4623A">
        <w:rPr>
          <w:b w:val="0"/>
          <w:bCs/>
          <w:sz w:val="22"/>
          <w:szCs w:val="22"/>
        </w:rPr>
        <w:t>etc;</w:t>
      </w:r>
      <w:proofErr w:type="gramEnd"/>
    </w:p>
    <w:p w14:paraId="52E5150F" w14:textId="0F31969D" w:rsidR="001E5014" w:rsidRPr="00D4623A" w:rsidRDefault="001E5014" w:rsidP="00D4623A">
      <w:pPr>
        <w:pStyle w:val="header2"/>
        <w:numPr>
          <w:ilvl w:val="0"/>
          <w:numId w:val="5"/>
        </w:numPr>
        <w:rPr>
          <w:b w:val="0"/>
          <w:bCs/>
          <w:sz w:val="22"/>
          <w:szCs w:val="22"/>
        </w:rPr>
      </w:pPr>
      <w:r w:rsidRPr="00D4623A">
        <w:rPr>
          <w:b w:val="0"/>
          <w:bCs/>
          <w:sz w:val="22"/>
          <w:szCs w:val="22"/>
        </w:rPr>
        <w:t xml:space="preserve">Robot </w:t>
      </w:r>
      <w:proofErr w:type="gramStart"/>
      <w:r w:rsidRPr="00D4623A">
        <w:rPr>
          <w:b w:val="0"/>
          <w:bCs/>
          <w:sz w:val="22"/>
          <w:szCs w:val="22"/>
        </w:rPr>
        <w:t>advisors;</w:t>
      </w:r>
      <w:proofErr w:type="gramEnd"/>
    </w:p>
    <w:p w14:paraId="3965B5A5" w14:textId="61249EF2" w:rsidR="001E5014" w:rsidRPr="00D4623A" w:rsidRDefault="001E5014" w:rsidP="00D4623A">
      <w:pPr>
        <w:pStyle w:val="header2"/>
        <w:numPr>
          <w:ilvl w:val="0"/>
          <w:numId w:val="5"/>
        </w:numPr>
        <w:rPr>
          <w:b w:val="0"/>
          <w:bCs/>
          <w:sz w:val="22"/>
          <w:szCs w:val="22"/>
        </w:rPr>
      </w:pPr>
      <w:r w:rsidRPr="00D4623A">
        <w:rPr>
          <w:b w:val="0"/>
          <w:bCs/>
          <w:sz w:val="22"/>
          <w:szCs w:val="22"/>
        </w:rPr>
        <w:t xml:space="preserve">Decentralised Finance and financial </w:t>
      </w:r>
      <w:proofErr w:type="gramStart"/>
      <w:r w:rsidRPr="00D4623A">
        <w:rPr>
          <w:b w:val="0"/>
          <w:bCs/>
          <w:sz w:val="22"/>
          <w:szCs w:val="22"/>
        </w:rPr>
        <w:t>inclusion;</w:t>
      </w:r>
      <w:proofErr w:type="gramEnd"/>
    </w:p>
    <w:p w14:paraId="0DF64294" w14:textId="61683D0F" w:rsidR="001E5014" w:rsidRPr="00D4623A" w:rsidRDefault="001E5014" w:rsidP="00D4623A">
      <w:pPr>
        <w:pStyle w:val="header2"/>
        <w:numPr>
          <w:ilvl w:val="0"/>
          <w:numId w:val="5"/>
        </w:numPr>
        <w:rPr>
          <w:b w:val="0"/>
          <w:bCs/>
          <w:sz w:val="22"/>
          <w:szCs w:val="22"/>
        </w:rPr>
      </w:pPr>
      <w:r w:rsidRPr="00D4623A">
        <w:rPr>
          <w:b w:val="0"/>
          <w:bCs/>
          <w:sz w:val="22"/>
          <w:szCs w:val="22"/>
        </w:rPr>
        <w:t xml:space="preserve">Fintech </w:t>
      </w:r>
      <w:proofErr w:type="gramStart"/>
      <w:r w:rsidRPr="00D4623A">
        <w:rPr>
          <w:b w:val="0"/>
          <w:bCs/>
          <w:sz w:val="22"/>
          <w:szCs w:val="22"/>
        </w:rPr>
        <w:t>regulation;</w:t>
      </w:r>
      <w:proofErr w:type="gramEnd"/>
    </w:p>
    <w:p w14:paraId="1C7E2A47" w14:textId="2874B7E1" w:rsidR="00C743E3" w:rsidRPr="00D4623A" w:rsidRDefault="001E5014" w:rsidP="00D4623A">
      <w:pPr>
        <w:pStyle w:val="header2"/>
        <w:numPr>
          <w:ilvl w:val="0"/>
          <w:numId w:val="5"/>
        </w:numPr>
        <w:rPr>
          <w:b w:val="0"/>
          <w:bCs/>
          <w:sz w:val="22"/>
          <w:szCs w:val="22"/>
        </w:rPr>
      </w:pPr>
      <w:r w:rsidRPr="00D4623A">
        <w:rPr>
          <w:b w:val="0"/>
          <w:bCs/>
          <w:sz w:val="22"/>
          <w:szCs w:val="22"/>
        </w:rPr>
        <w:t>Global and regional perspectives on Fintech adoption</w:t>
      </w:r>
    </w:p>
    <w:p w14:paraId="2F2899F2" w14:textId="77777777" w:rsidR="00C743E3" w:rsidRPr="00D4623A" w:rsidRDefault="00C743E3" w:rsidP="00C743E3">
      <w:pPr>
        <w:spacing w:after="120" w:line="240" w:lineRule="auto"/>
        <w:ind w:left="426" w:right="543"/>
        <w:rPr>
          <w:rFonts w:ascii="Arial" w:hAnsi="Arial" w:cs="Arial"/>
          <w:iCs/>
        </w:rPr>
      </w:pPr>
    </w:p>
    <w:p w14:paraId="43A69C93" w14:textId="77777777" w:rsidR="00C743E3" w:rsidRPr="00D4623A" w:rsidRDefault="00C743E3" w:rsidP="00C743E3">
      <w:pPr>
        <w:pStyle w:val="Heading2"/>
        <w:rPr>
          <w:sz w:val="22"/>
          <w:szCs w:val="22"/>
        </w:rPr>
      </w:pPr>
      <w:r w:rsidRPr="00D4623A">
        <w:rPr>
          <w:sz w:val="22"/>
          <w:szCs w:val="22"/>
        </w:rPr>
        <w:t xml:space="preserve">Reading list </w:t>
      </w:r>
    </w:p>
    <w:p w14:paraId="69D18E10" w14:textId="77777777" w:rsidR="00C743E3" w:rsidRPr="00D4623A" w:rsidRDefault="00C743E3" w:rsidP="00C743E3">
      <w:pPr>
        <w:pStyle w:val="Heading2"/>
        <w:numPr>
          <w:ilvl w:val="0"/>
          <w:numId w:val="0"/>
        </w:numPr>
        <w:ind w:left="567"/>
        <w:rPr>
          <w:b w:val="0"/>
          <w:bCs/>
          <w:sz w:val="22"/>
          <w:szCs w:val="22"/>
        </w:rPr>
      </w:pPr>
      <w:r w:rsidRPr="00D4623A">
        <w:rPr>
          <w:b w:val="0"/>
          <w:bCs/>
          <w:sz w:val="22"/>
          <w:szCs w:val="22"/>
        </w:rPr>
        <w:t xml:space="preserve">The University is committed to ensuring that core reading materials are in accessible electronic format in line with the Kent Inclusive Practices. </w:t>
      </w:r>
    </w:p>
    <w:p w14:paraId="2743F3C6" w14:textId="77777777" w:rsidR="00C743E3" w:rsidRPr="00D4623A" w:rsidRDefault="00C743E3" w:rsidP="00C743E3">
      <w:pPr>
        <w:pStyle w:val="Heading2"/>
        <w:numPr>
          <w:ilvl w:val="0"/>
          <w:numId w:val="0"/>
        </w:numPr>
        <w:ind w:left="567"/>
        <w:rPr>
          <w:b w:val="0"/>
          <w:bCs/>
          <w:sz w:val="22"/>
          <w:szCs w:val="22"/>
        </w:rPr>
      </w:pPr>
      <w:r w:rsidRPr="00D4623A">
        <w:rPr>
          <w:b w:val="0"/>
          <w:bCs/>
          <w:sz w:val="22"/>
          <w:szCs w:val="22"/>
        </w:rPr>
        <w:t xml:space="preserve">The most up to date reading list for each module can be found on the university's </w:t>
      </w:r>
      <w:hyperlink r:id="rId10" w:history="1">
        <w:r w:rsidRPr="00D4623A">
          <w:rPr>
            <w:rStyle w:val="Hyperlink"/>
            <w:b w:val="0"/>
            <w:bCs/>
            <w:sz w:val="22"/>
            <w:szCs w:val="22"/>
          </w:rPr>
          <w:t>reading list pages</w:t>
        </w:r>
      </w:hyperlink>
      <w:r w:rsidRPr="00D4623A">
        <w:rPr>
          <w:b w:val="0"/>
          <w:bCs/>
          <w:sz w:val="22"/>
          <w:szCs w:val="22"/>
        </w:rPr>
        <w:t xml:space="preserve">. </w:t>
      </w:r>
    </w:p>
    <w:p w14:paraId="74EBC559" w14:textId="77777777" w:rsidR="00C743E3" w:rsidRPr="00D4623A" w:rsidRDefault="00C743E3" w:rsidP="00C743E3">
      <w:pPr>
        <w:spacing w:after="120" w:line="240" w:lineRule="auto"/>
        <w:ind w:right="543"/>
        <w:jc w:val="both"/>
        <w:rPr>
          <w:rFonts w:ascii="Arial" w:hAnsi="Arial" w:cs="Arial"/>
          <w:b/>
        </w:rPr>
      </w:pPr>
      <w:r w:rsidRPr="00D4623A">
        <w:rPr>
          <w:rFonts w:ascii="Arial" w:hAnsi="Arial" w:cs="Arial"/>
        </w:rPr>
        <w:t xml:space="preserve"> </w:t>
      </w:r>
    </w:p>
    <w:p w14:paraId="13FEE00B" w14:textId="77777777" w:rsidR="00C743E3" w:rsidRPr="00D4623A" w:rsidRDefault="00C743E3" w:rsidP="00C743E3">
      <w:pPr>
        <w:pStyle w:val="Heading2"/>
        <w:rPr>
          <w:sz w:val="22"/>
          <w:szCs w:val="22"/>
        </w:rPr>
      </w:pPr>
      <w:r w:rsidRPr="00D4623A">
        <w:rPr>
          <w:sz w:val="22"/>
          <w:szCs w:val="22"/>
        </w:rPr>
        <w:t>Contact Hours</w:t>
      </w:r>
    </w:p>
    <w:p w14:paraId="33E5D173" w14:textId="44F96A3E" w:rsidR="00C743E3" w:rsidRPr="00D4623A" w:rsidRDefault="00C743E3" w:rsidP="00C743E3">
      <w:pPr>
        <w:ind w:left="567"/>
        <w:rPr>
          <w:rFonts w:ascii="Arial" w:hAnsi="Arial" w:cs="Arial"/>
        </w:rPr>
      </w:pPr>
      <w:r w:rsidRPr="00D4623A">
        <w:rPr>
          <w:rFonts w:ascii="Arial" w:hAnsi="Arial" w:cs="Arial"/>
        </w:rPr>
        <w:t>Private Study:</w:t>
      </w:r>
      <w:r w:rsidR="001E5014" w:rsidRPr="00D4623A">
        <w:rPr>
          <w:rFonts w:ascii="Arial" w:hAnsi="Arial" w:cs="Arial"/>
        </w:rPr>
        <w:t xml:space="preserve"> 117</w:t>
      </w:r>
    </w:p>
    <w:p w14:paraId="12A0FF3F" w14:textId="7AB162CE" w:rsidR="00C743E3" w:rsidRPr="00D4623A" w:rsidRDefault="00C743E3" w:rsidP="00C743E3">
      <w:pPr>
        <w:ind w:left="567"/>
        <w:rPr>
          <w:rFonts w:ascii="Arial" w:hAnsi="Arial" w:cs="Arial"/>
        </w:rPr>
      </w:pPr>
      <w:r w:rsidRPr="00D4623A">
        <w:rPr>
          <w:rFonts w:ascii="Arial" w:hAnsi="Arial" w:cs="Arial"/>
        </w:rPr>
        <w:t>Contact Hours:</w:t>
      </w:r>
      <w:r w:rsidR="001E5014" w:rsidRPr="00D4623A">
        <w:rPr>
          <w:rFonts w:ascii="Arial" w:hAnsi="Arial" w:cs="Arial"/>
        </w:rPr>
        <w:t xml:space="preserve"> 33</w:t>
      </w:r>
    </w:p>
    <w:p w14:paraId="456CDEE4" w14:textId="69F1614F" w:rsidR="00C743E3" w:rsidRPr="00D4623A" w:rsidRDefault="00C743E3" w:rsidP="00C743E3">
      <w:pPr>
        <w:ind w:left="567"/>
        <w:rPr>
          <w:rFonts w:ascii="Arial" w:hAnsi="Arial" w:cs="Arial"/>
        </w:rPr>
      </w:pPr>
      <w:r w:rsidRPr="00D4623A">
        <w:rPr>
          <w:rFonts w:ascii="Arial" w:hAnsi="Arial" w:cs="Arial"/>
        </w:rPr>
        <w:t>Total:</w:t>
      </w:r>
      <w:r w:rsidR="001E5014" w:rsidRPr="00D4623A">
        <w:rPr>
          <w:rFonts w:ascii="Arial" w:hAnsi="Arial" w:cs="Arial"/>
        </w:rPr>
        <w:t xml:space="preserve"> 150</w:t>
      </w:r>
    </w:p>
    <w:p w14:paraId="7CAFA3D8" w14:textId="77777777" w:rsidR="00C743E3" w:rsidRPr="00D4623A" w:rsidRDefault="00C743E3" w:rsidP="00C743E3">
      <w:pPr>
        <w:spacing w:after="120" w:line="240" w:lineRule="auto"/>
        <w:ind w:right="543"/>
        <w:rPr>
          <w:rFonts w:ascii="Arial" w:hAnsi="Arial" w:cs="Arial"/>
          <w:iCs/>
        </w:rPr>
      </w:pPr>
    </w:p>
    <w:p w14:paraId="792D9F8F" w14:textId="77777777" w:rsidR="00C743E3" w:rsidRPr="00D4623A" w:rsidRDefault="00C743E3" w:rsidP="00C743E3">
      <w:pPr>
        <w:pStyle w:val="Heading2"/>
        <w:rPr>
          <w:i/>
          <w:iCs/>
          <w:sz w:val="22"/>
          <w:szCs w:val="22"/>
        </w:rPr>
      </w:pPr>
      <w:r w:rsidRPr="00D4623A">
        <w:rPr>
          <w:sz w:val="22"/>
          <w:szCs w:val="22"/>
        </w:rPr>
        <w:t>Assessment methods</w:t>
      </w:r>
    </w:p>
    <w:p w14:paraId="664F2828" w14:textId="77777777" w:rsidR="00C743E3" w:rsidRPr="00D4623A" w:rsidRDefault="00C743E3" w:rsidP="00C743E3">
      <w:pPr>
        <w:pStyle w:val="header2"/>
        <w:numPr>
          <w:ilvl w:val="1"/>
          <w:numId w:val="3"/>
        </w:numPr>
        <w:rPr>
          <w:b w:val="0"/>
          <w:bCs/>
          <w:i/>
          <w:iCs/>
          <w:sz w:val="22"/>
          <w:szCs w:val="22"/>
        </w:rPr>
      </w:pPr>
      <w:r w:rsidRPr="00D4623A">
        <w:rPr>
          <w:b w:val="0"/>
          <w:bCs/>
          <w:iCs/>
          <w:sz w:val="22"/>
          <w:szCs w:val="22"/>
        </w:rPr>
        <w:t xml:space="preserve"> Main assessment methods</w:t>
      </w:r>
    </w:p>
    <w:p w14:paraId="586C5CAD" w14:textId="7953E8B4" w:rsidR="001E5014" w:rsidRPr="00D4623A" w:rsidRDefault="001E5014" w:rsidP="001E5014">
      <w:pPr>
        <w:spacing w:after="120" w:line="240" w:lineRule="auto"/>
        <w:ind w:left="426" w:right="543"/>
        <w:rPr>
          <w:rFonts w:ascii="Arial" w:hAnsi="Arial" w:cs="Arial"/>
          <w:iCs/>
        </w:rPr>
      </w:pPr>
      <w:r w:rsidRPr="00D4623A">
        <w:rPr>
          <w:rFonts w:ascii="Arial" w:hAnsi="Arial" w:cs="Arial"/>
          <w:iCs/>
        </w:rPr>
        <w:tab/>
      </w:r>
      <w:proofErr w:type="gramStart"/>
      <w:r w:rsidRPr="00D4623A">
        <w:rPr>
          <w:rFonts w:ascii="Arial" w:hAnsi="Arial" w:cs="Arial"/>
          <w:iCs/>
        </w:rPr>
        <w:t>2 hour</w:t>
      </w:r>
      <w:proofErr w:type="gramEnd"/>
      <w:r w:rsidRPr="00D4623A">
        <w:rPr>
          <w:rFonts w:ascii="Arial" w:hAnsi="Arial" w:cs="Arial"/>
          <w:iCs/>
        </w:rPr>
        <w:t xml:space="preserve"> examination (70%) </w:t>
      </w:r>
    </w:p>
    <w:p w14:paraId="05C48670" w14:textId="3394A3BB" w:rsidR="00C743E3" w:rsidRPr="00D4623A" w:rsidRDefault="001E5014" w:rsidP="00D4623A">
      <w:pPr>
        <w:spacing w:after="120" w:line="240" w:lineRule="auto"/>
        <w:ind w:left="426" w:right="543" w:firstLine="294"/>
        <w:rPr>
          <w:rFonts w:ascii="Arial" w:hAnsi="Arial" w:cs="Arial"/>
          <w:iCs/>
        </w:rPr>
      </w:pPr>
      <w:r w:rsidRPr="00D4623A">
        <w:rPr>
          <w:rFonts w:ascii="Arial" w:hAnsi="Arial" w:cs="Arial"/>
          <w:iCs/>
        </w:rPr>
        <w:t>Individual report – 2000 words (30%)</w:t>
      </w:r>
    </w:p>
    <w:p w14:paraId="6DC57AEB" w14:textId="77777777" w:rsidR="00C743E3" w:rsidRPr="00D4623A" w:rsidRDefault="00C743E3" w:rsidP="00C743E3">
      <w:pPr>
        <w:spacing w:after="120"/>
        <w:ind w:right="543"/>
        <w:rPr>
          <w:rFonts w:ascii="Arial" w:hAnsi="Arial" w:cs="Arial"/>
          <w:iCs/>
        </w:rPr>
      </w:pPr>
      <w:r w:rsidRPr="00D4623A">
        <w:rPr>
          <w:rFonts w:ascii="Arial" w:hAnsi="Arial" w:cs="Arial"/>
          <w:iCs/>
        </w:rPr>
        <w:t xml:space="preserve">13.2 Reassessment methods </w:t>
      </w:r>
    </w:p>
    <w:p w14:paraId="4C097C76" w14:textId="4201AF35" w:rsidR="00C743E3" w:rsidRPr="00D4623A" w:rsidRDefault="001E5014" w:rsidP="00BA08CA">
      <w:pPr>
        <w:spacing w:after="120" w:line="240" w:lineRule="auto"/>
        <w:ind w:left="426" w:right="543" w:firstLine="294"/>
        <w:rPr>
          <w:rFonts w:ascii="Arial" w:hAnsi="Arial" w:cs="Arial"/>
          <w:iCs/>
        </w:rPr>
      </w:pPr>
      <w:r w:rsidRPr="00D4623A">
        <w:rPr>
          <w:rFonts w:ascii="Arial" w:hAnsi="Arial" w:cs="Arial"/>
          <w:iCs/>
        </w:rPr>
        <w:t>Exam (100%)</w:t>
      </w:r>
    </w:p>
    <w:p w14:paraId="356DB56D" w14:textId="42EECC61" w:rsidR="00C743E3" w:rsidRPr="00D4623A" w:rsidRDefault="00C743E3" w:rsidP="00C743E3">
      <w:pPr>
        <w:pStyle w:val="Heading2"/>
        <w:rPr>
          <w:sz w:val="22"/>
          <w:szCs w:val="22"/>
        </w:rPr>
      </w:pPr>
      <w:r w:rsidRPr="00D4623A">
        <w:rPr>
          <w:sz w:val="22"/>
          <w:szCs w:val="22"/>
        </w:rPr>
        <w:lastRenderedPageBreak/>
        <w:t xml:space="preserve">Map of module learning outcomes (sections </w:t>
      </w:r>
      <w:r w:rsidR="00D4623A">
        <w:rPr>
          <w:sz w:val="22"/>
          <w:szCs w:val="22"/>
        </w:rPr>
        <w:t>8</w:t>
      </w:r>
      <w:r w:rsidRPr="00D4623A">
        <w:rPr>
          <w:sz w:val="22"/>
          <w:szCs w:val="22"/>
        </w:rPr>
        <w:t xml:space="preserve"> &amp; </w:t>
      </w:r>
      <w:r w:rsidR="00D4623A">
        <w:rPr>
          <w:sz w:val="22"/>
          <w:szCs w:val="22"/>
        </w:rPr>
        <w:t>9</w:t>
      </w:r>
      <w:r w:rsidRPr="00D4623A">
        <w:rPr>
          <w:sz w:val="22"/>
          <w:szCs w:val="22"/>
        </w:rPr>
        <w:t>) to learning and teaching methods (section 1</w:t>
      </w:r>
      <w:r w:rsidR="00FD6F68">
        <w:rPr>
          <w:sz w:val="22"/>
          <w:szCs w:val="22"/>
        </w:rPr>
        <w:t>2</w:t>
      </w:r>
      <w:r w:rsidRPr="00D4623A">
        <w:rPr>
          <w:sz w:val="22"/>
          <w:szCs w:val="22"/>
        </w:rPr>
        <w:t>) and methods of assessment (section 1</w:t>
      </w:r>
      <w:r w:rsidR="00FD6F68">
        <w:rPr>
          <w:sz w:val="22"/>
          <w:szCs w:val="22"/>
        </w:rPr>
        <w:t>3</w:t>
      </w:r>
      <w:r w:rsidRPr="00D4623A">
        <w:rPr>
          <w:sz w:val="22"/>
          <w:szCs w:val="22"/>
        </w:rPr>
        <w:t>)</w:t>
      </w:r>
    </w:p>
    <w:p w14:paraId="46648B23" w14:textId="77777777" w:rsidR="00C743E3" w:rsidRPr="00D4623A" w:rsidRDefault="00C743E3" w:rsidP="00582654">
      <w:pPr>
        <w:spacing w:after="120" w:line="240" w:lineRule="auto"/>
        <w:ind w:right="543"/>
        <w:jc w:val="both"/>
        <w:rPr>
          <w:rFonts w:ascii="Arial" w:hAnsi="Arial" w:cs="Arial"/>
          <w:b/>
          <w:bCs/>
        </w:rPr>
      </w:pPr>
      <w:r w:rsidRPr="00D4623A">
        <w:rPr>
          <w:rFonts w:ascii="Arial" w:hAnsi="Arial" w:cs="Arial"/>
          <w:b/>
          <w:bCs/>
        </w:rPr>
        <w:t>Module learning outcomes against learning and teaching methods:</w:t>
      </w:r>
    </w:p>
    <w:tbl>
      <w:tblPr>
        <w:tblStyle w:val="TableGrid"/>
        <w:tblW w:w="5000" w:type="pct"/>
        <w:tblLook w:val="04A0" w:firstRow="1" w:lastRow="0" w:firstColumn="1" w:lastColumn="0" w:noHBand="0" w:noVBand="1"/>
      </w:tblPr>
      <w:tblGrid>
        <w:gridCol w:w="1832"/>
        <w:gridCol w:w="898"/>
        <w:gridCol w:w="898"/>
        <w:gridCol w:w="898"/>
        <w:gridCol w:w="898"/>
        <w:gridCol w:w="898"/>
        <w:gridCol w:w="898"/>
        <w:gridCol w:w="898"/>
        <w:gridCol w:w="898"/>
      </w:tblGrid>
      <w:tr w:rsidR="001E5014" w:rsidRPr="00D4623A" w14:paraId="2A05171F" w14:textId="77777777" w:rsidTr="00BA08CA">
        <w:trPr>
          <w:cantSplit/>
          <w:tblHeader/>
        </w:trPr>
        <w:tc>
          <w:tcPr>
            <w:tcW w:w="1016" w:type="pct"/>
            <w:shd w:val="clear" w:color="auto" w:fill="D9D9D9" w:themeFill="background1" w:themeFillShade="D9"/>
          </w:tcPr>
          <w:p w14:paraId="1A3A8978" w14:textId="77777777" w:rsidR="001E5014" w:rsidRPr="00D4623A" w:rsidRDefault="001E5014" w:rsidP="00FD6F68">
            <w:pPr>
              <w:spacing w:after="120"/>
              <w:ind w:left="33" w:right="-115"/>
              <w:rPr>
                <w:rFonts w:ascii="Arial" w:hAnsi="Arial" w:cs="Arial"/>
                <w:b/>
              </w:rPr>
            </w:pPr>
            <w:r w:rsidRPr="00D4623A">
              <w:rPr>
                <w:rFonts w:ascii="Arial" w:hAnsi="Arial" w:cs="Arial"/>
                <w:b/>
              </w:rPr>
              <w:t>Module learning outcome</w:t>
            </w:r>
          </w:p>
        </w:tc>
        <w:tc>
          <w:tcPr>
            <w:tcW w:w="498" w:type="pct"/>
          </w:tcPr>
          <w:p w14:paraId="52B88C92" w14:textId="77777777" w:rsidR="001E5014" w:rsidRPr="00D4623A" w:rsidRDefault="001E5014" w:rsidP="001C16C0">
            <w:pPr>
              <w:spacing w:after="120"/>
              <w:ind w:right="543"/>
              <w:rPr>
                <w:rFonts w:ascii="Arial" w:hAnsi="Arial" w:cs="Arial"/>
              </w:rPr>
            </w:pPr>
            <w:r w:rsidRPr="00D4623A">
              <w:rPr>
                <w:rFonts w:ascii="Arial" w:hAnsi="Arial" w:cs="Arial"/>
              </w:rPr>
              <w:t>8.1</w:t>
            </w:r>
          </w:p>
        </w:tc>
        <w:tc>
          <w:tcPr>
            <w:tcW w:w="498" w:type="pct"/>
          </w:tcPr>
          <w:p w14:paraId="0CF59DED" w14:textId="77777777" w:rsidR="001E5014" w:rsidRPr="00D4623A" w:rsidRDefault="001E5014" w:rsidP="001C16C0">
            <w:pPr>
              <w:spacing w:after="120"/>
              <w:ind w:right="543"/>
              <w:rPr>
                <w:rFonts w:ascii="Arial" w:hAnsi="Arial" w:cs="Arial"/>
              </w:rPr>
            </w:pPr>
            <w:r w:rsidRPr="00D4623A">
              <w:rPr>
                <w:rFonts w:ascii="Arial" w:hAnsi="Arial" w:cs="Arial"/>
              </w:rPr>
              <w:t>8.2</w:t>
            </w:r>
          </w:p>
        </w:tc>
        <w:tc>
          <w:tcPr>
            <w:tcW w:w="498" w:type="pct"/>
          </w:tcPr>
          <w:p w14:paraId="45B83B41" w14:textId="77777777" w:rsidR="001E5014" w:rsidRPr="00D4623A" w:rsidRDefault="001E5014" w:rsidP="001C16C0">
            <w:pPr>
              <w:spacing w:after="120"/>
              <w:ind w:right="543"/>
              <w:rPr>
                <w:rFonts w:ascii="Arial" w:hAnsi="Arial" w:cs="Arial"/>
              </w:rPr>
            </w:pPr>
            <w:r w:rsidRPr="00D4623A">
              <w:rPr>
                <w:rFonts w:ascii="Arial" w:hAnsi="Arial" w:cs="Arial"/>
              </w:rPr>
              <w:t>8.3</w:t>
            </w:r>
          </w:p>
        </w:tc>
        <w:tc>
          <w:tcPr>
            <w:tcW w:w="498" w:type="pct"/>
          </w:tcPr>
          <w:p w14:paraId="47C60242" w14:textId="77777777" w:rsidR="001E5014" w:rsidRPr="00D4623A" w:rsidRDefault="001E5014" w:rsidP="001C16C0">
            <w:pPr>
              <w:spacing w:after="120"/>
              <w:ind w:right="543"/>
              <w:rPr>
                <w:rFonts w:ascii="Arial" w:hAnsi="Arial" w:cs="Arial"/>
              </w:rPr>
            </w:pPr>
            <w:r w:rsidRPr="00D4623A">
              <w:rPr>
                <w:rFonts w:ascii="Arial" w:hAnsi="Arial" w:cs="Arial"/>
              </w:rPr>
              <w:t>8.4</w:t>
            </w:r>
          </w:p>
        </w:tc>
        <w:tc>
          <w:tcPr>
            <w:tcW w:w="498" w:type="pct"/>
          </w:tcPr>
          <w:p w14:paraId="58381813" w14:textId="77777777" w:rsidR="001E5014" w:rsidRPr="00D4623A" w:rsidRDefault="001E5014" w:rsidP="001C16C0">
            <w:pPr>
              <w:spacing w:after="120"/>
              <w:ind w:right="543"/>
              <w:rPr>
                <w:rFonts w:ascii="Arial" w:hAnsi="Arial" w:cs="Arial"/>
              </w:rPr>
            </w:pPr>
            <w:r w:rsidRPr="00D4623A">
              <w:rPr>
                <w:rFonts w:ascii="Arial" w:hAnsi="Arial" w:cs="Arial"/>
              </w:rPr>
              <w:t>9.1</w:t>
            </w:r>
          </w:p>
        </w:tc>
        <w:tc>
          <w:tcPr>
            <w:tcW w:w="498" w:type="pct"/>
          </w:tcPr>
          <w:p w14:paraId="7B007082" w14:textId="77777777" w:rsidR="001E5014" w:rsidRPr="00D4623A" w:rsidRDefault="001E5014" w:rsidP="001C16C0">
            <w:pPr>
              <w:spacing w:after="120"/>
              <w:ind w:right="543"/>
              <w:rPr>
                <w:rFonts w:ascii="Arial" w:hAnsi="Arial" w:cs="Arial"/>
              </w:rPr>
            </w:pPr>
            <w:r w:rsidRPr="00D4623A">
              <w:rPr>
                <w:rFonts w:ascii="Arial" w:hAnsi="Arial" w:cs="Arial"/>
              </w:rPr>
              <w:t>9.2</w:t>
            </w:r>
          </w:p>
        </w:tc>
        <w:tc>
          <w:tcPr>
            <w:tcW w:w="498" w:type="pct"/>
          </w:tcPr>
          <w:p w14:paraId="5AE922BC" w14:textId="77777777" w:rsidR="001E5014" w:rsidRPr="00D4623A" w:rsidRDefault="001E5014" w:rsidP="001C16C0">
            <w:pPr>
              <w:spacing w:after="120"/>
              <w:ind w:right="543"/>
              <w:rPr>
                <w:rFonts w:ascii="Arial" w:hAnsi="Arial" w:cs="Arial"/>
              </w:rPr>
            </w:pPr>
            <w:r w:rsidRPr="00D4623A">
              <w:rPr>
                <w:rFonts w:ascii="Arial" w:hAnsi="Arial" w:cs="Arial"/>
              </w:rPr>
              <w:t>9.3</w:t>
            </w:r>
          </w:p>
        </w:tc>
        <w:tc>
          <w:tcPr>
            <w:tcW w:w="498" w:type="pct"/>
          </w:tcPr>
          <w:p w14:paraId="3CE67BB6" w14:textId="77777777" w:rsidR="001E5014" w:rsidRPr="00D4623A" w:rsidRDefault="001E5014" w:rsidP="001C16C0">
            <w:pPr>
              <w:spacing w:after="120"/>
              <w:ind w:right="543"/>
              <w:rPr>
                <w:rFonts w:ascii="Arial" w:hAnsi="Arial" w:cs="Arial"/>
              </w:rPr>
            </w:pPr>
            <w:r w:rsidRPr="00D4623A">
              <w:rPr>
                <w:rFonts w:ascii="Arial" w:hAnsi="Arial" w:cs="Arial"/>
              </w:rPr>
              <w:t>9.4</w:t>
            </w:r>
          </w:p>
        </w:tc>
      </w:tr>
      <w:tr w:rsidR="001E5014" w:rsidRPr="00D4623A" w14:paraId="6C09FF13" w14:textId="77777777" w:rsidTr="00BA08CA">
        <w:tc>
          <w:tcPr>
            <w:tcW w:w="1016" w:type="pct"/>
          </w:tcPr>
          <w:p w14:paraId="2054BEFB" w14:textId="77777777" w:rsidR="001E5014" w:rsidRPr="00D4623A" w:rsidRDefault="001E5014" w:rsidP="001C16C0">
            <w:pPr>
              <w:spacing w:after="120"/>
              <w:ind w:right="543"/>
              <w:rPr>
                <w:rFonts w:ascii="Arial" w:hAnsi="Arial" w:cs="Arial"/>
                <w:b/>
              </w:rPr>
            </w:pPr>
            <w:r w:rsidRPr="00D4623A">
              <w:rPr>
                <w:rFonts w:ascii="Arial" w:hAnsi="Arial" w:cs="Arial"/>
                <w:b/>
              </w:rPr>
              <w:t>Private Study</w:t>
            </w:r>
          </w:p>
        </w:tc>
        <w:tc>
          <w:tcPr>
            <w:tcW w:w="498" w:type="pct"/>
          </w:tcPr>
          <w:p w14:paraId="6E2F57EE" w14:textId="2CFC6AE1" w:rsidR="001E5014" w:rsidRPr="00D4623A" w:rsidRDefault="001E5014" w:rsidP="001C16C0">
            <w:pPr>
              <w:spacing w:after="120"/>
              <w:ind w:right="543"/>
              <w:rPr>
                <w:rFonts w:ascii="Arial" w:hAnsi="Arial" w:cs="Arial"/>
                <w:b/>
              </w:rPr>
            </w:pPr>
            <w:r w:rsidRPr="00D4623A">
              <w:rPr>
                <w:rFonts w:ascii="Arial" w:hAnsi="Arial" w:cs="Arial"/>
                <w:b/>
              </w:rPr>
              <w:t>X</w:t>
            </w:r>
          </w:p>
        </w:tc>
        <w:tc>
          <w:tcPr>
            <w:tcW w:w="498" w:type="pct"/>
          </w:tcPr>
          <w:p w14:paraId="294D40DF" w14:textId="6A9D14EC" w:rsidR="001E5014" w:rsidRPr="00D4623A" w:rsidRDefault="001E5014" w:rsidP="001C16C0">
            <w:pPr>
              <w:spacing w:after="120"/>
              <w:ind w:right="543"/>
              <w:rPr>
                <w:rFonts w:ascii="Arial" w:hAnsi="Arial" w:cs="Arial"/>
                <w:b/>
              </w:rPr>
            </w:pPr>
            <w:r w:rsidRPr="00D4623A">
              <w:rPr>
                <w:rFonts w:ascii="Arial" w:hAnsi="Arial" w:cs="Arial"/>
                <w:b/>
              </w:rPr>
              <w:t>X</w:t>
            </w:r>
          </w:p>
        </w:tc>
        <w:tc>
          <w:tcPr>
            <w:tcW w:w="498" w:type="pct"/>
          </w:tcPr>
          <w:p w14:paraId="13BE64C9" w14:textId="2738A41D" w:rsidR="001E5014" w:rsidRPr="00D4623A" w:rsidRDefault="001E5014" w:rsidP="001C16C0">
            <w:pPr>
              <w:spacing w:after="120"/>
              <w:ind w:right="543"/>
              <w:rPr>
                <w:rFonts w:ascii="Arial" w:hAnsi="Arial" w:cs="Arial"/>
                <w:b/>
              </w:rPr>
            </w:pPr>
            <w:r w:rsidRPr="00D4623A">
              <w:rPr>
                <w:rFonts w:ascii="Arial" w:hAnsi="Arial" w:cs="Arial"/>
                <w:b/>
              </w:rPr>
              <w:t>X</w:t>
            </w:r>
          </w:p>
        </w:tc>
        <w:tc>
          <w:tcPr>
            <w:tcW w:w="498" w:type="pct"/>
          </w:tcPr>
          <w:p w14:paraId="0A2D2839" w14:textId="42FCA21C" w:rsidR="001E5014" w:rsidRPr="00D4623A" w:rsidRDefault="001E5014" w:rsidP="001C16C0">
            <w:pPr>
              <w:spacing w:after="120"/>
              <w:ind w:right="543"/>
              <w:rPr>
                <w:rFonts w:ascii="Arial" w:hAnsi="Arial" w:cs="Arial"/>
                <w:b/>
              </w:rPr>
            </w:pPr>
            <w:r w:rsidRPr="00D4623A">
              <w:rPr>
                <w:rFonts w:ascii="Arial" w:hAnsi="Arial" w:cs="Arial"/>
                <w:b/>
              </w:rPr>
              <w:t>X</w:t>
            </w:r>
          </w:p>
        </w:tc>
        <w:tc>
          <w:tcPr>
            <w:tcW w:w="498" w:type="pct"/>
          </w:tcPr>
          <w:p w14:paraId="44C80D13" w14:textId="70E3E123" w:rsidR="001E5014" w:rsidRPr="00D4623A" w:rsidRDefault="001E5014" w:rsidP="001C16C0">
            <w:pPr>
              <w:spacing w:after="120"/>
              <w:ind w:right="543"/>
              <w:rPr>
                <w:rFonts w:ascii="Arial" w:hAnsi="Arial" w:cs="Arial"/>
                <w:b/>
              </w:rPr>
            </w:pPr>
            <w:r w:rsidRPr="00D4623A">
              <w:rPr>
                <w:rFonts w:ascii="Arial" w:hAnsi="Arial" w:cs="Arial"/>
                <w:b/>
              </w:rPr>
              <w:t>X</w:t>
            </w:r>
          </w:p>
        </w:tc>
        <w:tc>
          <w:tcPr>
            <w:tcW w:w="498" w:type="pct"/>
          </w:tcPr>
          <w:p w14:paraId="49AA68BF" w14:textId="7140FB2A" w:rsidR="001E5014" w:rsidRPr="00D4623A" w:rsidRDefault="001E5014" w:rsidP="001C16C0">
            <w:pPr>
              <w:spacing w:after="120"/>
              <w:ind w:right="543"/>
              <w:rPr>
                <w:rFonts w:ascii="Arial" w:hAnsi="Arial" w:cs="Arial"/>
                <w:b/>
              </w:rPr>
            </w:pPr>
            <w:r w:rsidRPr="00D4623A">
              <w:rPr>
                <w:rFonts w:ascii="Arial" w:hAnsi="Arial" w:cs="Arial"/>
                <w:b/>
              </w:rPr>
              <w:t>X</w:t>
            </w:r>
          </w:p>
        </w:tc>
        <w:tc>
          <w:tcPr>
            <w:tcW w:w="498" w:type="pct"/>
          </w:tcPr>
          <w:p w14:paraId="29813A56" w14:textId="64F07969" w:rsidR="001E5014" w:rsidRPr="00D4623A" w:rsidRDefault="001E5014" w:rsidP="001C16C0">
            <w:pPr>
              <w:spacing w:after="120"/>
              <w:ind w:right="543"/>
              <w:rPr>
                <w:rFonts w:ascii="Arial" w:hAnsi="Arial" w:cs="Arial"/>
                <w:b/>
              </w:rPr>
            </w:pPr>
            <w:r w:rsidRPr="00D4623A">
              <w:rPr>
                <w:rFonts w:ascii="Arial" w:hAnsi="Arial" w:cs="Arial"/>
                <w:b/>
              </w:rPr>
              <w:t>X</w:t>
            </w:r>
          </w:p>
        </w:tc>
        <w:tc>
          <w:tcPr>
            <w:tcW w:w="498" w:type="pct"/>
          </w:tcPr>
          <w:p w14:paraId="5DA7ABA3" w14:textId="786E946C" w:rsidR="001E5014" w:rsidRPr="00D4623A" w:rsidRDefault="001E5014" w:rsidP="001C16C0">
            <w:pPr>
              <w:spacing w:after="120"/>
              <w:ind w:right="543"/>
              <w:rPr>
                <w:rFonts w:ascii="Arial" w:hAnsi="Arial" w:cs="Arial"/>
                <w:b/>
              </w:rPr>
            </w:pPr>
            <w:r w:rsidRPr="00D4623A">
              <w:rPr>
                <w:rFonts w:ascii="Arial" w:hAnsi="Arial" w:cs="Arial"/>
                <w:b/>
              </w:rPr>
              <w:t>X</w:t>
            </w:r>
          </w:p>
        </w:tc>
      </w:tr>
      <w:tr w:rsidR="001E5014" w:rsidRPr="00D4623A" w14:paraId="6C6735CC" w14:textId="77777777" w:rsidTr="00BA08CA">
        <w:tc>
          <w:tcPr>
            <w:tcW w:w="1016" w:type="pct"/>
          </w:tcPr>
          <w:p w14:paraId="568B7F1A" w14:textId="68DCFE4F" w:rsidR="001E5014" w:rsidRPr="00D4623A" w:rsidRDefault="001E5014" w:rsidP="001C16C0">
            <w:pPr>
              <w:spacing w:after="120"/>
              <w:ind w:right="543"/>
              <w:rPr>
                <w:rFonts w:ascii="Arial" w:hAnsi="Arial" w:cs="Arial"/>
                <w:i/>
              </w:rPr>
            </w:pPr>
            <w:r w:rsidRPr="00D4623A">
              <w:rPr>
                <w:rFonts w:ascii="Arial" w:hAnsi="Arial" w:cs="Arial"/>
                <w:i/>
              </w:rPr>
              <w:t>Lectures</w:t>
            </w:r>
          </w:p>
        </w:tc>
        <w:tc>
          <w:tcPr>
            <w:tcW w:w="498" w:type="pct"/>
          </w:tcPr>
          <w:p w14:paraId="4097E462" w14:textId="4540E6EC" w:rsidR="001E5014" w:rsidRPr="00D4623A" w:rsidRDefault="001E5014" w:rsidP="001C16C0">
            <w:pPr>
              <w:spacing w:after="120"/>
              <w:ind w:right="543"/>
              <w:rPr>
                <w:rFonts w:ascii="Arial" w:hAnsi="Arial" w:cs="Arial"/>
                <w:b/>
              </w:rPr>
            </w:pPr>
            <w:r w:rsidRPr="00D4623A">
              <w:rPr>
                <w:rFonts w:ascii="Arial" w:hAnsi="Arial" w:cs="Arial"/>
                <w:b/>
              </w:rPr>
              <w:t>X</w:t>
            </w:r>
          </w:p>
        </w:tc>
        <w:tc>
          <w:tcPr>
            <w:tcW w:w="498" w:type="pct"/>
          </w:tcPr>
          <w:p w14:paraId="1E215893" w14:textId="65E7D6F4" w:rsidR="001E5014" w:rsidRPr="00D4623A" w:rsidRDefault="001E5014" w:rsidP="001C16C0">
            <w:pPr>
              <w:spacing w:after="120"/>
              <w:ind w:right="543"/>
              <w:rPr>
                <w:rFonts w:ascii="Arial" w:hAnsi="Arial" w:cs="Arial"/>
                <w:b/>
              </w:rPr>
            </w:pPr>
            <w:r w:rsidRPr="00D4623A">
              <w:rPr>
                <w:rFonts w:ascii="Arial" w:hAnsi="Arial" w:cs="Arial"/>
                <w:b/>
              </w:rPr>
              <w:t>X</w:t>
            </w:r>
          </w:p>
        </w:tc>
        <w:tc>
          <w:tcPr>
            <w:tcW w:w="498" w:type="pct"/>
          </w:tcPr>
          <w:p w14:paraId="004FB222" w14:textId="0A2E4C13" w:rsidR="001E5014" w:rsidRPr="00D4623A" w:rsidRDefault="001E5014" w:rsidP="001C16C0">
            <w:pPr>
              <w:spacing w:after="120"/>
              <w:ind w:right="543"/>
              <w:rPr>
                <w:rFonts w:ascii="Arial" w:hAnsi="Arial" w:cs="Arial"/>
                <w:b/>
              </w:rPr>
            </w:pPr>
            <w:r w:rsidRPr="00D4623A">
              <w:rPr>
                <w:rFonts w:ascii="Arial" w:hAnsi="Arial" w:cs="Arial"/>
                <w:b/>
              </w:rPr>
              <w:t>X</w:t>
            </w:r>
          </w:p>
        </w:tc>
        <w:tc>
          <w:tcPr>
            <w:tcW w:w="498" w:type="pct"/>
          </w:tcPr>
          <w:p w14:paraId="0C7174B5" w14:textId="2D292AED" w:rsidR="001E5014" w:rsidRPr="00D4623A" w:rsidRDefault="001E5014" w:rsidP="001C16C0">
            <w:pPr>
              <w:spacing w:after="120"/>
              <w:ind w:right="543"/>
              <w:rPr>
                <w:rFonts w:ascii="Arial" w:hAnsi="Arial" w:cs="Arial"/>
                <w:b/>
              </w:rPr>
            </w:pPr>
            <w:r w:rsidRPr="00D4623A">
              <w:rPr>
                <w:rFonts w:ascii="Arial" w:hAnsi="Arial" w:cs="Arial"/>
                <w:b/>
              </w:rPr>
              <w:t>X</w:t>
            </w:r>
          </w:p>
        </w:tc>
        <w:tc>
          <w:tcPr>
            <w:tcW w:w="498" w:type="pct"/>
          </w:tcPr>
          <w:p w14:paraId="75F36E57" w14:textId="1F609E84" w:rsidR="001E5014" w:rsidRPr="00D4623A" w:rsidRDefault="001E5014" w:rsidP="001C16C0">
            <w:pPr>
              <w:spacing w:after="120"/>
              <w:ind w:right="543"/>
              <w:rPr>
                <w:rFonts w:ascii="Arial" w:hAnsi="Arial" w:cs="Arial"/>
                <w:b/>
              </w:rPr>
            </w:pPr>
            <w:r w:rsidRPr="00D4623A">
              <w:rPr>
                <w:rFonts w:ascii="Arial" w:hAnsi="Arial" w:cs="Arial"/>
                <w:b/>
              </w:rPr>
              <w:t>X</w:t>
            </w:r>
          </w:p>
        </w:tc>
        <w:tc>
          <w:tcPr>
            <w:tcW w:w="498" w:type="pct"/>
          </w:tcPr>
          <w:p w14:paraId="16DD0102" w14:textId="58ADEE51" w:rsidR="001E5014" w:rsidRPr="00D4623A" w:rsidRDefault="001E5014" w:rsidP="001C16C0">
            <w:pPr>
              <w:spacing w:after="120"/>
              <w:ind w:right="543"/>
              <w:rPr>
                <w:rFonts w:ascii="Arial" w:hAnsi="Arial" w:cs="Arial"/>
                <w:b/>
              </w:rPr>
            </w:pPr>
            <w:r w:rsidRPr="00D4623A">
              <w:rPr>
                <w:rFonts w:ascii="Arial" w:hAnsi="Arial" w:cs="Arial"/>
                <w:b/>
              </w:rPr>
              <w:t>X</w:t>
            </w:r>
          </w:p>
        </w:tc>
        <w:tc>
          <w:tcPr>
            <w:tcW w:w="498" w:type="pct"/>
          </w:tcPr>
          <w:p w14:paraId="377C77E1" w14:textId="239C7464" w:rsidR="001E5014" w:rsidRPr="00D4623A" w:rsidRDefault="001E5014" w:rsidP="001C16C0">
            <w:pPr>
              <w:spacing w:after="120"/>
              <w:ind w:right="543"/>
              <w:rPr>
                <w:rFonts w:ascii="Arial" w:hAnsi="Arial" w:cs="Arial"/>
                <w:b/>
              </w:rPr>
            </w:pPr>
            <w:r w:rsidRPr="00D4623A">
              <w:rPr>
                <w:rFonts w:ascii="Arial" w:hAnsi="Arial" w:cs="Arial"/>
                <w:b/>
              </w:rPr>
              <w:t>X</w:t>
            </w:r>
          </w:p>
        </w:tc>
        <w:tc>
          <w:tcPr>
            <w:tcW w:w="498" w:type="pct"/>
          </w:tcPr>
          <w:p w14:paraId="3D0FB786" w14:textId="4429E76F" w:rsidR="001E5014" w:rsidRPr="00D4623A" w:rsidRDefault="001E5014" w:rsidP="001C16C0">
            <w:pPr>
              <w:spacing w:after="120"/>
              <w:ind w:right="543"/>
              <w:rPr>
                <w:rFonts w:ascii="Arial" w:hAnsi="Arial" w:cs="Arial"/>
                <w:b/>
              </w:rPr>
            </w:pPr>
            <w:r w:rsidRPr="00D4623A">
              <w:rPr>
                <w:rFonts w:ascii="Arial" w:hAnsi="Arial" w:cs="Arial"/>
                <w:b/>
              </w:rPr>
              <w:t>X</w:t>
            </w:r>
          </w:p>
        </w:tc>
      </w:tr>
      <w:tr w:rsidR="001E5014" w:rsidRPr="00D4623A" w14:paraId="4132063F" w14:textId="77777777" w:rsidTr="00BA08CA">
        <w:tc>
          <w:tcPr>
            <w:tcW w:w="1016" w:type="pct"/>
          </w:tcPr>
          <w:p w14:paraId="4E87D183" w14:textId="76795898" w:rsidR="001E5014" w:rsidRPr="00D4623A" w:rsidRDefault="001E5014" w:rsidP="001C16C0">
            <w:pPr>
              <w:spacing w:after="120"/>
              <w:ind w:right="543"/>
              <w:rPr>
                <w:rFonts w:ascii="Arial" w:hAnsi="Arial" w:cs="Arial"/>
                <w:i/>
              </w:rPr>
            </w:pPr>
            <w:r w:rsidRPr="00D4623A">
              <w:rPr>
                <w:rFonts w:ascii="Arial" w:hAnsi="Arial" w:cs="Arial"/>
                <w:i/>
              </w:rPr>
              <w:t>Seminars/Labs</w:t>
            </w:r>
          </w:p>
        </w:tc>
        <w:tc>
          <w:tcPr>
            <w:tcW w:w="498" w:type="pct"/>
          </w:tcPr>
          <w:p w14:paraId="4B7D78EA" w14:textId="16A075A1" w:rsidR="001E5014" w:rsidRPr="00D4623A" w:rsidRDefault="001E5014" w:rsidP="001C16C0">
            <w:pPr>
              <w:spacing w:after="120"/>
              <w:ind w:right="543"/>
              <w:rPr>
                <w:rFonts w:ascii="Arial" w:hAnsi="Arial" w:cs="Arial"/>
                <w:b/>
              </w:rPr>
            </w:pPr>
            <w:r w:rsidRPr="00D4623A">
              <w:rPr>
                <w:rFonts w:ascii="Arial" w:hAnsi="Arial" w:cs="Arial"/>
                <w:b/>
              </w:rPr>
              <w:t>X</w:t>
            </w:r>
          </w:p>
        </w:tc>
        <w:tc>
          <w:tcPr>
            <w:tcW w:w="498" w:type="pct"/>
          </w:tcPr>
          <w:p w14:paraId="2794792F" w14:textId="24CD4EF9" w:rsidR="001E5014" w:rsidRPr="00D4623A" w:rsidRDefault="001E5014" w:rsidP="001C16C0">
            <w:pPr>
              <w:spacing w:after="120"/>
              <w:ind w:right="543"/>
              <w:rPr>
                <w:rFonts w:ascii="Arial" w:hAnsi="Arial" w:cs="Arial"/>
                <w:b/>
              </w:rPr>
            </w:pPr>
            <w:r w:rsidRPr="00D4623A">
              <w:rPr>
                <w:rFonts w:ascii="Arial" w:hAnsi="Arial" w:cs="Arial"/>
                <w:b/>
              </w:rPr>
              <w:t>X</w:t>
            </w:r>
          </w:p>
        </w:tc>
        <w:tc>
          <w:tcPr>
            <w:tcW w:w="498" w:type="pct"/>
          </w:tcPr>
          <w:p w14:paraId="05F9C131" w14:textId="735B63BF" w:rsidR="001E5014" w:rsidRPr="00D4623A" w:rsidRDefault="001E5014" w:rsidP="001C16C0">
            <w:pPr>
              <w:spacing w:after="120"/>
              <w:ind w:right="543"/>
              <w:rPr>
                <w:rFonts w:ascii="Arial" w:hAnsi="Arial" w:cs="Arial"/>
                <w:b/>
              </w:rPr>
            </w:pPr>
            <w:r w:rsidRPr="00D4623A">
              <w:rPr>
                <w:rFonts w:ascii="Arial" w:hAnsi="Arial" w:cs="Arial"/>
                <w:b/>
              </w:rPr>
              <w:t>X</w:t>
            </w:r>
          </w:p>
        </w:tc>
        <w:tc>
          <w:tcPr>
            <w:tcW w:w="498" w:type="pct"/>
          </w:tcPr>
          <w:p w14:paraId="5975225B" w14:textId="140E868F" w:rsidR="001E5014" w:rsidRPr="00D4623A" w:rsidRDefault="001E5014" w:rsidP="001C16C0">
            <w:pPr>
              <w:spacing w:after="120"/>
              <w:ind w:right="543"/>
              <w:rPr>
                <w:rFonts w:ascii="Arial" w:hAnsi="Arial" w:cs="Arial"/>
                <w:b/>
              </w:rPr>
            </w:pPr>
            <w:r w:rsidRPr="00D4623A">
              <w:rPr>
                <w:rFonts w:ascii="Arial" w:hAnsi="Arial" w:cs="Arial"/>
                <w:b/>
              </w:rPr>
              <w:t>X</w:t>
            </w:r>
          </w:p>
        </w:tc>
        <w:tc>
          <w:tcPr>
            <w:tcW w:w="498" w:type="pct"/>
          </w:tcPr>
          <w:p w14:paraId="79CBEA41" w14:textId="0C4CCC48" w:rsidR="001E5014" w:rsidRPr="00D4623A" w:rsidRDefault="001E5014" w:rsidP="001C16C0">
            <w:pPr>
              <w:spacing w:after="120"/>
              <w:ind w:right="543"/>
              <w:rPr>
                <w:rFonts w:ascii="Arial" w:hAnsi="Arial" w:cs="Arial"/>
                <w:b/>
              </w:rPr>
            </w:pPr>
            <w:r w:rsidRPr="00D4623A">
              <w:rPr>
                <w:rFonts w:ascii="Arial" w:hAnsi="Arial" w:cs="Arial"/>
                <w:b/>
              </w:rPr>
              <w:t>X</w:t>
            </w:r>
          </w:p>
        </w:tc>
        <w:tc>
          <w:tcPr>
            <w:tcW w:w="498" w:type="pct"/>
          </w:tcPr>
          <w:p w14:paraId="1EE6BD1F" w14:textId="79459FB3" w:rsidR="001E5014" w:rsidRPr="00D4623A" w:rsidRDefault="001E5014" w:rsidP="001C16C0">
            <w:pPr>
              <w:spacing w:after="120"/>
              <w:ind w:right="543"/>
              <w:rPr>
                <w:rFonts w:ascii="Arial" w:hAnsi="Arial" w:cs="Arial"/>
                <w:b/>
              </w:rPr>
            </w:pPr>
            <w:r w:rsidRPr="00D4623A">
              <w:rPr>
                <w:rFonts w:ascii="Arial" w:hAnsi="Arial" w:cs="Arial"/>
                <w:b/>
              </w:rPr>
              <w:t>X</w:t>
            </w:r>
          </w:p>
        </w:tc>
        <w:tc>
          <w:tcPr>
            <w:tcW w:w="498" w:type="pct"/>
          </w:tcPr>
          <w:p w14:paraId="14F20B55" w14:textId="7F0C830B" w:rsidR="001E5014" w:rsidRPr="00D4623A" w:rsidRDefault="001E5014" w:rsidP="001C16C0">
            <w:pPr>
              <w:spacing w:after="120"/>
              <w:ind w:right="543"/>
              <w:rPr>
                <w:rFonts w:ascii="Arial" w:hAnsi="Arial" w:cs="Arial"/>
                <w:b/>
              </w:rPr>
            </w:pPr>
            <w:r w:rsidRPr="00D4623A">
              <w:rPr>
                <w:rFonts w:ascii="Arial" w:hAnsi="Arial" w:cs="Arial"/>
                <w:b/>
              </w:rPr>
              <w:t>X</w:t>
            </w:r>
          </w:p>
        </w:tc>
        <w:tc>
          <w:tcPr>
            <w:tcW w:w="498" w:type="pct"/>
          </w:tcPr>
          <w:p w14:paraId="24A970C8" w14:textId="1E0C484A" w:rsidR="001E5014" w:rsidRPr="00D4623A" w:rsidRDefault="001E5014" w:rsidP="001C16C0">
            <w:pPr>
              <w:spacing w:after="120"/>
              <w:ind w:right="543"/>
              <w:rPr>
                <w:rFonts w:ascii="Arial" w:hAnsi="Arial" w:cs="Arial"/>
                <w:b/>
              </w:rPr>
            </w:pPr>
            <w:r w:rsidRPr="00D4623A">
              <w:rPr>
                <w:rFonts w:ascii="Arial" w:hAnsi="Arial" w:cs="Arial"/>
                <w:b/>
              </w:rPr>
              <w:t>X</w:t>
            </w:r>
          </w:p>
        </w:tc>
      </w:tr>
    </w:tbl>
    <w:p w14:paraId="47F3CD5E" w14:textId="77777777" w:rsidR="00C743E3" w:rsidRPr="00D4623A" w:rsidRDefault="00C743E3" w:rsidP="00C743E3">
      <w:pPr>
        <w:spacing w:after="120" w:line="240" w:lineRule="auto"/>
        <w:ind w:left="567" w:right="543"/>
        <w:jc w:val="both"/>
        <w:rPr>
          <w:rFonts w:ascii="Arial" w:hAnsi="Arial" w:cs="Arial"/>
          <w:i/>
          <w:iCs/>
        </w:rPr>
      </w:pPr>
    </w:p>
    <w:p w14:paraId="2F9E8FBA" w14:textId="77777777" w:rsidR="00C743E3" w:rsidRPr="00D4623A" w:rsidRDefault="00C743E3" w:rsidP="00582654">
      <w:pPr>
        <w:spacing w:after="120" w:line="240" w:lineRule="auto"/>
        <w:ind w:right="543"/>
        <w:rPr>
          <w:rFonts w:ascii="Arial" w:hAnsi="Arial" w:cs="Arial"/>
          <w:b/>
          <w:iCs/>
        </w:rPr>
      </w:pPr>
      <w:r w:rsidRPr="00D4623A">
        <w:rPr>
          <w:rFonts w:ascii="Arial" w:hAnsi="Arial" w:cs="Arial"/>
          <w:b/>
          <w:iCs/>
        </w:rPr>
        <w:t>Module learning outcomes against assessment methods:</w:t>
      </w:r>
    </w:p>
    <w:tbl>
      <w:tblPr>
        <w:tblStyle w:val="TableGrid"/>
        <w:tblpPr w:leftFromText="180" w:rightFromText="180" w:vertAnchor="text" w:horzAnchor="page" w:tblpX="1426" w:tblpY="108"/>
        <w:tblW w:w="9088" w:type="dxa"/>
        <w:tblLayout w:type="fixed"/>
        <w:tblLook w:val="04A0" w:firstRow="1" w:lastRow="0" w:firstColumn="1" w:lastColumn="0" w:noHBand="0" w:noVBand="1"/>
      </w:tblPr>
      <w:tblGrid>
        <w:gridCol w:w="1838"/>
        <w:gridCol w:w="851"/>
        <w:gridCol w:w="992"/>
        <w:gridCol w:w="850"/>
        <w:gridCol w:w="851"/>
        <w:gridCol w:w="992"/>
        <w:gridCol w:w="851"/>
        <w:gridCol w:w="992"/>
        <w:gridCol w:w="871"/>
      </w:tblGrid>
      <w:tr w:rsidR="00582654" w:rsidRPr="00D4623A" w14:paraId="0ED85705" w14:textId="77777777" w:rsidTr="00582654">
        <w:trPr>
          <w:tblHeader/>
        </w:trPr>
        <w:tc>
          <w:tcPr>
            <w:tcW w:w="1838" w:type="dxa"/>
            <w:shd w:val="clear" w:color="auto" w:fill="D9D9D9" w:themeFill="background1" w:themeFillShade="D9"/>
          </w:tcPr>
          <w:p w14:paraId="70FC8E96" w14:textId="77777777" w:rsidR="001E5014" w:rsidRPr="00582654" w:rsidRDefault="001E5014" w:rsidP="00582654">
            <w:pPr>
              <w:spacing w:after="120"/>
              <w:ind w:left="33" w:right="-1037"/>
              <w:rPr>
                <w:rFonts w:ascii="Arial" w:hAnsi="Arial" w:cs="Arial"/>
                <w:bCs/>
              </w:rPr>
            </w:pPr>
            <w:r w:rsidRPr="00582654">
              <w:rPr>
                <w:rFonts w:ascii="Arial" w:hAnsi="Arial" w:cs="Arial"/>
                <w:b/>
              </w:rPr>
              <w:t>Module learning outcome</w:t>
            </w:r>
          </w:p>
        </w:tc>
        <w:tc>
          <w:tcPr>
            <w:tcW w:w="851" w:type="dxa"/>
          </w:tcPr>
          <w:p w14:paraId="23F6FD4A" w14:textId="77777777" w:rsidR="001E5014" w:rsidRPr="00582654" w:rsidRDefault="001E5014" w:rsidP="00582654">
            <w:pPr>
              <w:spacing w:after="120"/>
              <w:ind w:left="33" w:right="543"/>
              <w:rPr>
                <w:rFonts w:ascii="Arial" w:hAnsi="Arial" w:cs="Arial"/>
                <w:bCs/>
              </w:rPr>
            </w:pPr>
            <w:r w:rsidRPr="00582654">
              <w:rPr>
                <w:rFonts w:ascii="Arial" w:hAnsi="Arial" w:cs="Arial"/>
                <w:bCs/>
              </w:rPr>
              <w:t>8.1</w:t>
            </w:r>
          </w:p>
        </w:tc>
        <w:tc>
          <w:tcPr>
            <w:tcW w:w="992" w:type="dxa"/>
          </w:tcPr>
          <w:p w14:paraId="555FCFD5" w14:textId="77777777" w:rsidR="001E5014" w:rsidRPr="00582654" w:rsidRDefault="001E5014" w:rsidP="00582654">
            <w:pPr>
              <w:spacing w:after="120"/>
              <w:ind w:left="33" w:right="543"/>
              <w:rPr>
                <w:rFonts w:ascii="Arial" w:hAnsi="Arial" w:cs="Arial"/>
                <w:bCs/>
              </w:rPr>
            </w:pPr>
            <w:r w:rsidRPr="00582654">
              <w:rPr>
                <w:rFonts w:ascii="Arial" w:hAnsi="Arial" w:cs="Arial"/>
                <w:bCs/>
              </w:rPr>
              <w:t>8.2</w:t>
            </w:r>
          </w:p>
        </w:tc>
        <w:tc>
          <w:tcPr>
            <w:tcW w:w="850" w:type="dxa"/>
          </w:tcPr>
          <w:p w14:paraId="57B4F0F3" w14:textId="77777777" w:rsidR="001E5014" w:rsidRPr="00582654" w:rsidRDefault="001E5014" w:rsidP="00582654">
            <w:pPr>
              <w:spacing w:after="120"/>
              <w:ind w:left="33" w:right="543"/>
              <w:rPr>
                <w:rFonts w:ascii="Arial" w:hAnsi="Arial" w:cs="Arial"/>
                <w:bCs/>
              </w:rPr>
            </w:pPr>
            <w:r w:rsidRPr="00582654">
              <w:rPr>
                <w:rFonts w:ascii="Arial" w:hAnsi="Arial" w:cs="Arial"/>
                <w:bCs/>
              </w:rPr>
              <w:t>8.3</w:t>
            </w:r>
          </w:p>
        </w:tc>
        <w:tc>
          <w:tcPr>
            <w:tcW w:w="851" w:type="dxa"/>
          </w:tcPr>
          <w:p w14:paraId="538C7A8F" w14:textId="77777777" w:rsidR="001E5014" w:rsidRPr="00582654" w:rsidRDefault="001E5014" w:rsidP="00582654">
            <w:pPr>
              <w:spacing w:after="120"/>
              <w:ind w:left="33" w:right="543"/>
              <w:rPr>
                <w:rFonts w:ascii="Arial" w:hAnsi="Arial" w:cs="Arial"/>
                <w:bCs/>
              </w:rPr>
            </w:pPr>
            <w:r w:rsidRPr="00582654">
              <w:rPr>
                <w:rFonts w:ascii="Arial" w:hAnsi="Arial" w:cs="Arial"/>
                <w:bCs/>
              </w:rPr>
              <w:t>8.4</w:t>
            </w:r>
          </w:p>
        </w:tc>
        <w:tc>
          <w:tcPr>
            <w:tcW w:w="992" w:type="dxa"/>
          </w:tcPr>
          <w:p w14:paraId="64DF7106" w14:textId="77777777" w:rsidR="001E5014" w:rsidRPr="00582654" w:rsidRDefault="001E5014" w:rsidP="00582654">
            <w:pPr>
              <w:spacing w:after="120"/>
              <w:ind w:left="33" w:right="543"/>
              <w:rPr>
                <w:rFonts w:ascii="Arial" w:hAnsi="Arial" w:cs="Arial"/>
                <w:bCs/>
              </w:rPr>
            </w:pPr>
            <w:r w:rsidRPr="00582654">
              <w:rPr>
                <w:rFonts w:ascii="Arial" w:hAnsi="Arial" w:cs="Arial"/>
                <w:bCs/>
              </w:rPr>
              <w:t>9.1</w:t>
            </w:r>
          </w:p>
        </w:tc>
        <w:tc>
          <w:tcPr>
            <w:tcW w:w="851" w:type="dxa"/>
          </w:tcPr>
          <w:p w14:paraId="6AFFE19F" w14:textId="77777777" w:rsidR="001E5014" w:rsidRPr="00582654" w:rsidRDefault="001E5014" w:rsidP="00582654">
            <w:pPr>
              <w:spacing w:after="120"/>
              <w:ind w:left="33" w:right="543"/>
              <w:rPr>
                <w:rFonts w:ascii="Arial" w:hAnsi="Arial" w:cs="Arial"/>
                <w:bCs/>
              </w:rPr>
            </w:pPr>
            <w:r w:rsidRPr="00582654">
              <w:rPr>
                <w:rFonts w:ascii="Arial" w:hAnsi="Arial" w:cs="Arial"/>
                <w:bCs/>
              </w:rPr>
              <w:t>9.2</w:t>
            </w:r>
          </w:p>
        </w:tc>
        <w:tc>
          <w:tcPr>
            <w:tcW w:w="992" w:type="dxa"/>
          </w:tcPr>
          <w:p w14:paraId="757F86EC" w14:textId="77777777" w:rsidR="001E5014" w:rsidRPr="00582654" w:rsidRDefault="001E5014" w:rsidP="00582654">
            <w:pPr>
              <w:spacing w:after="120"/>
              <w:ind w:left="33" w:right="543"/>
              <w:rPr>
                <w:rFonts w:ascii="Arial" w:hAnsi="Arial" w:cs="Arial"/>
                <w:bCs/>
              </w:rPr>
            </w:pPr>
            <w:r w:rsidRPr="00582654">
              <w:rPr>
                <w:rFonts w:ascii="Arial" w:hAnsi="Arial" w:cs="Arial"/>
                <w:bCs/>
              </w:rPr>
              <w:t>9.3</w:t>
            </w:r>
          </w:p>
        </w:tc>
        <w:tc>
          <w:tcPr>
            <w:tcW w:w="871" w:type="dxa"/>
          </w:tcPr>
          <w:p w14:paraId="3867F6CF" w14:textId="77777777" w:rsidR="001E5014" w:rsidRPr="00582654" w:rsidRDefault="001E5014" w:rsidP="00582654">
            <w:pPr>
              <w:spacing w:after="120"/>
              <w:ind w:left="33" w:right="543"/>
              <w:rPr>
                <w:rFonts w:ascii="Arial" w:hAnsi="Arial" w:cs="Arial"/>
                <w:bCs/>
              </w:rPr>
            </w:pPr>
            <w:r w:rsidRPr="00582654">
              <w:rPr>
                <w:rFonts w:ascii="Arial" w:hAnsi="Arial" w:cs="Arial"/>
                <w:bCs/>
              </w:rPr>
              <w:t>9.4</w:t>
            </w:r>
          </w:p>
        </w:tc>
      </w:tr>
      <w:tr w:rsidR="00582654" w:rsidRPr="00D4623A" w14:paraId="26C5168B" w14:textId="77777777" w:rsidTr="00582654">
        <w:trPr>
          <w:tblHeader/>
        </w:trPr>
        <w:tc>
          <w:tcPr>
            <w:tcW w:w="1838" w:type="dxa"/>
          </w:tcPr>
          <w:p w14:paraId="1C8F0800" w14:textId="190B96BF" w:rsidR="001E5014" w:rsidRPr="00D4623A" w:rsidRDefault="001E5014" w:rsidP="00582654">
            <w:pPr>
              <w:spacing w:after="120"/>
              <w:ind w:right="-208"/>
              <w:rPr>
                <w:rFonts w:ascii="Arial" w:hAnsi="Arial" w:cs="Arial"/>
                <w:i/>
              </w:rPr>
            </w:pPr>
            <w:r w:rsidRPr="00D4623A">
              <w:rPr>
                <w:rFonts w:ascii="Arial" w:hAnsi="Arial" w:cs="Arial"/>
                <w:i/>
              </w:rPr>
              <w:t>Exam</w:t>
            </w:r>
          </w:p>
        </w:tc>
        <w:tc>
          <w:tcPr>
            <w:tcW w:w="851" w:type="dxa"/>
          </w:tcPr>
          <w:p w14:paraId="3632AFC8" w14:textId="0FE2D7A6" w:rsidR="001E5014" w:rsidRPr="00D4623A" w:rsidRDefault="001E5014" w:rsidP="00582654">
            <w:pPr>
              <w:spacing w:after="120"/>
              <w:ind w:right="543"/>
              <w:rPr>
                <w:rFonts w:ascii="Arial" w:hAnsi="Arial" w:cs="Arial"/>
                <w:b/>
              </w:rPr>
            </w:pPr>
            <w:r w:rsidRPr="00D4623A">
              <w:rPr>
                <w:rFonts w:ascii="Arial" w:hAnsi="Arial" w:cs="Arial"/>
                <w:b/>
              </w:rPr>
              <w:t>X</w:t>
            </w:r>
          </w:p>
        </w:tc>
        <w:tc>
          <w:tcPr>
            <w:tcW w:w="992" w:type="dxa"/>
          </w:tcPr>
          <w:p w14:paraId="518E65F2" w14:textId="0C77ADF6" w:rsidR="001E5014" w:rsidRPr="00D4623A" w:rsidRDefault="001E5014" w:rsidP="00582654">
            <w:pPr>
              <w:spacing w:after="120"/>
              <w:ind w:right="543"/>
              <w:rPr>
                <w:rFonts w:ascii="Arial" w:hAnsi="Arial" w:cs="Arial"/>
                <w:b/>
              </w:rPr>
            </w:pPr>
            <w:r w:rsidRPr="00D4623A">
              <w:rPr>
                <w:rFonts w:ascii="Arial" w:hAnsi="Arial" w:cs="Arial"/>
                <w:b/>
              </w:rPr>
              <w:t>X</w:t>
            </w:r>
          </w:p>
        </w:tc>
        <w:tc>
          <w:tcPr>
            <w:tcW w:w="850" w:type="dxa"/>
          </w:tcPr>
          <w:p w14:paraId="5EE9CA08" w14:textId="665961C0" w:rsidR="001E5014" w:rsidRPr="00D4623A" w:rsidRDefault="001E5014" w:rsidP="00582654">
            <w:pPr>
              <w:spacing w:after="120"/>
              <w:ind w:right="543"/>
              <w:rPr>
                <w:rFonts w:ascii="Arial" w:hAnsi="Arial" w:cs="Arial"/>
                <w:b/>
              </w:rPr>
            </w:pPr>
            <w:r w:rsidRPr="00D4623A">
              <w:rPr>
                <w:rFonts w:ascii="Arial" w:hAnsi="Arial" w:cs="Arial"/>
                <w:b/>
              </w:rPr>
              <w:t>X</w:t>
            </w:r>
          </w:p>
        </w:tc>
        <w:tc>
          <w:tcPr>
            <w:tcW w:w="851" w:type="dxa"/>
          </w:tcPr>
          <w:p w14:paraId="49F87BEF" w14:textId="0E07E31C" w:rsidR="001E5014" w:rsidRPr="00D4623A" w:rsidRDefault="001E5014" w:rsidP="00582654">
            <w:pPr>
              <w:spacing w:after="120"/>
              <w:ind w:right="543"/>
              <w:rPr>
                <w:rFonts w:ascii="Arial" w:hAnsi="Arial" w:cs="Arial"/>
                <w:b/>
              </w:rPr>
            </w:pPr>
            <w:r w:rsidRPr="00D4623A">
              <w:rPr>
                <w:rFonts w:ascii="Arial" w:hAnsi="Arial" w:cs="Arial"/>
                <w:b/>
              </w:rPr>
              <w:t>X</w:t>
            </w:r>
          </w:p>
        </w:tc>
        <w:tc>
          <w:tcPr>
            <w:tcW w:w="992" w:type="dxa"/>
          </w:tcPr>
          <w:p w14:paraId="7F905098" w14:textId="5FA07346" w:rsidR="001E5014" w:rsidRPr="00D4623A" w:rsidRDefault="001E5014" w:rsidP="00582654">
            <w:pPr>
              <w:spacing w:after="120"/>
              <w:ind w:right="543"/>
              <w:rPr>
                <w:rFonts w:ascii="Arial" w:hAnsi="Arial" w:cs="Arial"/>
                <w:b/>
              </w:rPr>
            </w:pPr>
            <w:r w:rsidRPr="00D4623A">
              <w:rPr>
                <w:rFonts w:ascii="Arial" w:hAnsi="Arial" w:cs="Arial"/>
                <w:b/>
              </w:rPr>
              <w:t>X</w:t>
            </w:r>
          </w:p>
        </w:tc>
        <w:tc>
          <w:tcPr>
            <w:tcW w:w="851" w:type="dxa"/>
          </w:tcPr>
          <w:p w14:paraId="5E70C104" w14:textId="297336EC" w:rsidR="001E5014" w:rsidRPr="00D4623A" w:rsidRDefault="001E5014" w:rsidP="00582654">
            <w:pPr>
              <w:spacing w:after="120"/>
              <w:ind w:right="543"/>
              <w:rPr>
                <w:rFonts w:ascii="Arial" w:hAnsi="Arial" w:cs="Arial"/>
                <w:b/>
              </w:rPr>
            </w:pPr>
            <w:r w:rsidRPr="00D4623A">
              <w:rPr>
                <w:rFonts w:ascii="Arial" w:hAnsi="Arial" w:cs="Arial"/>
                <w:b/>
              </w:rPr>
              <w:t>X</w:t>
            </w:r>
          </w:p>
        </w:tc>
        <w:tc>
          <w:tcPr>
            <w:tcW w:w="992" w:type="dxa"/>
          </w:tcPr>
          <w:p w14:paraId="26A9A294" w14:textId="440EC431" w:rsidR="001E5014" w:rsidRPr="00D4623A" w:rsidRDefault="001E5014" w:rsidP="00582654">
            <w:pPr>
              <w:spacing w:after="120"/>
              <w:ind w:right="543"/>
              <w:rPr>
                <w:rFonts w:ascii="Arial" w:hAnsi="Arial" w:cs="Arial"/>
                <w:b/>
              </w:rPr>
            </w:pPr>
            <w:r w:rsidRPr="00D4623A">
              <w:rPr>
                <w:rFonts w:ascii="Arial" w:hAnsi="Arial" w:cs="Arial"/>
                <w:b/>
              </w:rPr>
              <w:t>X</w:t>
            </w:r>
          </w:p>
        </w:tc>
        <w:tc>
          <w:tcPr>
            <w:tcW w:w="871" w:type="dxa"/>
          </w:tcPr>
          <w:p w14:paraId="54CEBF5D" w14:textId="05895815" w:rsidR="001E5014" w:rsidRPr="00D4623A" w:rsidRDefault="001E5014" w:rsidP="00582654">
            <w:pPr>
              <w:spacing w:after="120"/>
              <w:ind w:right="543"/>
              <w:rPr>
                <w:rFonts w:ascii="Arial" w:hAnsi="Arial" w:cs="Arial"/>
                <w:b/>
              </w:rPr>
            </w:pPr>
            <w:r w:rsidRPr="00D4623A">
              <w:rPr>
                <w:rFonts w:ascii="Arial" w:hAnsi="Arial" w:cs="Arial"/>
                <w:b/>
              </w:rPr>
              <w:t>X</w:t>
            </w:r>
          </w:p>
        </w:tc>
      </w:tr>
      <w:tr w:rsidR="00582654" w:rsidRPr="00D4623A" w14:paraId="218BD25D" w14:textId="77777777" w:rsidTr="00582654">
        <w:trPr>
          <w:tblHeader/>
        </w:trPr>
        <w:tc>
          <w:tcPr>
            <w:tcW w:w="1838" w:type="dxa"/>
          </w:tcPr>
          <w:p w14:paraId="71FE8EF6" w14:textId="5476FB9F" w:rsidR="001E5014" w:rsidRPr="00D4623A" w:rsidRDefault="001E5014" w:rsidP="00582654">
            <w:pPr>
              <w:spacing w:after="120"/>
              <w:ind w:right="-86"/>
              <w:rPr>
                <w:rFonts w:ascii="Arial" w:hAnsi="Arial" w:cs="Arial"/>
                <w:i/>
              </w:rPr>
            </w:pPr>
            <w:r w:rsidRPr="00D4623A">
              <w:rPr>
                <w:rFonts w:ascii="Arial" w:hAnsi="Arial" w:cs="Arial"/>
                <w:i/>
              </w:rPr>
              <w:t>Individual Report</w:t>
            </w:r>
          </w:p>
        </w:tc>
        <w:tc>
          <w:tcPr>
            <w:tcW w:w="851" w:type="dxa"/>
          </w:tcPr>
          <w:p w14:paraId="4DBF639C" w14:textId="0104CDAA" w:rsidR="001E5014" w:rsidRPr="00D4623A" w:rsidRDefault="001E5014" w:rsidP="00582654">
            <w:pPr>
              <w:spacing w:after="120"/>
              <w:ind w:right="543"/>
              <w:rPr>
                <w:rFonts w:ascii="Arial" w:hAnsi="Arial" w:cs="Arial"/>
                <w:b/>
              </w:rPr>
            </w:pPr>
            <w:r w:rsidRPr="00D4623A">
              <w:rPr>
                <w:rFonts w:ascii="Arial" w:hAnsi="Arial" w:cs="Arial"/>
                <w:b/>
              </w:rPr>
              <w:t>X</w:t>
            </w:r>
          </w:p>
        </w:tc>
        <w:tc>
          <w:tcPr>
            <w:tcW w:w="992" w:type="dxa"/>
          </w:tcPr>
          <w:p w14:paraId="425D3568" w14:textId="3052906E" w:rsidR="001E5014" w:rsidRPr="00D4623A" w:rsidRDefault="001E5014" w:rsidP="00582654">
            <w:pPr>
              <w:spacing w:after="120"/>
              <w:ind w:right="543"/>
              <w:rPr>
                <w:rFonts w:ascii="Arial" w:hAnsi="Arial" w:cs="Arial"/>
                <w:b/>
              </w:rPr>
            </w:pPr>
            <w:r w:rsidRPr="00D4623A">
              <w:rPr>
                <w:rFonts w:ascii="Arial" w:hAnsi="Arial" w:cs="Arial"/>
                <w:b/>
              </w:rPr>
              <w:t>X</w:t>
            </w:r>
          </w:p>
        </w:tc>
        <w:tc>
          <w:tcPr>
            <w:tcW w:w="850" w:type="dxa"/>
          </w:tcPr>
          <w:p w14:paraId="0CD6B98A" w14:textId="6A7BA31A" w:rsidR="001E5014" w:rsidRPr="00D4623A" w:rsidRDefault="001E5014" w:rsidP="00582654">
            <w:pPr>
              <w:spacing w:after="120"/>
              <w:ind w:right="543"/>
              <w:rPr>
                <w:rFonts w:ascii="Arial" w:hAnsi="Arial" w:cs="Arial"/>
                <w:b/>
              </w:rPr>
            </w:pPr>
            <w:r w:rsidRPr="00D4623A">
              <w:rPr>
                <w:rFonts w:ascii="Arial" w:hAnsi="Arial" w:cs="Arial"/>
                <w:b/>
              </w:rPr>
              <w:t>X</w:t>
            </w:r>
          </w:p>
        </w:tc>
        <w:tc>
          <w:tcPr>
            <w:tcW w:w="851" w:type="dxa"/>
          </w:tcPr>
          <w:p w14:paraId="2498A60C" w14:textId="242D0B4E" w:rsidR="001E5014" w:rsidRPr="00D4623A" w:rsidRDefault="001E5014" w:rsidP="00582654">
            <w:pPr>
              <w:spacing w:after="120"/>
              <w:ind w:right="543"/>
              <w:rPr>
                <w:rFonts w:ascii="Arial" w:hAnsi="Arial" w:cs="Arial"/>
                <w:b/>
              </w:rPr>
            </w:pPr>
            <w:r w:rsidRPr="00D4623A">
              <w:rPr>
                <w:rFonts w:ascii="Arial" w:hAnsi="Arial" w:cs="Arial"/>
                <w:b/>
              </w:rPr>
              <w:t>X</w:t>
            </w:r>
          </w:p>
        </w:tc>
        <w:tc>
          <w:tcPr>
            <w:tcW w:w="992" w:type="dxa"/>
          </w:tcPr>
          <w:p w14:paraId="5FE12ED5" w14:textId="6F176BE0" w:rsidR="001E5014" w:rsidRPr="00D4623A" w:rsidRDefault="001E5014" w:rsidP="00582654">
            <w:pPr>
              <w:spacing w:after="120"/>
              <w:ind w:right="543"/>
              <w:rPr>
                <w:rFonts w:ascii="Arial" w:hAnsi="Arial" w:cs="Arial"/>
                <w:b/>
              </w:rPr>
            </w:pPr>
            <w:r w:rsidRPr="00D4623A">
              <w:rPr>
                <w:rFonts w:ascii="Arial" w:hAnsi="Arial" w:cs="Arial"/>
                <w:b/>
              </w:rPr>
              <w:t>X</w:t>
            </w:r>
          </w:p>
        </w:tc>
        <w:tc>
          <w:tcPr>
            <w:tcW w:w="851" w:type="dxa"/>
          </w:tcPr>
          <w:p w14:paraId="5CCE966A" w14:textId="70926795" w:rsidR="001E5014" w:rsidRPr="00D4623A" w:rsidRDefault="001E5014" w:rsidP="00582654">
            <w:pPr>
              <w:spacing w:after="120"/>
              <w:ind w:right="543"/>
              <w:rPr>
                <w:rFonts w:ascii="Arial" w:hAnsi="Arial" w:cs="Arial"/>
                <w:b/>
              </w:rPr>
            </w:pPr>
            <w:r w:rsidRPr="00D4623A">
              <w:rPr>
                <w:rFonts w:ascii="Arial" w:hAnsi="Arial" w:cs="Arial"/>
                <w:b/>
              </w:rPr>
              <w:t>X</w:t>
            </w:r>
          </w:p>
        </w:tc>
        <w:tc>
          <w:tcPr>
            <w:tcW w:w="992" w:type="dxa"/>
          </w:tcPr>
          <w:p w14:paraId="7C6D5611" w14:textId="3B9CBF08" w:rsidR="001E5014" w:rsidRPr="00D4623A" w:rsidRDefault="001E5014" w:rsidP="00582654">
            <w:pPr>
              <w:spacing w:after="120"/>
              <w:ind w:right="543"/>
              <w:rPr>
                <w:rFonts w:ascii="Arial" w:hAnsi="Arial" w:cs="Arial"/>
                <w:b/>
              </w:rPr>
            </w:pPr>
            <w:r w:rsidRPr="00D4623A">
              <w:rPr>
                <w:rFonts w:ascii="Arial" w:hAnsi="Arial" w:cs="Arial"/>
                <w:b/>
              </w:rPr>
              <w:t>X</w:t>
            </w:r>
          </w:p>
        </w:tc>
        <w:tc>
          <w:tcPr>
            <w:tcW w:w="871" w:type="dxa"/>
          </w:tcPr>
          <w:p w14:paraId="098BCA28" w14:textId="07597226" w:rsidR="001E5014" w:rsidRPr="00D4623A" w:rsidRDefault="001E5014" w:rsidP="00582654">
            <w:pPr>
              <w:spacing w:after="120"/>
              <w:ind w:right="543"/>
              <w:rPr>
                <w:rFonts w:ascii="Arial" w:hAnsi="Arial" w:cs="Arial"/>
                <w:b/>
              </w:rPr>
            </w:pPr>
            <w:r w:rsidRPr="00D4623A">
              <w:rPr>
                <w:rFonts w:ascii="Arial" w:hAnsi="Arial" w:cs="Arial"/>
                <w:b/>
              </w:rPr>
              <w:t>X</w:t>
            </w:r>
          </w:p>
        </w:tc>
      </w:tr>
    </w:tbl>
    <w:p w14:paraId="3AAAD0E9" w14:textId="77777777" w:rsidR="00C743E3" w:rsidRPr="00D4623A" w:rsidRDefault="00C743E3" w:rsidP="00C743E3">
      <w:pPr>
        <w:spacing w:after="120" w:line="240" w:lineRule="auto"/>
        <w:ind w:left="426" w:right="543"/>
        <w:rPr>
          <w:rFonts w:ascii="Arial" w:hAnsi="Arial" w:cs="Arial"/>
          <w:b/>
          <w:iCs/>
        </w:rPr>
      </w:pPr>
    </w:p>
    <w:p w14:paraId="2904C331" w14:textId="77777777" w:rsidR="00C743E3" w:rsidRPr="00D4623A" w:rsidRDefault="00C743E3" w:rsidP="00C743E3">
      <w:pPr>
        <w:pStyle w:val="Heading2"/>
        <w:rPr>
          <w:iCs/>
          <w:sz w:val="22"/>
          <w:szCs w:val="22"/>
        </w:rPr>
      </w:pPr>
      <w:r w:rsidRPr="00D4623A">
        <w:rPr>
          <w:sz w:val="22"/>
          <w:szCs w:val="22"/>
        </w:rPr>
        <w:t xml:space="preserve">Inclusive module design </w:t>
      </w:r>
    </w:p>
    <w:p w14:paraId="36C0F2B0" w14:textId="0996ED14" w:rsidR="00C743E3" w:rsidRPr="00D4623A" w:rsidRDefault="00C743E3" w:rsidP="00C743E3">
      <w:pPr>
        <w:autoSpaceDE w:val="0"/>
        <w:autoSpaceDN w:val="0"/>
        <w:adjustRightInd w:val="0"/>
        <w:spacing w:after="120" w:line="240" w:lineRule="auto"/>
        <w:ind w:left="567" w:right="543"/>
        <w:jc w:val="both"/>
        <w:rPr>
          <w:rFonts w:ascii="Arial" w:hAnsi="Arial" w:cs="Arial"/>
        </w:rPr>
      </w:pPr>
      <w:r w:rsidRPr="00D4623A">
        <w:rPr>
          <w:rFonts w:ascii="Arial" w:hAnsi="Arial" w:cs="Arial"/>
        </w:rPr>
        <w:t>The Division</w:t>
      </w:r>
      <w:r w:rsidR="001E5014" w:rsidRPr="00D4623A">
        <w:rPr>
          <w:rFonts w:ascii="Arial" w:hAnsi="Arial" w:cs="Arial"/>
        </w:rPr>
        <w:t xml:space="preserve"> </w:t>
      </w:r>
      <w:r w:rsidRPr="00D4623A">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32B1325" w14:textId="77777777" w:rsidR="00C743E3" w:rsidRPr="00D4623A" w:rsidRDefault="00C743E3" w:rsidP="00C743E3">
      <w:pPr>
        <w:autoSpaceDE w:val="0"/>
        <w:autoSpaceDN w:val="0"/>
        <w:adjustRightInd w:val="0"/>
        <w:spacing w:after="120" w:line="240" w:lineRule="auto"/>
        <w:ind w:left="567" w:right="543"/>
        <w:jc w:val="both"/>
        <w:rPr>
          <w:rFonts w:ascii="Arial" w:hAnsi="Arial" w:cs="Arial"/>
        </w:rPr>
      </w:pPr>
      <w:r w:rsidRPr="00D4623A">
        <w:rPr>
          <w:rFonts w:ascii="Arial" w:hAnsi="Arial" w:cs="Arial"/>
        </w:rPr>
        <w:t xml:space="preserve">The inclusive practices in the guidance (see Annex B Appendix A) have been considered </w:t>
      </w:r>
      <w:proofErr w:type="gramStart"/>
      <w:r w:rsidRPr="00D4623A">
        <w:rPr>
          <w:rFonts w:ascii="Arial" w:hAnsi="Arial" w:cs="Arial"/>
        </w:rPr>
        <w:t>in order to</w:t>
      </w:r>
      <w:proofErr w:type="gramEnd"/>
      <w:r w:rsidRPr="00D4623A">
        <w:rPr>
          <w:rFonts w:ascii="Arial" w:hAnsi="Arial" w:cs="Arial"/>
        </w:rPr>
        <w:t xml:space="preserve"> support all students in the following areas:</w:t>
      </w:r>
    </w:p>
    <w:p w14:paraId="468A37AD" w14:textId="77777777" w:rsidR="00C743E3" w:rsidRPr="00D4623A" w:rsidRDefault="00C743E3" w:rsidP="00C743E3">
      <w:pPr>
        <w:autoSpaceDE w:val="0"/>
        <w:autoSpaceDN w:val="0"/>
        <w:adjustRightInd w:val="0"/>
        <w:spacing w:after="120" w:line="240" w:lineRule="auto"/>
        <w:ind w:left="567" w:right="543"/>
        <w:jc w:val="both"/>
        <w:rPr>
          <w:rFonts w:ascii="Arial" w:hAnsi="Arial" w:cs="Arial"/>
          <w:bCs/>
        </w:rPr>
      </w:pPr>
      <w:r w:rsidRPr="00D4623A">
        <w:rPr>
          <w:rFonts w:ascii="Arial" w:hAnsi="Arial" w:cs="Arial"/>
        </w:rPr>
        <w:t xml:space="preserve">a) </w:t>
      </w:r>
      <w:r w:rsidRPr="00D4623A">
        <w:rPr>
          <w:rFonts w:ascii="Arial" w:hAnsi="Arial" w:cs="Arial"/>
          <w:bCs/>
        </w:rPr>
        <w:t>Accessible resources and curriculum</w:t>
      </w:r>
    </w:p>
    <w:p w14:paraId="3F86BB65" w14:textId="77777777" w:rsidR="00C743E3" w:rsidRPr="00D4623A" w:rsidRDefault="00C743E3" w:rsidP="00C743E3">
      <w:pPr>
        <w:tabs>
          <w:tab w:val="left" w:pos="567"/>
        </w:tabs>
        <w:autoSpaceDE w:val="0"/>
        <w:autoSpaceDN w:val="0"/>
        <w:adjustRightInd w:val="0"/>
        <w:spacing w:after="120" w:line="240" w:lineRule="auto"/>
        <w:ind w:left="567" w:right="543"/>
        <w:jc w:val="both"/>
        <w:rPr>
          <w:rFonts w:ascii="Arial" w:hAnsi="Arial" w:cs="Arial"/>
          <w:color w:val="000000"/>
        </w:rPr>
      </w:pPr>
      <w:r w:rsidRPr="00D4623A">
        <w:rPr>
          <w:rFonts w:ascii="Arial" w:hAnsi="Arial" w:cs="Arial"/>
        </w:rPr>
        <w:t xml:space="preserve">b) </w:t>
      </w:r>
      <w:r w:rsidRPr="00D4623A">
        <w:rPr>
          <w:rFonts w:ascii="Arial" w:hAnsi="Arial" w:cs="Arial"/>
          <w:bCs/>
        </w:rPr>
        <w:t xml:space="preserve">Learning, </w:t>
      </w:r>
      <w:proofErr w:type="gramStart"/>
      <w:r w:rsidRPr="00D4623A">
        <w:rPr>
          <w:rFonts w:ascii="Arial" w:hAnsi="Arial" w:cs="Arial"/>
          <w:bCs/>
        </w:rPr>
        <w:t>teaching</w:t>
      </w:r>
      <w:proofErr w:type="gramEnd"/>
      <w:r w:rsidRPr="00D4623A">
        <w:rPr>
          <w:rFonts w:ascii="Arial" w:hAnsi="Arial" w:cs="Arial"/>
          <w:bCs/>
        </w:rPr>
        <w:t xml:space="preserve"> and assessment methods</w:t>
      </w:r>
    </w:p>
    <w:p w14:paraId="76D6D13E" w14:textId="77777777" w:rsidR="00C743E3" w:rsidRPr="00D4623A" w:rsidRDefault="00C743E3" w:rsidP="00C743E3">
      <w:pPr>
        <w:spacing w:after="120" w:line="240" w:lineRule="auto"/>
        <w:ind w:left="426" w:right="543"/>
        <w:rPr>
          <w:rFonts w:ascii="Arial" w:hAnsi="Arial" w:cs="Arial"/>
          <w:i/>
          <w:iCs/>
        </w:rPr>
      </w:pPr>
    </w:p>
    <w:p w14:paraId="2A263302" w14:textId="77777777" w:rsidR="00C743E3" w:rsidRPr="00D4623A" w:rsidRDefault="00C743E3" w:rsidP="00C743E3">
      <w:pPr>
        <w:pStyle w:val="Heading2"/>
        <w:rPr>
          <w:sz w:val="22"/>
          <w:szCs w:val="22"/>
        </w:rPr>
      </w:pPr>
      <w:r w:rsidRPr="00D4623A">
        <w:rPr>
          <w:sz w:val="22"/>
          <w:szCs w:val="22"/>
        </w:rPr>
        <w:t xml:space="preserve">Campus(es) or centre(s) where module will be </w:t>
      </w:r>
      <w:proofErr w:type="gramStart"/>
      <w:r w:rsidRPr="00D4623A">
        <w:rPr>
          <w:sz w:val="22"/>
          <w:szCs w:val="22"/>
        </w:rPr>
        <w:t>delivered</w:t>
      </w:r>
      <w:proofErr w:type="gramEnd"/>
    </w:p>
    <w:p w14:paraId="167F9464" w14:textId="02E5A109" w:rsidR="00C743E3" w:rsidRPr="00D4623A" w:rsidRDefault="001E5014" w:rsidP="00D4623A">
      <w:pPr>
        <w:spacing w:after="120" w:line="240" w:lineRule="auto"/>
        <w:ind w:left="426" w:right="543" w:firstLine="141"/>
        <w:rPr>
          <w:rFonts w:ascii="Arial" w:hAnsi="Arial" w:cs="Arial"/>
        </w:rPr>
      </w:pPr>
      <w:r w:rsidRPr="00D4623A">
        <w:rPr>
          <w:rFonts w:ascii="Arial" w:hAnsi="Arial" w:cs="Arial"/>
        </w:rPr>
        <w:t>Medway</w:t>
      </w:r>
      <w:r w:rsidR="0018589E" w:rsidRPr="00D4623A">
        <w:rPr>
          <w:rFonts w:ascii="Arial" w:hAnsi="Arial" w:cs="Arial"/>
        </w:rPr>
        <w:t xml:space="preserve"> or Canterbury</w:t>
      </w:r>
    </w:p>
    <w:p w14:paraId="376C90CD" w14:textId="77777777" w:rsidR="00C743E3" w:rsidRPr="00D4623A" w:rsidRDefault="00C743E3" w:rsidP="00C743E3">
      <w:pPr>
        <w:spacing w:after="120" w:line="240" w:lineRule="auto"/>
        <w:ind w:left="426" w:right="543"/>
        <w:rPr>
          <w:rFonts w:ascii="Arial" w:hAnsi="Arial" w:cs="Arial"/>
          <w:iCs/>
        </w:rPr>
      </w:pPr>
    </w:p>
    <w:p w14:paraId="5AFBE575" w14:textId="77777777" w:rsidR="00C743E3" w:rsidRPr="00D4623A" w:rsidRDefault="00C743E3" w:rsidP="00C743E3">
      <w:pPr>
        <w:pStyle w:val="Heading2"/>
        <w:rPr>
          <w:sz w:val="22"/>
          <w:szCs w:val="22"/>
        </w:rPr>
      </w:pPr>
      <w:r w:rsidRPr="00D4623A">
        <w:rPr>
          <w:sz w:val="22"/>
          <w:szCs w:val="22"/>
        </w:rPr>
        <w:t xml:space="preserve">Internationalisation </w:t>
      </w:r>
    </w:p>
    <w:p w14:paraId="0C9EA34E" w14:textId="3ABBF0F8" w:rsidR="00C743E3" w:rsidRPr="00D4623A" w:rsidRDefault="001E5014" w:rsidP="00D4623A">
      <w:pPr>
        <w:spacing w:after="120" w:line="240" w:lineRule="auto"/>
        <w:ind w:left="567" w:right="543"/>
        <w:rPr>
          <w:rFonts w:ascii="Arial" w:hAnsi="Arial" w:cs="Arial"/>
        </w:rPr>
      </w:pPr>
      <w:r w:rsidRPr="00D4623A">
        <w:rPr>
          <w:rFonts w:ascii="Arial" w:hAnsi="Arial" w:cs="Arial"/>
        </w:rPr>
        <w:t xml:space="preserve">Financial Technologies is a subject that is regarded as the future of the financial world that has potential solutions for financial problems of both developed and developing countries. While in developed countries it is addressing issues and frictions mainly by automatizing the financial services, such as introducing </w:t>
      </w:r>
      <w:proofErr w:type="spellStart"/>
      <w:r w:rsidRPr="00D4623A">
        <w:rPr>
          <w:rFonts w:ascii="Arial" w:hAnsi="Arial" w:cs="Arial"/>
        </w:rPr>
        <w:t>robo</w:t>
      </w:r>
      <w:proofErr w:type="spellEnd"/>
      <w:r w:rsidRPr="00D4623A">
        <w:rPr>
          <w:rFonts w:ascii="Arial" w:hAnsi="Arial" w:cs="Arial"/>
        </w:rPr>
        <w:t>-advisors, chat-bots, automated expert systems or transparent money with help of block-chains, in developing countries it helps to address frictions in relation to financial inclusion and expanding the banking system. From the poor to rich, from developing to undeveloped, FinTech is a subject that will attract students to the topic</w:t>
      </w:r>
      <w:r w:rsidR="0018589E" w:rsidRPr="00D4623A">
        <w:rPr>
          <w:rFonts w:ascii="Arial" w:hAnsi="Arial" w:cs="Arial"/>
        </w:rPr>
        <w:t xml:space="preserve"> and expose them to a global set of problems and challenges</w:t>
      </w:r>
      <w:r w:rsidRPr="00D4623A">
        <w:rPr>
          <w:rFonts w:ascii="Arial" w:hAnsi="Arial" w:cs="Arial"/>
        </w:rPr>
        <w:t>.</w:t>
      </w:r>
    </w:p>
    <w:p w14:paraId="1183503E" w14:textId="77777777" w:rsidR="00C743E3" w:rsidRPr="00D4623A" w:rsidRDefault="00C743E3" w:rsidP="00C743E3">
      <w:pPr>
        <w:rPr>
          <w:rFonts w:ascii="Arial" w:hAnsi="Arial" w:cs="Arial"/>
        </w:rPr>
      </w:pPr>
    </w:p>
    <w:p w14:paraId="75AA0FA5" w14:textId="77777777" w:rsidR="00C743E3" w:rsidRPr="00D4623A" w:rsidRDefault="00C743E3" w:rsidP="00C743E3">
      <w:pPr>
        <w:pBdr>
          <w:bottom w:val="single" w:sz="6" w:space="1" w:color="auto"/>
        </w:pBdr>
        <w:spacing w:after="120" w:line="240" w:lineRule="auto"/>
        <w:ind w:right="543"/>
        <w:rPr>
          <w:rFonts w:ascii="Arial" w:hAnsi="Arial" w:cs="Arial"/>
        </w:rPr>
      </w:pPr>
    </w:p>
    <w:p w14:paraId="182724D4" w14:textId="77777777" w:rsidR="00C743E3" w:rsidRPr="00D4623A" w:rsidRDefault="00C743E3" w:rsidP="00C743E3">
      <w:pPr>
        <w:spacing w:after="120" w:line="240" w:lineRule="auto"/>
        <w:ind w:right="543"/>
        <w:rPr>
          <w:rFonts w:ascii="Arial" w:hAnsi="Arial" w:cs="Arial"/>
          <w:b/>
        </w:rPr>
      </w:pPr>
      <w:r w:rsidRPr="00D4623A">
        <w:rPr>
          <w:rFonts w:ascii="Arial" w:hAnsi="Arial" w:cs="Arial"/>
          <w:b/>
        </w:rPr>
        <w:t xml:space="preserve">DIVISIONAL USE ONLY </w:t>
      </w:r>
    </w:p>
    <w:p w14:paraId="30BCA478" w14:textId="77777777" w:rsidR="00C743E3" w:rsidRPr="00D4623A" w:rsidRDefault="00C743E3" w:rsidP="00C743E3">
      <w:pPr>
        <w:spacing w:after="120" w:line="240" w:lineRule="auto"/>
        <w:ind w:right="543"/>
        <w:rPr>
          <w:rFonts w:ascii="Arial" w:hAnsi="Arial" w:cs="Arial"/>
          <w:b/>
        </w:rPr>
      </w:pPr>
      <w:r w:rsidRPr="00D4623A">
        <w:rPr>
          <w:rFonts w:ascii="Arial" w:hAnsi="Arial" w:cs="Arial"/>
          <w:b/>
        </w:rPr>
        <w:t>Module record – all revisions must be recorded in the grid and full details of the change retained in the appropriate committee records.</w:t>
      </w:r>
    </w:p>
    <w:p w14:paraId="4FFE660F" w14:textId="77777777" w:rsidR="00C743E3" w:rsidRPr="00D4623A" w:rsidRDefault="00C743E3" w:rsidP="00C743E3">
      <w:pPr>
        <w:spacing w:after="120" w:line="240" w:lineRule="auto"/>
        <w:ind w:right="543"/>
        <w:rPr>
          <w:rFonts w:ascii="Arial" w:hAnsi="Arial" w:cs="Arial"/>
          <w:b/>
        </w:rPr>
      </w:pPr>
    </w:p>
    <w:tbl>
      <w:tblPr>
        <w:tblStyle w:val="TableGrid"/>
        <w:tblW w:w="10682" w:type="dxa"/>
        <w:tblInd w:w="-832" w:type="dxa"/>
        <w:tblLook w:val="04A0" w:firstRow="1" w:lastRow="0" w:firstColumn="1" w:lastColumn="0" w:noHBand="0" w:noVBand="1"/>
      </w:tblPr>
      <w:tblGrid>
        <w:gridCol w:w="1678"/>
        <w:gridCol w:w="2422"/>
        <w:gridCol w:w="1860"/>
        <w:gridCol w:w="2192"/>
        <w:gridCol w:w="2530"/>
      </w:tblGrid>
      <w:tr w:rsidR="00C743E3" w:rsidRPr="00D4623A" w14:paraId="3C68BEEB" w14:textId="77777777" w:rsidTr="00C743E3">
        <w:trPr>
          <w:trHeight w:val="317"/>
          <w:tblHeader/>
        </w:trPr>
        <w:tc>
          <w:tcPr>
            <w:tcW w:w="1593" w:type="dxa"/>
          </w:tcPr>
          <w:p w14:paraId="6D9E3ED0" w14:textId="77777777" w:rsidR="00C743E3" w:rsidRPr="00D4623A" w:rsidRDefault="00C743E3" w:rsidP="001C16C0">
            <w:pPr>
              <w:spacing w:after="120"/>
              <w:ind w:right="543"/>
              <w:rPr>
                <w:rFonts w:ascii="Arial" w:hAnsi="Arial" w:cs="Arial"/>
              </w:rPr>
            </w:pPr>
            <w:r w:rsidRPr="00D4623A">
              <w:rPr>
                <w:rFonts w:ascii="Arial" w:hAnsi="Arial" w:cs="Arial"/>
              </w:rPr>
              <w:t>Date approved</w:t>
            </w:r>
          </w:p>
        </w:tc>
        <w:tc>
          <w:tcPr>
            <w:tcW w:w="2271" w:type="dxa"/>
          </w:tcPr>
          <w:p w14:paraId="6ADCAAF2" w14:textId="77777777" w:rsidR="00C743E3" w:rsidRPr="00D4623A" w:rsidRDefault="00C743E3" w:rsidP="001C16C0">
            <w:pPr>
              <w:spacing w:after="120"/>
              <w:ind w:right="543"/>
              <w:rPr>
                <w:rFonts w:ascii="Arial" w:hAnsi="Arial" w:cs="Arial"/>
              </w:rPr>
            </w:pPr>
            <w:r w:rsidRPr="00D4623A">
              <w:rPr>
                <w:rFonts w:ascii="Arial" w:hAnsi="Arial" w:cs="Arial"/>
              </w:rPr>
              <w:t>New/Major/minor revision</w:t>
            </w:r>
          </w:p>
        </w:tc>
        <w:tc>
          <w:tcPr>
            <w:tcW w:w="1896" w:type="dxa"/>
          </w:tcPr>
          <w:p w14:paraId="2E96E9A5" w14:textId="77777777" w:rsidR="00C743E3" w:rsidRPr="00D4623A" w:rsidRDefault="00C743E3" w:rsidP="001C16C0">
            <w:pPr>
              <w:spacing w:after="120"/>
              <w:ind w:right="543"/>
              <w:rPr>
                <w:rFonts w:ascii="Arial" w:hAnsi="Arial" w:cs="Arial"/>
              </w:rPr>
            </w:pPr>
            <w:r w:rsidRPr="00D4623A">
              <w:rPr>
                <w:rFonts w:ascii="Arial" w:hAnsi="Arial" w:cs="Arial"/>
              </w:rPr>
              <w:t>Start date of delivery of (revised) version</w:t>
            </w:r>
          </w:p>
        </w:tc>
        <w:tc>
          <w:tcPr>
            <w:tcW w:w="2246" w:type="dxa"/>
          </w:tcPr>
          <w:p w14:paraId="6E8E2FC9" w14:textId="77777777" w:rsidR="00C743E3" w:rsidRPr="00D4623A" w:rsidRDefault="00C743E3" w:rsidP="001C16C0">
            <w:pPr>
              <w:spacing w:after="120"/>
              <w:ind w:right="543"/>
              <w:rPr>
                <w:rFonts w:ascii="Arial" w:hAnsi="Arial" w:cs="Arial"/>
              </w:rPr>
            </w:pPr>
            <w:r w:rsidRPr="00D4623A">
              <w:rPr>
                <w:rFonts w:ascii="Arial" w:hAnsi="Arial" w:cs="Arial"/>
              </w:rPr>
              <w:t xml:space="preserve">Section </w:t>
            </w:r>
            <w:proofErr w:type="gramStart"/>
            <w:r w:rsidRPr="00D4623A">
              <w:rPr>
                <w:rFonts w:ascii="Arial" w:hAnsi="Arial" w:cs="Arial"/>
              </w:rPr>
              <w:t>revised</w:t>
            </w:r>
            <w:proofErr w:type="gramEnd"/>
          </w:p>
          <w:p w14:paraId="5FCC31D8" w14:textId="77777777" w:rsidR="00C743E3" w:rsidRPr="00D4623A" w:rsidRDefault="00C743E3" w:rsidP="001C16C0">
            <w:pPr>
              <w:spacing w:after="120"/>
              <w:ind w:right="543"/>
              <w:rPr>
                <w:rFonts w:ascii="Arial" w:hAnsi="Arial" w:cs="Arial"/>
              </w:rPr>
            </w:pPr>
            <w:r w:rsidRPr="00D4623A">
              <w:rPr>
                <w:rFonts w:ascii="Arial" w:hAnsi="Arial" w:cs="Arial"/>
              </w:rPr>
              <w:t>(if applicable)</w:t>
            </w:r>
          </w:p>
        </w:tc>
        <w:tc>
          <w:tcPr>
            <w:tcW w:w="2676" w:type="dxa"/>
          </w:tcPr>
          <w:p w14:paraId="37A1272D" w14:textId="77777777" w:rsidR="00C743E3" w:rsidRPr="00D4623A" w:rsidRDefault="00C743E3" w:rsidP="001C16C0">
            <w:pPr>
              <w:spacing w:after="120"/>
              <w:ind w:right="543"/>
              <w:rPr>
                <w:rFonts w:ascii="Arial" w:hAnsi="Arial" w:cs="Arial"/>
              </w:rPr>
            </w:pPr>
            <w:r w:rsidRPr="00D4623A">
              <w:rPr>
                <w:rFonts w:ascii="Arial" w:hAnsi="Arial" w:cs="Arial"/>
              </w:rPr>
              <w:t>Impacts PLOs (Q6&amp;7 cover sheet)</w:t>
            </w:r>
          </w:p>
        </w:tc>
      </w:tr>
      <w:tr w:rsidR="00C743E3" w:rsidRPr="00D4623A" w14:paraId="70F64F20" w14:textId="77777777" w:rsidTr="00C743E3">
        <w:trPr>
          <w:trHeight w:val="305"/>
        </w:trPr>
        <w:tc>
          <w:tcPr>
            <w:tcW w:w="1593" w:type="dxa"/>
          </w:tcPr>
          <w:p w14:paraId="1971017C" w14:textId="77777777" w:rsidR="00C743E3" w:rsidRPr="00D4623A" w:rsidRDefault="00C743E3" w:rsidP="001C16C0">
            <w:pPr>
              <w:spacing w:after="120"/>
              <w:ind w:right="543"/>
              <w:rPr>
                <w:rFonts w:ascii="Arial" w:hAnsi="Arial" w:cs="Arial"/>
              </w:rPr>
            </w:pPr>
          </w:p>
        </w:tc>
        <w:tc>
          <w:tcPr>
            <w:tcW w:w="2271" w:type="dxa"/>
          </w:tcPr>
          <w:p w14:paraId="1F52A9CC" w14:textId="77777777" w:rsidR="00C743E3" w:rsidRPr="00D4623A" w:rsidRDefault="00C743E3" w:rsidP="001C16C0">
            <w:pPr>
              <w:spacing w:after="120"/>
              <w:ind w:right="543"/>
              <w:rPr>
                <w:rFonts w:ascii="Arial" w:hAnsi="Arial" w:cs="Arial"/>
              </w:rPr>
            </w:pPr>
          </w:p>
        </w:tc>
        <w:tc>
          <w:tcPr>
            <w:tcW w:w="1896" w:type="dxa"/>
          </w:tcPr>
          <w:p w14:paraId="4148AFFB" w14:textId="77777777" w:rsidR="00C743E3" w:rsidRPr="00D4623A" w:rsidRDefault="00C743E3" w:rsidP="001C16C0">
            <w:pPr>
              <w:spacing w:after="120"/>
              <w:ind w:right="543"/>
              <w:rPr>
                <w:rFonts w:ascii="Arial" w:hAnsi="Arial" w:cs="Arial"/>
              </w:rPr>
            </w:pPr>
          </w:p>
        </w:tc>
        <w:tc>
          <w:tcPr>
            <w:tcW w:w="2246" w:type="dxa"/>
          </w:tcPr>
          <w:p w14:paraId="1C9404DB" w14:textId="77777777" w:rsidR="00C743E3" w:rsidRPr="00D4623A" w:rsidRDefault="00C743E3" w:rsidP="001C16C0">
            <w:pPr>
              <w:spacing w:after="120"/>
              <w:ind w:right="543"/>
              <w:rPr>
                <w:rFonts w:ascii="Arial" w:hAnsi="Arial" w:cs="Arial"/>
              </w:rPr>
            </w:pPr>
          </w:p>
        </w:tc>
        <w:tc>
          <w:tcPr>
            <w:tcW w:w="2676" w:type="dxa"/>
          </w:tcPr>
          <w:p w14:paraId="758B02C6" w14:textId="77777777" w:rsidR="00C743E3" w:rsidRPr="00D4623A" w:rsidRDefault="00C743E3" w:rsidP="001C16C0">
            <w:pPr>
              <w:spacing w:after="120"/>
              <w:ind w:right="543"/>
              <w:rPr>
                <w:rFonts w:ascii="Arial" w:hAnsi="Arial" w:cs="Arial"/>
              </w:rPr>
            </w:pPr>
          </w:p>
        </w:tc>
      </w:tr>
      <w:tr w:rsidR="00C743E3" w:rsidRPr="00D4623A" w14:paraId="7B470983" w14:textId="77777777" w:rsidTr="00C743E3">
        <w:trPr>
          <w:trHeight w:val="305"/>
        </w:trPr>
        <w:tc>
          <w:tcPr>
            <w:tcW w:w="1593" w:type="dxa"/>
          </w:tcPr>
          <w:p w14:paraId="34467FBA" w14:textId="77777777" w:rsidR="00C743E3" w:rsidRPr="00D4623A" w:rsidRDefault="00C743E3" w:rsidP="001C16C0">
            <w:pPr>
              <w:spacing w:after="120"/>
              <w:ind w:right="543"/>
              <w:rPr>
                <w:rFonts w:ascii="Arial" w:hAnsi="Arial" w:cs="Arial"/>
              </w:rPr>
            </w:pPr>
          </w:p>
        </w:tc>
        <w:tc>
          <w:tcPr>
            <w:tcW w:w="2271" w:type="dxa"/>
          </w:tcPr>
          <w:p w14:paraId="0F9EDB37" w14:textId="77777777" w:rsidR="00C743E3" w:rsidRPr="00D4623A" w:rsidRDefault="00C743E3" w:rsidP="001C16C0">
            <w:pPr>
              <w:spacing w:after="120"/>
              <w:ind w:right="543"/>
              <w:rPr>
                <w:rFonts w:ascii="Arial" w:hAnsi="Arial" w:cs="Arial"/>
              </w:rPr>
            </w:pPr>
          </w:p>
        </w:tc>
        <w:tc>
          <w:tcPr>
            <w:tcW w:w="1896" w:type="dxa"/>
          </w:tcPr>
          <w:p w14:paraId="5C4C7BE2" w14:textId="77777777" w:rsidR="00C743E3" w:rsidRPr="00D4623A" w:rsidRDefault="00C743E3" w:rsidP="001C16C0">
            <w:pPr>
              <w:spacing w:after="120"/>
              <w:ind w:right="543"/>
              <w:rPr>
                <w:rFonts w:ascii="Arial" w:hAnsi="Arial" w:cs="Arial"/>
              </w:rPr>
            </w:pPr>
          </w:p>
        </w:tc>
        <w:tc>
          <w:tcPr>
            <w:tcW w:w="2246" w:type="dxa"/>
          </w:tcPr>
          <w:p w14:paraId="7D398210" w14:textId="77777777" w:rsidR="00C743E3" w:rsidRPr="00D4623A" w:rsidRDefault="00C743E3" w:rsidP="001C16C0">
            <w:pPr>
              <w:spacing w:after="120"/>
              <w:ind w:right="543"/>
              <w:rPr>
                <w:rFonts w:ascii="Arial" w:hAnsi="Arial" w:cs="Arial"/>
              </w:rPr>
            </w:pPr>
          </w:p>
        </w:tc>
        <w:tc>
          <w:tcPr>
            <w:tcW w:w="2676" w:type="dxa"/>
          </w:tcPr>
          <w:p w14:paraId="223F8E69" w14:textId="77777777" w:rsidR="00C743E3" w:rsidRPr="00D4623A" w:rsidRDefault="00C743E3" w:rsidP="001C16C0">
            <w:pPr>
              <w:spacing w:after="120"/>
              <w:ind w:right="543"/>
              <w:rPr>
                <w:rFonts w:ascii="Arial" w:hAnsi="Arial" w:cs="Arial"/>
              </w:rPr>
            </w:pPr>
          </w:p>
        </w:tc>
      </w:tr>
      <w:bookmarkEnd w:id="0"/>
    </w:tbl>
    <w:p w14:paraId="6F44EFB5" w14:textId="77777777" w:rsidR="00C743E3" w:rsidRPr="00D4623A" w:rsidRDefault="00C743E3" w:rsidP="00C743E3">
      <w:pPr>
        <w:spacing w:after="120" w:line="240" w:lineRule="auto"/>
        <w:ind w:right="543"/>
        <w:rPr>
          <w:rFonts w:ascii="Arial" w:hAnsi="Arial" w:cs="Arial"/>
        </w:rPr>
      </w:pPr>
    </w:p>
    <w:p w14:paraId="2B46132F" w14:textId="77777777" w:rsidR="00C743E3" w:rsidRPr="00D4623A" w:rsidRDefault="00C743E3" w:rsidP="00BF35AB">
      <w:pPr>
        <w:spacing w:line="240" w:lineRule="auto"/>
        <w:rPr>
          <w:rFonts w:ascii="Arial" w:hAnsi="Arial" w:cs="Arial"/>
          <w:bCs/>
          <w:iCs/>
        </w:rPr>
      </w:pPr>
    </w:p>
    <w:sectPr w:rsidR="00C743E3" w:rsidRPr="00D4623A" w:rsidSect="00FA7792">
      <w:headerReference w:type="default" r:id="rId11"/>
      <w:footerReference w:type="default" r:id="rId12"/>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01962" w14:textId="77777777" w:rsidR="00CE2992" w:rsidRDefault="00CE2992" w:rsidP="00FA7792">
      <w:pPr>
        <w:spacing w:after="0" w:line="240" w:lineRule="auto"/>
      </w:pPr>
      <w:r>
        <w:separator/>
      </w:r>
    </w:p>
  </w:endnote>
  <w:endnote w:type="continuationSeparator" w:id="0">
    <w:p w14:paraId="34249DD1" w14:textId="77777777" w:rsidR="00CE2992" w:rsidRDefault="00CE2992" w:rsidP="00FA7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D7AF9" w14:textId="6428F62F" w:rsidR="00FA7792" w:rsidRPr="007B7724" w:rsidRDefault="00FA7792" w:rsidP="00FA7792">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(last revised September 202</w:t>
    </w:r>
    <w:r w:rsidR="00C743E3">
      <w:rPr>
        <w:rFonts w:ascii="Arial" w:hAnsi="Arial"/>
        <w:sz w:val="18"/>
      </w:rPr>
      <w:t>1</w:t>
    </w:r>
    <w:r>
      <w:rPr>
        <w:rFonts w:ascii="Arial" w:hAnsi="Arial"/>
        <w:sz w:val="18"/>
      </w:rPr>
      <w:t>)</w:t>
    </w:r>
  </w:p>
  <w:p w14:paraId="4E8A3074" w14:textId="5846B4A9" w:rsidR="00FA7792" w:rsidRDefault="00FA7792">
    <w:pPr>
      <w:pStyle w:val="Footer"/>
    </w:pPr>
  </w:p>
  <w:p w14:paraId="7EC998DD" w14:textId="77777777" w:rsidR="00FA7792" w:rsidRDefault="00FA7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61AC8" w14:textId="77777777" w:rsidR="00CE2992" w:rsidRDefault="00CE2992" w:rsidP="00FA7792">
      <w:pPr>
        <w:spacing w:after="0" w:line="240" w:lineRule="auto"/>
      </w:pPr>
      <w:r>
        <w:separator/>
      </w:r>
    </w:p>
  </w:footnote>
  <w:footnote w:type="continuationSeparator" w:id="0">
    <w:p w14:paraId="67DE8147" w14:textId="77777777" w:rsidR="00CE2992" w:rsidRDefault="00CE2992" w:rsidP="00FA77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49196" w14:textId="77777777" w:rsidR="00C743E3" w:rsidRPr="00C743E3" w:rsidRDefault="00C743E3" w:rsidP="00C743E3">
    <w:pPr>
      <w:keepNext/>
      <w:spacing w:after="0" w:line="240" w:lineRule="auto"/>
      <w:jc w:val="center"/>
      <w:outlineLvl w:val="0"/>
      <w:rPr>
        <w:rFonts w:ascii="Arial" w:eastAsia="Times New Roman" w:hAnsi="Arial" w:cs="Arial"/>
        <w:b/>
        <w:sz w:val="28"/>
        <w:szCs w:val="28"/>
      </w:rPr>
    </w:pPr>
    <w:r w:rsidRPr="00C743E3">
      <w:rPr>
        <w:rFonts w:ascii="Arial" w:eastAsia="Times New Roman" w:hAnsi="Arial" w:cs="Arial"/>
        <w:b/>
        <w:noProof/>
        <w:sz w:val="28"/>
        <w:szCs w:val="28"/>
        <w:lang w:eastAsia="en-GB"/>
      </w:rPr>
      <w:drawing>
        <wp:anchor distT="0" distB="0" distL="114300" distR="114300" simplePos="0" relativeHeight="251659264" behindDoc="1" locked="0" layoutInCell="1" allowOverlap="1" wp14:anchorId="2901D55A" wp14:editId="0AD7EF87">
          <wp:simplePos x="0" y="0"/>
          <wp:positionH relativeFrom="column">
            <wp:posOffset>5238750</wp:posOffset>
          </wp:positionH>
          <wp:positionV relativeFrom="paragraph">
            <wp:posOffset>-156845</wp:posOffset>
          </wp:positionV>
          <wp:extent cx="1170940" cy="590550"/>
          <wp:effectExtent l="0" t="0" r="0" b="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43E3">
      <w:rPr>
        <w:rFonts w:ascii="Arial" w:eastAsia="Times New Roman" w:hAnsi="Arial" w:cs="Arial"/>
        <w:b/>
        <w:sz w:val="28"/>
        <w:szCs w:val="28"/>
      </w:rPr>
      <w:t>MODULE SPECIFICATION</w:t>
    </w:r>
  </w:p>
  <w:p w14:paraId="1437E7F7" w14:textId="3AC2FA55" w:rsidR="00FA7792" w:rsidRDefault="00FA7792">
    <w:pPr>
      <w:pStyle w:val="Header"/>
    </w:pPr>
  </w:p>
  <w:p w14:paraId="1905A752" w14:textId="77777777" w:rsidR="00FA7792" w:rsidRDefault="00FA7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21669"/>
    <w:multiLevelType w:val="hybridMultilevel"/>
    <w:tmpl w:val="D7CE8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730FE8"/>
    <w:multiLevelType w:val="hybridMultilevel"/>
    <w:tmpl w:val="B8564C68"/>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90187F3C">
      <w:numFmt w:val="bullet"/>
      <w:lvlText w:val="•"/>
      <w:lvlJc w:val="left"/>
      <w:pPr>
        <w:ind w:left="2340" w:hanging="360"/>
      </w:pPr>
      <w:rPr>
        <w:rFonts w:ascii="Arial" w:eastAsiaTheme="minorHAnsi"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62133D"/>
    <w:multiLevelType w:val="multilevel"/>
    <w:tmpl w:val="91F621BA"/>
    <w:lvl w:ilvl="0">
      <w:start w:val="13"/>
      <w:numFmt w:val="decimal"/>
      <w:lvlText w:val="%1"/>
      <w:lvlJc w:val="left"/>
      <w:pPr>
        <w:ind w:left="468" w:hanging="468"/>
      </w:pPr>
      <w:rPr>
        <w:rFonts w:hint="default"/>
        <w:i w:val="0"/>
      </w:rPr>
    </w:lvl>
    <w:lvl w:ilvl="1">
      <w:start w:val="1"/>
      <w:numFmt w:val="decimal"/>
      <w:lvlText w:val="%1.%2"/>
      <w:lvlJc w:val="left"/>
      <w:pPr>
        <w:ind w:left="468" w:hanging="468"/>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3"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FFE5500"/>
    <w:multiLevelType w:val="hybridMultilevel"/>
    <w:tmpl w:val="742ACB20"/>
    <w:lvl w:ilvl="0" w:tplc="08090001">
      <w:start w:val="1"/>
      <w:numFmt w:val="bullet"/>
      <w:lvlText w:val=""/>
      <w:lvlJc w:val="left"/>
      <w:pPr>
        <w:ind w:left="927" w:hanging="360"/>
      </w:pPr>
      <w:rPr>
        <w:rFonts w:ascii="Symbol" w:hAnsi="Symbol" w:hint="default"/>
        <w:b w:val="0"/>
        <w:i w:val="0"/>
      </w:rPr>
    </w:lvl>
    <w:lvl w:ilvl="1" w:tplc="FFFFFFFF">
      <w:start w:val="1"/>
      <w:numFmt w:val="lowerLetter"/>
      <w:lvlText w:val="%2."/>
      <w:lvlJc w:val="left"/>
      <w:pPr>
        <w:ind w:left="1647" w:hanging="360"/>
      </w:pPr>
    </w:lvl>
    <w:lvl w:ilvl="2" w:tplc="FFFFFFFF">
      <w:numFmt w:val="bullet"/>
      <w:lvlText w:val="•"/>
      <w:lvlJc w:val="left"/>
      <w:pPr>
        <w:ind w:left="2547" w:hanging="360"/>
      </w:pPr>
      <w:rPr>
        <w:rFonts w:ascii="Arial" w:eastAsiaTheme="minorHAnsi" w:hAnsi="Arial" w:cs="Arial" w:hint="default"/>
      </w:r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num w:numId="1" w16cid:durableId="466582359">
    <w:abstractNumId w:val="3"/>
  </w:num>
  <w:num w:numId="2" w16cid:durableId="875315861">
    <w:abstractNumId w:val="1"/>
  </w:num>
  <w:num w:numId="3" w16cid:durableId="1732576398">
    <w:abstractNumId w:val="2"/>
  </w:num>
  <w:num w:numId="4" w16cid:durableId="1205945175">
    <w:abstractNumId w:val="0"/>
  </w:num>
  <w:num w:numId="5" w16cid:durableId="20354217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792"/>
    <w:rsid w:val="000D2626"/>
    <w:rsid w:val="00123ABE"/>
    <w:rsid w:val="0018589E"/>
    <w:rsid w:val="001E5014"/>
    <w:rsid w:val="00224FB8"/>
    <w:rsid w:val="003661E3"/>
    <w:rsid w:val="003829BF"/>
    <w:rsid w:val="00582654"/>
    <w:rsid w:val="0058291C"/>
    <w:rsid w:val="00863E96"/>
    <w:rsid w:val="008A1152"/>
    <w:rsid w:val="00BA07ED"/>
    <w:rsid w:val="00BA08CA"/>
    <w:rsid w:val="00BF35AB"/>
    <w:rsid w:val="00C30422"/>
    <w:rsid w:val="00C743E3"/>
    <w:rsid w:val="00C8235F"/>
    <w:rsid w:val="00CE2992"/>
    <w:rsid w:val="00D4623A"/>
    <w:rsid w:val="00FA7792"/>
    <w:rsid w:val="00FD6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D46B45"/>
  <w15:chartTrackingRefBased/>
  <w15:docId w15:val="{946E4CD9-1884-4CC9-9E0D-C0CE49814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43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er2"/>
    <w:next w:val="Normal"/>
    <w:link w:val="Heading2Char"/>
    <w:uiPriority w:val="9"/>
    <w:unhideWhenUsed/>
    <w:qFormat/>
    <w:rsid w:val="00C743E3"/>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7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792"/>
  </w:style>
  <w:style w:type="paragraph" w:styleId="Footer">
    <w:name w:val="footer"/>
    <w:basedOn w:val="Normal"/>
    <w:link w:val="FooterChar"/>
    <w:uiPriority w:val="99"/>
    <w:unhideWhenUsed/>
    <w:rsid w:val="00FA77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792"/>
  </w:style>
  <w:style w:type="table" w:customStyle="1" w:styleId="TableGrid1">
    <w:name w:val="Table Grid1"/>
    <w:basedOn w:val="TableNormal"/>
    <w:next w:val="TableGrid"/>
    <w:uiPriority w:val="59"/>
    <w:rsid w:val="00FA7792"/>
    <w:pPr>
      <w:spacing w:after="0" w:line="240" w:lineRule="auto"/>
    </w:pPr>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A7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A7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A7792"/>
    <w:pPr>
      <w:spacing w:after="0" w:line="240" w:lineRule="auto"/>
    </w:pPr>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743E3"/>
    <w:rPr>
      <w:rFonts w:ascii="Arial" w:eastAsiaTheme="minorEastAsia" w:hAnsi="Arial" w:cs="Arial"/>
      <w:b/>
      <w:sz w:val="24"/>
      <w:szCs w:val="24"/>
      <w:lang w:eastAsia="en-GB"/>
    </w:rPr>
  </w:style>
  <w:style w:type="character" w:styleId="Hyperlink">
    <w:name w:val="Hyperlink"/>
    <w:rsid w:val="00C743E3"/>
    <w:rPr>
      <w:color w:val="0000FF"/>
      <w:u w:val="single"/>
    </w:rPr>
  </w:style>
  <w:style w:type="paragraph" w:styleId="ListParagraph">
    <w:name w:val="List Paragraph"/>
    <w:basedOn w:val="Normal"/>
    <w:uiPriority w:val="34"/>
    <w:qFormat/>
    <w:rsid w:val="00C743E3"/>
    <w:pPr>
      <w:spacing w:after="200" w:line="276" w:lineRule="auto"/>
      <w:ind w:left="720"/>
      <w:contextualSpacing/>
    </w:pPr>
    <w:rPr>
      <w:rFonts w:eastAsiaTheme="minorEastAsia"/>
      <w:lang w:eastAsia="en-GB"/>
    </w:rPr>
  </w:style>
  <w:style w:type="paragraph" w:customStyle="1" w:styleId="header2">
    <w:name w:val="header 2"/>
    <w:basedOn w:val="Normal"/>
    <w:next w:val="Heading2"/>
    <w:link w:val="header2Char"/>
    <w:qFormat/>
    <w:rsid w:val="00C743E3"/>
    <w:pPr>
      <w:numPr>
        <w:numId w:val="2"/>
      </w:numPr>
      <w:spacing w:after="120" w:line="240" w:lineRule="auto"/>
      <w:ind w:left="567" w:right="543" w:hanging="567"/>
      <w:jc w:val="both"/>
    </w:pPr>
    <w:rPr>
      <w:rFonts w:ascii="Arial" w:eastAsiaTheme="minorEastAsia" w:hAnsi="Arial" w:cs="Arial"/>
      <w:b/>
      <w:sz w:val="24"/>
      <w:szCs w:val="24"/>
      <w:lang w:eastAsia="en-GB"/>
    </w:rPr>
  </w:style>
  <w:style w:type="character" w:customStyle="1" w:styleId="header2Char">
    <w:name w:val="header 2 Char"/>
    <w:basedOn w:val="DefaultParagraphFont"/>
    <w:link w:val="header2"/>
    <w:rsid w:val="00C743E3"/>
    <w:rPr>
      <w:rFonts w:ascii="Arial" w:eastAsiaTheme="minorEastAsia" w:hAnsi="Arial" w:cs="Arial"/>
      <w:b/>
      <w:sz w:val="24"/>
      <w:szCs w:val="24"/>
      <w:lang w:eastAsia="en-GB"/>
    </w:rPr>
  </w:style>
  <w:style w:type="character" w:customStyle="1" w:styleId="Heading1Char">
    <w:name w:val="Heading 1 Char"/>
    <w:basedOn w:val="DefaultParagraphFont"/>
    <w:link w:val="Heading1"/>
    <w:uiPriority w:val="9"/>
    <w:rsid w:val="00C743E3"/>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863E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kent.rl.talis.com/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52E515-A322-4688-92D2-D5542493A1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7B7C43-C0A8-4393-8A4B-99B30700DD0C}">
  <ds:schemaRefs>
    <ds:schemaRef ds:uri="http://schemas.microsoft.com/sharepoint/v3/contenttype/forms"/>
  </ds:schemaRefs>
</ds:datastoreItem>
</file>

<file path=customXml/itemProps3.xml><?xml version="1.0" encoding="utf-8"?>
<ds:datastoreItem xmlns:ds="http://schemas.openxmlformats.org/officeDocument/2006/customXml" ds:itemID="{8F9FD5F7-2A79-416E-B569-D4D5317FBDA3}"/>
</file>

<file path=docProps/app.xml><?xml version="1.0" encoding="utf-8"?>
<Properties xmlns="http://schemas.openxmlformats.org/officeDocument/2006/extended-properties" xmlns:vt="http://schemas.openxmlformats.org/officeDocument/2006/docPropsVTypes">
  <Template>Normal</Template>
  <TotalTime>0</TotalTime>
  <Pages>4</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Delamare</dc:creator>
  <cp:keywords/>
  <dc:description/>
  <cp:lastModifiedBy>Sideeq Mohammed</cp:lastModifiedBy>
  <cp:revision>9</cp:revision>
  <dcterms:created xsi:type="dcterms:W3CDTF">2021-12-09T14:26:00Z</dcterms:created>
  <dcterms:modified xsi:type="dcterms:W3CDTF">2024-01-07T16:38:00Z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Order">
    <vt:r8>1233900</vt:r8>
  </property>
  <property fmtid="{D5CDD505-2E9C-101B-9397-08002B2CF9AE}" pid="4" name="Year">
    <vt:lpwstr>21-22</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VersionStatus">
    <vt:lpwstr>Current</vt:lpwstr>
  </property>
  <property fmtid="{D5CDD505-2E9C-101B-9397-08002B2CF9AE}" pid="10" name="ComplianceAssetId">
    <vt:lpwstr/>
  </property>
  <property fmtid="{D5CDD505-2E9C-101B-9397-08002B2CF9AE}" pid="11" name="TemplateUrl">
    <vt:lpwstr/>
  </property>
</Properties>
</file>