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C5B0" w14:textId="51F3B0BC"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3C1AF33" w14:textId="58C76883" w:rsidR="009A2D37" w:rsidRDefault="008927E2" w:rsidP="00D50113">
      <w:pPr>
        <w:spacing w:after="120" w:line="240" w:lineRule="auto"/>
        <w:ind w:left="426" w:right="260"/>
        <w:jc w:val="both"/>
        <w:rPr>
          <w:rFonts w:ascii="Arial" w:hAnsi="Arial" w:cs="Arial"/>
        </w:rPr>
      </w:pPr>
      <w:r>
        <w:rPr>
          <w:rFonts w:ascii="Arial" w:hAnsi="Arial" w:cs="Arial"/>
        </w:rPr>
        <w:t xml:space="preserve">BUSN7650 (CB765): </w:t>
      </w:r>
      <w:r w:rsidR="001C18C6">
        <w:rPr>
          <w:rFonts w:ascii="Arial" w:hAnsi="Arial" w:cs="Arial"/>
        </w:rPr>
        <w:t>Corporate Finance</w:t>
      </w:r>
    </w:p>
    <w:p w14:paraId="686B358E" w14:textId="7B56E46C" w:rsidR="009A2D37" w:rsidRPr="00302082" w:rsidRDefault="00A7614E"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3F27681" w14:textId="14992008" w:rsidR="009A2D37" w:rsidRDefault="00530970" w:rsidP="00D50113">
      <w:pPr>
        <w:spacing w:after="120" w:line="240" w:lineRule="auto"/>
        <w:ind w:left="426" w:right="260"/>
        <w:rPr>
          <w:rFonts w:ascii="Arial" w:hAnsi="Arial" w:cs="Arial"/>
          <w:iCs/>
        </w:rPr>
      </w:pPr>
      <w:r>
        <w:rPr>
          <w:rFonts w:ascii="Arial" w:hAnsi="Arial" w:cs="Arial"/>
          <w:iCs/>
        </w:rPr>
        <w:t xml:space="preserve">Kent Business </w:t>
      </w:r>
      <w:r w:rsidR="00A7614E">
        <w:rPr>
          <w:rFonts w:ascii="Arial" w:hAnsi="Arial" w:cs="Arial"/>
          <w:iCs/>
        </w:rPr>
        <w:t>School</w:t>
      </w:r>
      <w:r>
        <w:rPr>
          <w:rFonts w:ascii="Arial" w:hAnsi="Arial" w:cs="Arial"/>
          <w:iCs/>
        </w:rPr>
        <w:t xml:space="preserve"> </w:t>
      </w:r>
    </w:p>
    <w:p w14:paraId="37B91E9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D8284D" w14:textId="5208137F" w:rsidR="009A2D37" w:rsidRDefault="001C18C6" w:rsidP="00D50113">
      <w:pPr>
        <w:spacing w:after="120" w:line="240" w:lineRule="auto"/>
        <w:ind w:left="426" w:right="260"/>
        <w:rPr>
          <w:rFonts w:ascii="Arial" w:hAnsi="Arial" w:cs="Arial"/>
          <w:iCs/>
        </w:rPr>
      </w:pPr>
      <w:r>
        <w:rPr>
          <w:rFonts w:ascii="Arial" w:hAnsi="Arial" w:cs="Arial"/>
          <w:iCs/>
        </w:rPr>
        <w:t>Level 5</w:t>
      </w:r>
    </w:p>
    <w:p w14:paraId="268F05D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7DECF5B" w14:textId="3BAABA95" w:rsidR="009A2D37" w:rsidRDefault="00530970" w:rsidP="00D50113">
      <w:pPr>
        <w:spacing w:after="120" w:line="240" w:lineRule="auto"/>
        <w:ind w:left="426" w:right="260"/>
        <w:rPr>
          <w:rFonts w:ascii="Arial" w:hAnsi="Arial" w:cs="Arial"/>
        </w:rPr>
      </w:pPr>
      <w:r>
        <w:rPr>
          <w:rFonts w:ascii="Arial" w:hAnsi="Arial" w:cs="Arial"/>
        </w:rPr>
        <w:t xml:space="preserve">15 Credits (7.5 ECTS) </w:t>
      </w:r>
    </w:p>
    <w:p w14:paraId="19C5CB4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4130D06" w14:textId="40402016" w:rsidR="009A2D37" w:rsidRDefault="001C18C6" w:rsidP="00D50113">
      <w:pPr>
        <w:spacing w:after="120" w:line="240" w:lineRule="auto"/>
        <w:ind w:left="426" w:right="260"/>
        <w:rPr>
          <w:rFonts w:ascii="Arial" w:hAnsi="Arial" w:cs="Arial"/>
          <w:iCs/>
        </w:rPr>
      </w:pPr>
      <w:r>
        <w:rPr>
          <w:rFonts w:ascii="Arial" w:hAnsi="Arial" w:cs="Arial"/>
          <w:iCs/>
        </w:rPr>
        <w:t>Autumn</w:t>
      </w:r>
      <w:r w:rsidR="004F718A">
        <w:rPr>
          <w:rFonts w:ascii="Arial" w:hAnsi="Arial" w:cs="Arial"/>
          <w:iCs/>
        </w:rPr>
        <w:t xml:space="preserve"> or Spring</w:t>
      </w:r>
    </w:p>
    <w:p w14:paraId="79E7708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ED5B51A" w14:textId="771BB246" w:rsidR="009A2D37" w:rsidRDefault="001F2FD1" w:rsidP="00D50113">
      <w:pPr>
        <w:spacing w:after="120" w:line="240" w:lineRule="auto"/>
        <w:ind w:left="426" w:right="260"/>
        <w:rPr>
          <w:rFonts w:ascii="Arial" w:hAnsi="Arial" w:cs="Arial"/>
          <w:color w:val="000000"/>
        </w:rPr>
      </w:pPr>
      <w:r>
        <w:rPr>
          <w:rFonts w:ascii="Arial" w:hAnsi="Arial" w:cs="Arial"/>
        </w:rPr>
        <w:t xml:space="preserve">Prerequisites: </w:t>
      </w:r>
      <w:r w:rsidR="008927E2">
        <w:rPr>
          <w:rFonts w:ascii="Arial" w:hAnsi="Arial" w:cs="Arial"/>
        </w:rPr>
        <w:t>BUSN3750</w:t>
      </w:r>
      <w:r>
        <w:rPr>
          <w:rFonts w:ascii="Arial" w:hAnsi="Arial" w:cs="Arial"/>
        </w:rPr>
        <w:t xml:space="preserve"> </w:t>
      </w:r>
      <w:r w:rsidR="001C18C6" w:rsidRPr="001C18C6">
        <w:rPr>
          <w:rFonts w:ascii="Arial" w:hAnsi="Arial" w:cs="Arial"/>
        </w:rPr>
        <w:t xml:space="preserve">Fundamentals of Finance and Investments; </w:t>
      </w:r>
      <w:r w:rsidR="008927E2">
        <w:rPr>
          <w:rFonts w:ascii="Arial" w:hAnsi="Arial" w:cs="Arial"/>
        </w:rPr>
        <w:t>BUSN3760</w:t>
      </w:r>
      <w:r>
        <w:rPr>
          <w:rFonts w:ascii="Arial" w:hAnsi="Arial" w:cs="Arial"/>
        </w:rPr>
        <w:t xml:space="preserve"> </w:t>
      </w:r>
      <w:r w:rsidR="001C18C6" w:rsidRPr="001C18C6">
        <w:rPr>
          <w:rFonts w:ascii="Arial" w:hAnsi="Arial" w:cs="Arial"/>
          <w:color w:val="000000"/>
        </w:rPr>
        <w:t>Introduction to Financial Markets and Instruments</w:t>
      </w:r>
    </w:p>
    <w:p w14:paraId="2791853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A0A9BCA" w14:textId="6DE31763" w:rsidR="004F718A" w:rsidRPr="0036174D" w:rsidRDefault="00530970" w:rsidP="00D50113">
      <w:pPr>
        <w:spacing w:after="120" w:line="240" w:lineRule="auto"/>
        <w:ind w:left="426" w:right="260"/>
        <w:rPr>
          <w:rFonts w:ascii="Arial" w:hAnsi="Arial" w:cs="Arial"/>
          <w:iCs/>
        </w:rPr>
      </w:pPr>
      <w:r w:rsidRPr="00530970">
        <w:rPr>
          <w:rFonts w:ascii="Arial" w:hAnsi="Arial" w:cs="Arial"/>
          <w:iCs/>
        </w:rPr>
        <w:t xml:space="preserve">BSc (Hons) Finance </w:t>
      </w:r>
      <w:r w:rsidR="00A7614E">
        <w:rPr>
          <w:rFonts w:ascii="Arial" w:hAnsi="Arial" w:cs="Arial"/>
          <w:iCs/>
        </w:rPr>
        <w:t>&amp;</w:t>
      </w:r>
      <w:r w:rsidRPr="00530970">
        <w:rPr>
          <w:rFonts w:ascii="Arial" w:hAnsi="Arial" w:cs="Arial"/>
          <w:iCs/>
        </w:rPr>
        <w:t xml:space="preserve"> Investment</w:t>
      </w:r>
      <w:r w:rsidR="0063623F">
        <w:rPr>
          <w:rFonts w:ascii="Arial" w:hAnsi="Arial" w:cs="Arial"/>
          <w:iCs/>
        </w:rPr>
        <w:t>s</w:t>
      </w:r>
      <w:r w:rsidRPr="00530970">
        <w:rPr>
          <w:rFonts w:ascii="Arial" w:hAnsi="Arial" w:cs="Arial"/>
          <w:iCs/>
        </w:rPr>
        <w:t xml:space="preserve"> </w:t>
      </w:r>
      <w:r w:rsidR="00A7614E">
        <w:rPr>
          <w:rFonts w:ascii="Arial" w:hAnsi="Arial" w:cs="Arial"/>
          <w:iCs/>
        </w:rPr>
        <w:t>and associated courses</w:t>
      </w:r>
    </w:p>
    <w:p w14:paraId="646677F9" w14:textId="17D4A571" w:rsidR="009A2D37" w:rsidRDefault="009A2D37" w:rsidP="003464F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B6221C">
        <w:rPr>
          <w:rFonts w:ascii="Arial" w:hAnsi="Arial" w:cs="Arial"/>
          <w:b/>
        </w:rPr>
        <w:t>be able to</w:t>
      </w:r>
      <w:r w:rsidR="00C729D7" w:rsidRPr="00302082">
        <w:rPr>
          <w:rFonts w:ascii="Arial" w:hAnsi="Arial" w:cs="Arial"/>
          <w:b/>
        </w:rPr>
        <w:t>:</w:t>
      </w:r>
    </w:p>
    <w:p w14:paraId="4A157269" w14:textId="329FFDD1" w:rsidR="003464FD"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Demonstrate k</w:t>
      </w:r>
      <w:r w:rsidR="003464FD" w:rsidRPr="00301141">
        <w:rPr>
          <w:rFonts w:ascii="Arial" w:hAnsi="Arial" w:cs="Arial"/>
        </w:rPr>
        <w:t xml:space="preserve">nowledge and </w:t>
      </w:r>
      <w:r w:rsidR="002C79BC" w:rsidRPr="00301141">
        <w:rPr>
          <w:rFonts w:ascii="Arial" w:hAnsi="Arial" w:cs="Arial"/>
        </w:rPr>
        <w:t xml:space="preserve">critical </w:t>
      </w:r>
      <w:r w:rsidR="003464FD" w:rsidRPr="00301141">
        <w:rPr>
          <w:rFonts w:ascii="Arial" w:hAnsi="Arial" w:cs="Arial"/>
        </w:rPr>
        <w:t xml:space="preserve">understanding of </w:t>
      </w:r>
      <w:r w:rsidR="002C79BC" w:rsidRPr="00301141">
        <w:rPr>
          <w:rFonts w:ascii="Arial" w:hAnsi="Arial" w:cs="Arial"/>
        </w:rPr>
        <w:t xml:space="preserve">various practical issues related to </w:t>
      </w:r>
      <w:r w:rsidR="00DD1F2A" w:rsidRPr="00301141">
        <w:rPr>
          <w:rFonts w:ascii="Arial" w:hAnsi="Arial" w:cs="Arial"/>
        </w:rPr>
        <w:t>capital budgeting</w:t>
      </w:r>
      <w:r w:rsidR="000647FF" w:rsidRPr="00301141">
        <w:rPr>
          <w:rFonts w:ascii="Arial" w:hAnsi="Arial" w:cs="Arial"/>
        </w:rPr>
        <w:t xml:space="preserve"> techniques</w:t>
      </w:r>
      <w:r w:rsidR="002C79BC" w:rsidRPr="00301141">
        <w:rPr>
          <w:rFonts w:ascii="Arial" w:hAnsi="Arial" w:cs="Arial"/>
        </w:rPr>
        <w:t xml:space="preserve"> </w:t>
      </w:r>
      <w:r w:rsidR="00143EDB" w:rsidRPr="00301141">
        <w:rPr>
          <w:rFonts w:ascii="Arial" w:hAnsi="Arial" w:cs="Arial"/>
        </w:rPr>
        <w:t xml:space="preserve">and the ability to </w:t>
      </w:r>
      <w:r w:rsidR="002C79BC" w:rsidRPr="00301141">
        <w:rPr>
          <w:rFonts w:ascii="Arial" w:hAnsi="Arial" w:cs="Arial"/>
        </w:rPr>
        <w:t xml:space="preserve">apply these </w:t>
      </w:r>
      <w:r w:rsidR="00143EDB" w:rsidRPr="00301141">
        <w:rPr>
          <w:rFonts w:ascii="Arial" w:hAnsi="Arial" w:cs="Arial"/>
        </w:rPr>
        <w:t>techniques</w:t>
      </w:r>
      <w:r w:rsidR="002C79BC" w:rsidRPr="00301141">
        <w:rPr>
          <w:rFonts w:ascii="Arial" w:hAnsi="Arial" w:cs="Arial"/>
        </w:rPr>
        <w:t xml:space="preserve"> in project appraisal</w:t>
      </w:r>
      <w:r w:rsidR="000647FF" w:rsidRPr="00301141">
        <w:rPr>
          <w:rFonts w:ascii="Arial" w:hAnsi="Arial" w:cs="Arial"/>
        </w:rPr>
        <w:t xml:space="preserve"> under uncertainty.</w:t>
      </w:r>
    </w:p>
    <w:p w14:paraId="33D2EFA6" w14:textId="055DE8BE" w:rsidR="003464FD"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Demonstrate k</w:t>
      </w:r>
      <w:r w:rsidR="003464FD" w:rsidRPr="00301141">
        <w:rPr>
          <w:rFonts w:ascii="Arial" w:hAnsi="Arial" w:cs="Arial"/>
        </w:rPr>
        <w:t xml:space="preserve">nowledge and </w:t>
      </w:r>
      <w:r w:rsidR="002C79BC" w:rsidRPr="00301141">
        <w:rPr>
          <w:rFonts w:ascii="Arial" w:hAnsi="Arial" w:cs="Arial"/>
        </w:rPr>
        <w:t xml:space="preserve">critical </w:t>
      </w:r>
      <w:r w:rsidR="003464FD" w:rsidRPr="00301141">
        <w:rPr>
          <w:rFonts w:ascii="Arial" w:hAnsi="Arial" w:cs="Arial"/>
        </w:rPr>
        <w:t xml:space="preserve">understanding of </w:t>
      </w:r>
      <w:r w:rsidR="0026757F" w:rsidRPr="00301141">
        <w:rPr>
          <w:rFonts w:ascii="Arial" w:hAnsi="Arial" w:cs="Arial"/>
        </w:rPr>
        <w:t>portfolio theory</w:t>
      </w:r>
      <w:r w:rsidR="002C79BC" w:rsidRPr="00301141">
        <w:rPr>
          <w:rFonts w:ascii="Arial" w:hAnsi="Arial" w:cs="Arial"/>
        </w:rPr>
        <w:t xml:space="preserve"> and Capital Asset Pricing Model in the context of financial markets investments</w:t>
      </w:r>
      <w:r w:rsidR="0026757F" w:rsidRPr="00301141">
        <w:rPr>
          <w:rFonts w:ascii="Arial" w:hAnsi="Arial" w:cs="Arial"/>
        </w:rPr>
        <w:t>.</w:t>
      </w:r>
    </w:p>
    <w:p w14:paraId="3E40946A" w14:textId="34F49AFD" w:rsidR="00143EDB" w:rsidRPr="00301141" w:rsidRDefault="00B6221C" w:rsidP="00301141">
      <w:pPr>
        <w:pStyle w:val="ListParagraph"/>
        <w:numPr>
          <w:ilvl w:val="1"/>
          <w:numId w:val="1"/>
        </w:numPr>
        <w:spacing w:after="120" w:line="240" w:lineRule="auto"/>
        <w:ind w:right="260"/>
        <w:rPr>
          <w:rFonts w:ascii="Arial" w:hAnsi="Arial" w:cs="Arial"/>
        </w:rPr>
      </w:pPr>
      <w:r w:rsidRPr="00301141">
        <w:rPr>
          <w:rFonts w:ascii="Arial" w:hAnsi="Arial" w:cs="Arial"/>
        </w:rPr>
        <w:t>V</w:t>
      </w:r>
      <w:r w:rsidR="00DD1F2A" w:rsidRPr="00301141">
        <w:rPr>
          <w:rFonts w:ascii="Arial" w:hAnsi="Arial" w:cs="Arial"/>
        </w:rPr>
        <w:t xml:space="preserve">alue </w:t>
      </w:r>
      <w:r w:rsidR="000647FF" w:rsidRPr="00301141">
        <w:rPr>
          <w:rFonts w:ascii="Arial" w:hAnsi="Arial" w:cs="Arial"/>
        </w:rPr>
        <w:t xml:space="preserve">debt and equity sources of </w:t>
      </w:r>
      <w:r w:rsidR="00387016" w:rsidRPr="00301141">
        <w:rPr>
          <w:rFonts w:ascii="Arial" w:hAnsi="Arial" w:cs="Arial"/>
        </w:rPr>
        <w:t>finance</w:t>
      </w:r>
      <w:r w:rsidR="000647FF" w:rsidRPr="00301141">
        <w:rPr>
          <w:rFonts w:ascii="Arial" w:hAnsi="Arial" w:cs="Arial"/>
        </w:rPr>
        <w:t xml:space="preserve"> as well as </w:t>
      </w:r>
      <w:r w:rsidR="0063623F" w:rsidRPr="00301141">
        <w:rPr>
          <w:rFonts w:ascii="Arial" w:hAnsi="Arial" w:cs="Arial"/>
        </w:rPr>
        <w:t>estimation of</w:t>
      </w:r>
      <w:r w:rsidR="00CF711B" w:rsidRPr="00301141">
        <w:rPr>
          <w:rFonts w:ascii="Arial" w:hAnsi="Arial" w:cs="Arial"/>
        </w:rPr>
        <w:t xml:space="preserve"> the cost of capital, all </w:t>
      </w:r>
      <w:r w:rsidR="000647FF" w:rsidRPr="00301141">
        <w:rPr>
          <w:rFonts w:ascii="Arial" w:hAnsi="Arial" w:cs="Arial"/>
        </w:rPr>
        <w:t>in the presence of taxes</w:t>
      </w:r>
      <w:r w:rsidR="0095013F" w:rsidRPr="00301141">
        <w:rPr>
          <w:rFonts w:ascii="Arial" w:hAnsi="Arial" w:cs="Arial"/>
        </w:rPr>
        <w:t>.</w:t>
      </w:r>
    </w:p>
    <w:p w14:paraId="4E8A6991" w14:textId="0E8C5C3A" w:rsidR="0095013F" w:rsidRPr="00E70A55" w:rsidRDefault="00301141" w:rsidP="00301141">
      <w:pPr>
        <w:pStyle w:val="ListParagraph"/>
        <w:spacing w:after="120" w:line="240" w:lineRule="auto"/>
        <w:ind w:left="644" w:right="260" w:hanging="360"/>
        <w:rPr>
          <w:rFonts w:ascii="Arial" w:hAnsi="Arial" w:cs="Arial"/>
        </w:rPr>
      </w:pPr>
      <w:r>
        <w:rPr>
          <w:rFonts w:ascii="Arial" w:hAnsi="Arial" w:cs="Arial"/>
        </w:rPr>
        <w:t>8.4</w:t>
      </w:r>
      <w:r>
        <w:rPr>
          <w:rFonts w:ascii="Arial" w:hAnsi="Arial" w:cs="Arial"/>
        </w:rPr>
        <w:tab/>
      </w:r>
      <w:r w:rsidR="00B6221C">
        <w:rPr>
          <w:rFonts w:ascii="Arial" w:hAnsi="Arial" w:cs="Arial"/>
        </w:rPr>
        <w:t>Demonstrate k</w:t>
      </w:r>
      <w:r w:rsidR="00E1393F" w:rsidRPr="00E70A55">
        <w:rPr>
          <w:rFonts w:ascii="Arial" w:hAnsi="Arial" w:cs="Arial"/>
        </w:rPr>
        <w:t xml:space="preserve">nowledge and </w:t>
      </w:r>
      <w:r w:rsidR="000647FF">
        <w:rPr>
          <w:rFonts w:ascii="Arial" w:hAnsi="Arial" w:cs="Arial"/>
        </w:rPr>
        <w:t xml:space="preserve">critical </w:t>
      </w:r>
      <w:r w:rsidR="00E1393F" w:rsidRPr="00E70A55">
        <w:rPr>
          <w:rFonts w:ascii="Arial" w:hAnsi="Arial" w:cs="Arial"/>
        </w:rPr>
        <w:t xml:space="preserve">understanding of </w:t>
      </w:r>
      <w:r w:rsidR="000647FF">
        <w:rPr>
          <w:rFonts w:ascii="Arial" w:hAnsi="Arial" w:cs="Arial"/>
        </w:rPr>
        <w:t>various factors that affect dividend policy decision</w:t>
      </w:r>
      <w:r w:rsidR="00E70A55">
        <w:rPr>
          <w:rFonts w:ascii="Arial" w:hAnsi="Arial" w:cs="Arial"/>
        </w:rPr>
        <w:t>.</w:t>
      </w:r>
    </w:p>
    <w:p w14:paraId="2F00CF52"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E48FE" w14:textId="79E04476" w:rsidR="0063623F" w:rsidRDefault="00C52516" w:rsidP="00301141">
      <w:pPr>
        <w:pStyle w:val="ListParagraph"/>
        <w:numPr>
          <w:ilvl w:val="1"/>
          <w:numId w:val="1"/>
        </w:numPr>
        <w:spacing w:after="120" w:line="240" w:lineRule="auto"/>
        <w:ind w:right="260"/>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1895DFDF" w14:textId="77777777" w:rsidR="00FC525D" w:rsidRPr="00502721" w:rsidRDefault="00FC525D" w:rsidP="00EF2BC9">
      <w:pPr>
        <w:pStyle w:val="ListParagraph"/>
        <w:numPr>
          <w:ilvl w:val="1"/>
          <w:numId w:val="1"/>
        </w:numPr>
        <w:spacing w:after="120" w:line="240" w:lineRule="auto"/>
        <w:ind w:right="260"/>
        <w:rPr>
          <w:rFonts w:ascii="Arial" w:hAnsi="Arial" w:cs="Arial"/>
        </w:rPr>
      </w:pPr>
      <w:r w:rsidRPr="00502721">
        <w:rPr>
          <w:rFonts w:ascii="Arial" w:eastAsia="SimSun" w:hAnsi="Arial" w:cs="Arial"/>
        </w:rPr>
        <w:t>Communicate effectively to a variety of audiences and/or using a variety of methods.</w:t>
      </w:r>
    </w:p>
    <w:p w14:paraId="29AB262F" w14:textId="09E55BE3" w:rsidR="00C52516" w:rsidRDefault="00C52516" w:rsidP="00301141">
      <w:pPr>
        <w:pStyle w:val="ListParagraph"/>
        <w:numPr>
          <w:ilvl w:val="1"/>
          <w:numId w:val="1"/>
        </w:numPr>
        <w:spacing w:after="120" w:line="240" w:lineRule="auto"/>
        <w:ind w:right="260"/>
        <w:rPr>
          <w:rFonts w:ascii="Arial" w:hAnsi="Arial" w:cs="Arial"/>
        </w:rPr>
      </w:pPr>
      <w:r>
        <w:rPr>
          <w:rFonts w:ascii="Arial" w:hAnsi="Arial" w:cs="Arial"/>
        </w:rPr>
        <w:t>Apply quantitative and</w:t>
      </w:r>
      <w:r w:rsidRPr="00433096">
        <w:rPr>
          <w:rFonts w:ascii="Arial" w:hAnsi="Arial" w:cs="Arial"/>
        </w:rPr>
        <w:t xml:space="preserve"> prob</w:t>
      </w:r>
      <w:r>
        <w:rPr>
          <w:rFonts w:ascii="Arial" w:hAnsi="Arial" w:cs="Arial"/>
        </w:rPr>
        <w:t xml:space="preserve">lem solving </w:t>
      </w:r>
      <w:r w:rsidR="00BE5887">
        <w:rPr>
          <w:rFonts w:ascii="Arial" w:hAnsi="Arial" w:cs="Arial"/>
        </w:rPr>
        <w:t>techniques</w:t>
      </w:r>
      <w:r w:rsidR="00E97515">
        <w:rPr>
          <w:rFonts w:ascii="Arial" w:hAnsi="Arial" w:cs="Arial"/>
        </w:rPr>
        <w:t xml:space="preserve"> to complete or abstract data.</w:t>
      </w:r>
    </w:p>
    <w:p w14:paraId="34710AB6" w14:textId="08A186FC" w:rsidR="004F718A" w:rsidRPr="00EF2BC9" w:rsidRDefault="00E97515" w:rsidP="004F718A">
      <w:pPr>
        <w:pStyle w:val="ListParagraph"/>
        <w:numPr>
          <w:ilvl w:val="1"/>
          <w:numId w:val="1"/>
        </w:numPr>
        <w:spacing w:after="120" w:line="240" w:lineRule="auto"/>
        <w:ind w:right="260"/>
        <w:rPr>
          <w:rFonts w:ascii="Arial" w:hAnsi="Arial" w:cs="Arial"/>
        </w:rPr>
      </w:pPr>
      <w:r>
        <w:rPr>
          <w:rFonts w:ascii="Arial" w:eastAsiaTheme="minorHAnsi" w:hAnsi="Arial" w:cs="Arial"/>
          <w:color w:val="000000"/>
          <w:lang w:eastAsia="en-US"/>
        </w:rPr>
        <w:t>C</w:t>
      </w:r>
      <w:r w:rsidR="0063623F">
        <w:rPr>
          <w:rFonts w:ascii="Arial" w:eastAsiaTheme="minorHAnsi" w:hAnsi="Arial" w:cs="Arial"/>
          <w:color w:val="000000"/>
          <w:lang w:eastAsia="en-US"/>
        </w:rPr>
        <w:t>ritically evaluate ar</w:t>
      </w:r>
      <w:r>
        <w:rPr>
          <w:rFonts w:ascii="Arial" w:eastAsiaTheme="minorHAnsi" w:hAnsi="Arial" w:cs="Arial"/>
          <w:color w:val="000000"/>
          <w:lang w:eastAsia="en-US"/>
        </w:rPr>
        <w:t>guments and</w:t>
      </w:r>
      <w:r w:rsidR="0063623F">
        <w:rPr>
          <w:rFonts w:ascii="Arial" w:eastAsiaTheme="minorHAnsi" w:hAnsi="Arial" w:cs="Arial"/>
          <w:color w:val="000000"/>
          <w:lang w:eastAsia="en-US"/>
        </w:rPr>
        <w:t xml:space="preserve"> </w:t>
      </w:r>
      <w:r w:rsidR="00A7614E">
        <w:rPr>
          <w:rFonts w:ascii="Arial" w:eastAsiaTheme="minorHAnsi" w:hAnsi="Arial" w:cs="Arial"/>
          <w:color w:val="000000"/>
          <w:lang w:eastAsia="en-US"/>
        </w:rPr>
        <w:t>assumptions and</w:t>
      </w:r>
      <w:r>
        <w:rPr>
          <w:rFonts w:ascii="Arial" w:eastAsiaTheme="minorHAnsi" w:hAnsi="Arial" w:cs="Arial"/>
          <w:color w:val="000000"/>
          <w:lang w:eastAsia="en-US"/>
        </w:rPr>
        <w:t xml:space="preserve">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513AB1F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3CAD315" w14:textId="2B23E17A" w:rsidR="009A2D37" w:rsidRPr="001C18C6" w:rsidRDefault="0026757F" w:rsidP="001C18C6">
      <w:pPr>
        <w:spacing w:after="120" w:line="240" w:lineRule="auto"/>
        <w:ind w:left="426" w:right="260"/>
        <w:rPr>
          <w:rFonts w:ascii="Arial" w:hAnsi="Arial" w:cs="Arial"/>
        </w:rPr>
      </w:pPr>
      <w:r>
        <w:rPr>
          <w:rFonts w:ascii="Arial" w:hAnsi="Arial" w:cs="Arial"/>
          <w:iCs/>
        </w:rPr>
        <w:t xml:space="preserve">This module </w:t>
      </w:r>
      <w:r w:rsidR="001C18C6">
        <w:rPr>
          <w:rFonts w:ascii="Arial" w:hAnsi="Arial" w:cs="Arial"/>
          <w:iCs/>
        </w:rPr>
        <w:t xml:space="preserve">advances the topics learnt in </w:t>
      </w:r>
      <w:r w:rsidR="008927E2">
        <w:rPr>
          <w:rFonts w:ascii="Arial" w:hAnsi="Arial" w:cs="Arial"/>
          <w:iCs/>
        </w:rPr>
        <w:t>BUSN3750</w:t>
      </w:r>
      <w:r w:rsidR="001F2FD1">
        <w:rPr>
          <w:rFonts w:ascii="Arial" w:hAnsi="Arial" w:cs="Arial"/>
          <w:iCs/>
        </w:rPr>
        <w:t xml:space="preserve"> </w:t>
      </w:r>
      <w:r w:rsidR="001C18C6" w:rsidRPr="001C18C6">
        <w:rPr>
          <w:rFonts w:ascii="Arial" w:hAnsi="Arial" w:cs="Arial"/>
        </w:rPr>
        <w:t>Fundamen</w:t>
      </w:r>
      <w:r w:rsidR="001C18C6">
        <w:rPr>
          <w:rFonts w:ascii="Arial" w:hAnsi="Arial" w:cs="Arial"/>
        </w:rPr>
        <w:t xml:space="preserve">tals of Finance and Investments. </w:t>
      </w:r>
      <w:r w:rsidR="00320DEF">
        <w:rPr>
          <w:rFonts w:ascii="Arial" w:hAnsi="Arial" w:cs="Arial"/>
        </w:rPr>
        <w:t>In this framework, the module</w:t>
      </w:r>
      <w:r w:rsidR="001C18C6">
        <w:rPr>
          <w:rFonts w:ascii="Arial" w:hAnsi="Arial" w:cs="Arial"/>
        </w:rPr>
        <w:t xml:space="preserve"> considers the impact of inflation, capital rationing</w:t>
      </w:r>
      <w:r w:rsidR="00320DEF">
        <w:rPr>
          <w:rFonts w:ascii="Arial" w:hAnsi="Arial" w:cs="Arial"/>
        </w:rPr>
        <w:t>, and taxation i</w:t>
      </w:r>
      <w:r w:rsidR="001C18C6">
        <w:rPr>
          <w:rFonts w:ascii="Arial" w:hAnsi="Arial" w:cs="Arial"/>
        </w:rPr>
        <w:t>n capital budgeting decisions</w:t>
      </w:r>
      <w:r w:rsidR="00320DEF">
        <w:rPr>
          <w:rFonts w:ascii="Arial" w:hAnsi="Arial" w:cs="Arial"/>
        </w:rPr>
        <w:t xml:space="preserve"> along with the understanding and use of sensitivity analysis in the context of risk in project appraisal. </w:t>
      </w:r>
      <w:r w:rsidR="00320DEF">
        <w:rPr>
          <w:rFonts w:ascii="Arial" w:hAnsi="Arial" w:cs="Arial"/>
          <w:iCs/>
        </w:rPr>
        <w:t xml:space="preserve">It then proceeds to introduce risk free asset in portfolio formation and concludes with learning about Capital Asset Pricing Model. </w:t>
      </w:r>
      <w:r w:rsidR="00AF73B5">
        <w:rPr>
          <w:rFonts w:ascii="Arial" w:hAnsi="Arial" w:cs="Arial"/>
          <w:iCs/>
        </w:rPr>
        <w:t xml:space="preserve">Students also learn about </w:t>
      </w:r>
      <w:r w:rsidR="00320DEF">
        <w:rPr>
          <w:rFonts w:ascii="Arial" w:hAnsi="Arial" w:cs="Arial"/>
          <w:iCs/>
        </w:rPr>
        <w:t xml:space="preserve">the </w:t>
      </w:r>
      <w:r w:rsidR="00AF73B5">
        <w:rPr>
          <w:rFonts w:ascii="Arial" w:hAnsi="Arial" w:cs="Arial"/>
          <w:iCs/>
        </w:rPr>
        <w:t xml:space="preserve">impact of taxes on </w:t>
      </w:r>
      <w:r w:rsidR="00320DEF">
        <w:rPr>
          <w:rFonts w:ascii="Arial" w:hAnsi="Arial" w:cs="Arial"/>
          <w:iCs/>
        </w:rPr>
        <w:t xml:space="preserve">capital structure and weighted average cost of capital. </w:t>
      </w:r>
      <w:r w:rsidR="00AF73B5">
        <w:rPr>
          <w:rFonts w:ascii="Arial" w:hAnsi="Arial" w:cs="Arial"/>
          <w:iCs/>
        </w:rPr>
        <w:t xml:space="preserve">The module also covers </w:t>
      </w:r>
      <w:r w:rsidR="002C6042">
        <w:rPr>
          <w:rFonts w:ascii="Arial" w:hAnsi="Arial" w:cs="Arial"/>
          <w:iCs/>
        </w:rPr>
        <w:t xml:space="preserve">another </w:t>
      </w:r>
      <w:r w:rsidR="00AF73B5">
        <w:rPr>
          <w:rFonts w:ascii="Arial" w:hAnsi="Arial" w:cs="Arial"/>
          <w:iCs/>
        </w:rPr>
        <w:t xml:space="preserve">(in addition to investment and financing decisions) major financial management decision, that is, the dividend policy of the firm. </w:t>
      </w:r>
      <w:r w:rsidR="00CF711B">
        <w:rPr>
          <w:rFonts w:ascii="Arial" w:hAnsi="Arial" w:cs="Arial"/>
          <w:iCs/>
        </w:rPr>
        <w:t>Finally, the s</w:t>
      </w:r>
      <w:r w:rsidR="00371996">
        <w:rPr>
          <w:rFonts w:ascii="Arial" w:hAnsi="Arial" w:cs="Arial"/>
          <w:iCs/>
        </w:rPr>
        <w:t>tudents also learn about mergers and acqui</w:t>
      </w:r>
      <w:r w:rsidR="005F512D">
        <w:rPr>
          <w:rFonts w:ascii="Arial" w:hAnsi="Arial" w:cs="Arial"/>
          <w:iCs/>
        </w:rPr>
        <w:t>sit</w:t>
      </w:r>
      <w:r w:rsidR="00371996">
        <w:rPr>
          <w:rFonts w:ascii="Arial" w:hAnsi="Arial" w:cs="Arial"/>
          <w:iCs/>
        </w:rPr>
        <w:t>ions</w:t>
      </w:r>
      <w:r w:rsidR="00CF711B">
        <w:rPr>
          <w:rFonts w:ascii="Arial" w:hAnsi="Arial" w:cs="Arial"/>
          <w:iCs/>
        </w:rPr>
        <w:t xml:space="preserve"> in the context of corporate restructuring</w:t>
      </w:r>
      <w:r w:rsidR="00371996">
        <w:rPr>
          <w:rFonts w:ascii="Arial" w:hAnsi="Arial" w:cs="Arial"/>
          <w:iCs/>
        </w:rPr>
        <w:t>.</w:t>
      </w:r>
      <w:r w:rsidR="00F51648">
        <w:rPr>
          <w:rFonts w:ascii="Arial" w:hAnsi="Arial" w:cs="Arial"/>
          <w:iCs/>
        </w:rPr>
        <w:t xml:space="preserve"> </w:t>
      </w:r>
      <w:r w:rsidR="006C1373">
        <w:rPr>
          <w:rFonts w:ascii="Arial" w:hAnsi="Arial" w:cs="Arial"/>
          <w:iCs/>
        </w:rPr>
        <w:t xml:space="preserve">In sum, </w:t>
      </w:r>
      <w:r>
        <w:rPr>
          <w:rFonts w:ascii="Arial" w:hAnsi="Arial" w:cs="Arial"/>
          <w:iCs/>
        </w:rPr>
        <w:t>this module aims to cover the following topics:</w:t>
      </w:r>
    </w:p>
    <w:p w14:paraId="2710B1DC"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Impact of inflation, capital rationing and taxation on i</w:t>
      </w:r>
      <w:r w:rsidR="0026757F">
        <w:rPr>
          <w:rFonts w:ascii="Arial" w:hAnsi="Arial" w:cs="Arial"/>
          <w:iCs/>
        </w:rPr>
        <w:t>nvestment appraisal and capital budgeting techniques</w:t>
      </w:r>
    </w:p>
    <w:p w14:paraId="4684079C"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Risk free rate, portfolio theory, and Capital Asset Pricing Model</w:t>
      </w:r>
    </w:p>
    <w:p w14:paraId="5224B879" w14:textId="77777777" w:rsidR="0026757F" w:rsidRDefault="00F51648" w:rsidP="0026757F">
      <w:pPr>
        <w:pStyle w:val="ListParagraph"/>
        <w:numPr>
          <w:ilvl w:val="0"/>
          <w:numId w:val="12"/>
        </w:numPr>
        <w:spacing w:after="120" w:line="240" w:lineRule="auto"/>
        <w:ind w:right="260"/>
        <w:rPr>
          <w:rFonts w:ascii="Arial" w:hAnsi="Arial" w:cs="Arial"/>
          <w:iCs/>
        </w:rPr>
      </w:pPr>
      <w:r>
        <w:rPr>
          <w:rFonts w:ascii="Arial" w:hAnsi="Arial" w:cs="Arial"/>
          <w:iCs/>
        </w:rPr>
        <w:t>Impact of taxes on c</w:t>
      </w:r>
      <w:r w:rsidR="0075103F">
        <w:rPr>
          <w:rFonts w:ascii="Arial" w:hAnsi="Arial" w:cs="Arial"/>
          <w:iCs/>
        </w:rPr>
        <w:t>ost</w:t>
      </w:r>
      <w:r>
        <w:rPr>
          <w:rFonts w:ascii="Arial" w:hAnsi="Arial" w:cs="Arial"/>
          <w:iCs/>
        </w:rPr>
        <w:t>s</w:t>
      </w:r>
      <w:r w:rsidR="0026757F">
        <w:rPr>
          <w:rFonts w:ascii="Arial" w:hAnsi="Arial" w:cs="Arial"/>
          <w:iCs/>
        </w:rPr>
        <w:t xml:space="preserve"> of </w:t>
      </w:r>
      <w:r>
        <w:rPr>
          <w:rFonts w:ascii="Arial" w:hAnsi="Arial" w:cs="Arial"/>
          <w:iCs/>
        </w:rPr>
        <w:t xml:space="preserve">different </w:t>
      </w:r>
      <w:r w:rsidR="0026757F">
        <w:rPr>
          <w:rFonts w:ascii="Arial" w:hAnsi="Arial" w:cs="Arial"/>
          <w:iCs/>
        </w:rPr>
        <w:t>source</w:t>
      </w:r>
      <w:r>
        <w:rPr>
          <w:rFonts w:ascii="Arial" w:hAnsi="Arial" w:cs="Arial"/>
          <w:iCs/>
        </w:rPr>
        <w:t>s</w:t>
      </w:r>
      <w:r w:rsidR="0026757F">
        <w:rPr>
          <w:rFonts w:ascii="Arial" w:hAnsi="Arial" w:cs="Arial"/>
          <w:iCs/>
        </w:rPr>
        <w:t xml:space="preserve"> of finance</w:t>
      </w:r>
    </w:p>
    <w:p w14:paraId="65C5DAC3" w14:textId="77777777" w:rsidR="0026757F" w:rsidRDefault="0026757F" w:rsidP="0026757F">
      <w:pPr>
        <w:pStyle w:val="ListParagraph"/>
        <w:numPr>
          <w:ilvl w:val="0"/>
          <w:numId w:val="12"/>
        </w:numPr>
        <w:spacing w:after="120" w:line="240" w:lineRule="auto"/>
        <w:ind w:right="260"/>
        <w:rPr>
          <w:rFonts w:ascii="Arial" w:hAnsi="Arial" w:cs="Arial"/>
          <w:iCs/>
        </w:rPr>
      </w:pPr>
      <w:r>
        <w:rPr>
          <w:rFonts w:ascii="Arial" w:hAnsi="Arial" w:cs="Arial"/>
          <w:iCs/>
        </w:rPr>
        <w:t xml:space="preserve">Capital structure and </w:t>
      </w:r>
      <w:r w:rsidR="0075103F">
        <w:rPr>
          <w:rFonts w:ascii="Arial" w:hAnsi="Arial" w:cs="Arial"/>
          <w:iCs/>
        </w:rPr>
        <w:t>weighted average cost of capital</w:t>
      </w:r>
      <w:r w:rsidR="00F51648">
        <w:rPr>
          <w:rFonts w:ascii="Arial" w:hAnsi="Arial" w:cs="Arial"/>
          <w:iCs/>
        </w:rPr>
        <w:t xml:space="preserve"> in the presence of taxes</w:t>
      </w:r>
    </w:p>
    <w:p w14:paraId="72665EC0" w14:textId="77777777" w:rsidR="00F51648" w:rsidRDefault="00F51648" w:rsidP="00F51648">
      <w:pPr>
        <w:pStyle w:val="ListParagraph"/>
        <w:numPr>
          <w:ilvl w:val="0"/>
          <w:numId w:val="12"/>
        </w:numPr>
        <w:spacing w:after="120" w:line="240" w:lineRule="auto"/>
        <w:ind w:right="260"/>
        <w:rPr>
          <w:rFonts w:ascii="Arial" w:hAnsi="Arial" w:cs="Arial"/>
          <w:iCs/>
        </w:rPr>
      </w:pPr>
      <w:r>
        <w:rPr>
          <w:rFonts w:ascii="Arial" w:hAnsi="Arial" w:cs="Arial"/>
          <w:iCs/>
        </w:rPr>
        <w:lastRenderedPageBreak/>
        <w:t>Dividend based valuation and factors affecting dividend decision</w:t>
      </w:r>
    </w:p>
    <w:p w14:paraId="345EE198" w14:textId="77777777" w:rsidR="004B76B8" w:rsidRPr="0026757F" w:rsidRDefault="004B76B8" w:rsidP="004B76B8">
      <w:pPr>
        <w:pStyle w:val="ListParagraph"/>
        <w:spacing w:after="120" w:line="240" w:lineRule="auto"/>
        <w:ind w:left="786" w:right="260"/>
        <w:rPr>
          <w:rFonts w:ascii="Arial" w:hAnsi="Arial" w:cs="Arial"/>
          <w:iCs/>
        </w:rPr>
      </w:pPr>
    </w:p>
    <w:p w14:paraId="3701494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65FAF2" w14:textId="08014F88" w:rsidR="0075103F" w:rsidRPr="00EF2BC9" w:rsidRDefault="0075103F" w:rsidP="00A7614E">
      <w:pPr>
        <w:spacing w:after="0" w:line="240" w:lineRule="auto"/>
        <w:ind w:left="851" w:hanging="425"/>
        <w:jc w:val="both"/>
        <w:rPr>
          <w:rFonts w:ascii="Arial" w:hAnsi="Arial" w:cs="Arial"/>
        </w:rPr>
      </w:pPr>
      <w:r w:rsidRPr="00EF2BC9">
        <w:rPr>
          <w:rFonts w:ascii="Arial" w:hAnsi="Arial" w:cs="Arial"/>
        </w:rPr>
        <w:t>Arnold, G. (201</w:t>
      </w:r>
      <w:r w:rsidR="008E7C20" w:rsidRPr="00EF2BC9">
        <w:rPr>
          <w:rFonts w:ascii="Arial" w:hAnsi="Arial" w:cs="Arial"/>
        </w:rPr>
        <w:t>9</w:t>
      </w:r>
      <w:r w:rsidRPr="00EF2BC9">
        <w:rPr>
          <w:rFonts w:ascii="Arial" w:hAnsi="Arial" w:cs="Arial"/>
        </w:rPr>
        <w:t xml:space="preserve">) </w:t>
      </w:r>
      <w:r w:rsidRPr="00EF2BC9">
        <w:rPr>
          <w:rFonts w:ascii="Arial" w:hAnsi="Arial" w:cs="Arial"/>
          <w:i/>
        </w:rPr>
        <w:t>Corporate Financial Management</w:t>
      </w:r>
      <w:r w:rsidRPr="00EF2BC9">
        <w:rPr>
          <w:rFonts w:ascii="Arial" w:hAnsi="Arial" w:cs="Arial"/>
        </w:rPr>
        <w:t xml:space="preserve">, </w:t>
      </w:r>
      <w:r w:rsidR="008E7C20" w:rsidRPr="00EF2BC9">
        <w:rPr>
          <w:rFonts w:ascii="Arial" w:hAnsi="Arial" w:cs="Arial"/>
        </w:rPr>
        <w:t>6</w:t>
      </w:r>
      <w:r w:rsidR="008E7C20" w:rsidRPr="00EF2BC9">
        <w:rPr>
          <w:rFonts w:ascii="Arial" w:hAnsi="Arial" w:cs="Arial"/>
          <w:vertAlign w:val="superscript"/>
        </w:rPr>
        <w:t>th</w:t>
      </w:r>
      <w:r w:rsidR="008E7C20" w:rsidRPr="00EF2BC9">
        <w:rPr>
          <w:rFonts w:ascii="Arial" w:hAnsi="Arial" w:cs="Arial"/>
        </w:rPr>
        <w:t xml:space="preserve"> </w:t>
      </w:r>
      <w:r w:rsidRPr="00EF2BC9">
        <w:rPr>
          <w:rFonts w:ascii="Arial" w:hAnsi="Arial" w:cs="Arial"/>
        </w:rPr>
        <w:t>Ed</w:t>
      </w:r>
      <w:r w:rsidR="008E7C20" w:rsidRPr="00EF2BC9">
        <w:rPr>
          <w:rFonts w:ascii="Arial" w:hAnsi="Arial" w:cs="Arial"/>
        </w:rPr>
        <w:t>ition</w:t>
      </w:r>
      <w:r w:rsidRPr="00EF2BC9">
        <w:rPr>
          <w:rFonts w:ascii="Arial" w:hAnsi="Arial" w:cs="Arial"/>
        </w:rPr>
        <w:t xml:space="preserve">. London: Pearson Education </w:t>
      </w:r>
    </w:p>
    <w:p w14:paraId="11A359D1" w14:textId="08B213E4" w:rsidR="00AB3C2F" w:rsidRPr="00EF2BC9" w:rsidRDefault="00AB3C2F" w:rsidP="00A7614E">
      <w:pPr>
        <w:spacing w:after="0" w:line="240" w:lineRule="auto"/>
        <w:ind w:left="851" w:hanging="425"/>
        <w:jc w:val="both"/>
        <w:rPr>
          <w:rFonts w:ascii="Arial" w:hAnsi="Arial" w:cs="Arial"/>
        </w:rPr>
      </w:pPr>
      <w:r w:rsidRPr="00EF2BC9">
        <w:rPr>
          <w:rFonts w:ascii="Arial" w:hAnsi="Arial" w:cs="Arial"/>
        </w:rPr>
        <w:t xml:space="preserve">Berk, J.B. and </w:t>
      </w:r>
      <w:proofErr w:type="spellStart"/>
      <w:r w:rsidRPr="00EF2BC9">
        <w:rPr>
          <w:rFonts w:ascii="Arial" w:hAnsi="Arial" w:cs="Arial"/>
        </w:rPr>
        <w:t>Demarzo</w:t>
      </w:r>
      <w:proofErr w:type="spellEnd"/>
      <w:r w:rsidRPr="00EF2BC9">
        <w:rPr>
          <w:rFonts w:ascii="Arial" w:hAnsi="Arial" w:cs="Arial"/>
        </w:rPr>
        <w:t>, P.M. (2019) Corporate Finance, 5</w:t>
      </w:r>
      <w:r w:rsidRPr="00EF2BC9">
        <w:rPr>
          <w:rFonts w:ascii="Arial" w:hAnsi="Arial" w:cs="Arial"/>
          <w:vertAlign w:val="superscript"/>
        </w:rPr>
        <w:t>th</w:t>
      </w:r>
      <w:r w:rsidRPr="00EF2BC9">
        <w:rPr>
          <w:rFonts w:ascii="Arial" w:hAnsi="Arial" w:cs="Arial"/>
        </w:rPr>
        <w:t xml:space="preserve"> Edition. Harlow: Pearson Education.</w:t>
      </w:r>
    </w:p>
    <w:p w14:paraId="237A01BB" w14:textId="2768D0FB" w:rsidR="00844F63" w:rsidRPr="00A7614E" w:rsidRDefault="00844F63" w:rsidP="00A7614E">
      <w:pPr>
        <w:spacing w:after="0" w:line="240" w:lineRule="auto"/>
        <w:ind w:left="426"/>
        <w:jc w:val="both"/>
        <w:rPr>
          <w:rFonts w:ascii="Arial" w:hAnsi="Arial" w:cs="Arial"/>
        </w:rPr>
      </w:pPr>
      <w:proofErr w:type="spellStart"/>
      <w:r w:rsidRPr="00EF2BC9">
        <w:rPr>
          <w:rFonts w:ascii="Arial" w:hAnsi="Arial" w:cs="Arial"/>
        </w:rPr>
        <w:t>Clayman</w:t>
      </w:r>
      <w:proofErr w:type="spellEnd"/>
      <w:r w:rsidRPr="00EF2BC9">
        <w:rPr>
          <w:rFonts w:ascii="Arial" w:hAnsi="Arial" w:cs="Arial"/>
        </w:rPr>
        <w:t xml:space="preserve">, M.R., </w:t>
      </w:r>
      <w:proofErr w:type="spellStart"/>
      <w:r w:rsidRPr="00EF2BC9">
        <w:rPr>
          <w:rFonts w:ascii="Arial" w:hAnsi="Arial" w:cs="Arial"/>
        </w:rPr>
        <w:t>Fridson</w:t>
      </w:r>
      <w:proofErr w:type="spellEnd"/>
      <w:r w:rsidRPr="00EF2BC9">
        <w:rPr>
          <w:rFonts w:ascii="Arial" w:hAnsi="Arial" w:cs="Arial"/>
        </w:rPr>
        <w:t xml:space="preserve">, M.S., Troughton, G.H., and Scanlan, M. (2012) </w:t>
      </w:r>
      <w:r w:rsidRPr="00EF2BC9">
        <w:rPr>
          <w:rFonts w:ascii="Arial" w:hAnsi="Arial" w:cs="Arial"/>
          <w:i/>
        </w:rPr>
        <w:t>Corporate Finance: A Practical</w:t>
      </w:r>
      <w:r w:rsidR="00A7614E">
        <w:rPr>
          <w:rFonts w:ascii="Arial" w:hAnsi="Arial" w:cs="Arial"/>
          <w:i/>
        </w:rPr>
        <w:t xml:space="preserve"> </w:t>
      </w:r>
      <w:r w:rsidRPr="00A7614E">
        <w:rPr>
          <w:rFonts w:ascii="Arial" w:hAnsi="Arial" w:cs="Arial"/>
          <w:i/>
        </w:rPr>
        <w:t>Approach</w:t>
      </w:r>
      <w:r w:rsidRPr="00A7614E">
        <w:rPr>
          <w:rFonts w:ascii="Arial" w:hAnsi="Arial" w:cs="Arial"/>
        </w:rPr>
        <w:t>, 2</w:t>
      </w:r>
      <w:r w:rsidRPr="00A7614E">
        <w:rPr>
          <w:rFonts w:ascii="Arial" w:hAnsi="Arial" w:cs="Arial"/>
          <w:vertAlign w:val="superscript"/>
        </w:rPr>
        <w:t>nd</w:t>
      </w:r>
      <w:r w:rsidRPr="00A7614E">
        <w:rPr>
          <w:rFonts w:ascii="Arial" w:hAnsi="Arial" w:cs="Arial"/>
        </w:rPr>
        <w:t xml:space="preserve"> Edition, CFA Institute Investment Series Set, </w:t>
      </w:r>
      <w:r w:rsidR="008E7C20" w:rsidRPr="00A7614E">
        <w:rPr>
          <w:rFonts w:ascii="Arial" w:hAnsi="Arial" w:cs="Arial"/>
        </w:rPr>
        <w:t>Hoboken, N.J.</w:t>
      </w:r>
      <w:r w:rsidR="00B11492" w:rsidRPr="00A7614E">
        <w:rPr>
          <w:rFonts w:ascii="Arial" w:hAnsi="Arial" w:cs="Arial"/>
        </w:rPr>
        <w:t xml:space="preserve">: </w:t>
      </w:r>
      <w:r w:rsidRPr="00A7614E">
        <w:rPr>
          <w:rFonts w:ascii="Arial" w:hAnsi="Arial" w:cs="Arial"/>
        </w:rPr>
        <w:t>Wiley.</w:t>
      </w:r>
    </w:p>
    <w:p w14:paraId="1AA118BC" w14:textId="03915AF4" w:rsidR="00CF711B" w:rsidRPr="00A7614E" w:rsidRDefault="00CF711B" w:rsidP="00A7614E">
      <w:pPr>
        <w:spacing w:after="0" w:line="240" w:lineRule="auto"/>
        <w:ind w:left="426"/>
        <w:jc w:val="both"/>
        <w:rPr>
          <w:rFonts w:ascii="Arial" w:hAnsi="Arial" w:cs="Arial"/>
        </w:rPr>
      </w:pPr>
      <w:r w:rsidRPr="00A7614E">
        <w:rPr>
          <w:rFonts w:ascii="Arial" w:hAnsi="Arial" w:cs="Arial"/>
          <w:color w:val="000000"/>
          <w:shd w:val="clear" w:color="auto" w:fill="FFFFFF"/>
        </w:rPr>
        <w:t>Hillier, D., Ross, S., Westfield, R., Jaffe, J., and Jordan, B. (20</w:t>
      </w:r>
      <w:r w:rsidR="008E7C20" w:rsidRPr="00A7614E">
        <w:rPr>
          <w:rFonts w:ascii="Arial" w:hAnsi="Arial" w:cs="Arial"/>
          <w:color w:val="000000"/>
          <w:shd w:val="clear" w:color="auto" w:fill="FFFFFF"/>
        </w:rPr>
        <w:t>21</w:t>
      </w:r>
      <w:r w:rsidRPr="00A7614E">
        <w:rPr>
          <w:rFonts w:ascii="Arial" w:hAnsi="Arial" w:cs="Arial"/>
          <w:color w:val="000000"/>
          <w:shd w:val="clear" w:color="auto" w:fill="FFFFFF"/>
        </w:rPr>
        <w:t>)</w:t>
      </w:r>
      <w:r w:rsidR="001F2FD1" w:rsidRPr="00A7614E">
        <w:rPr>
          <w:rFonts w:ascii="Arial" w:hAnsi="Arial" w:cs="Arial"/>
          <w:color w:val="000000"/>
          <w:shd w:val="clear" w:color="auto" w:fill="FFFFFF"/>
        </w:rPr>
        <w:t xml:space="preserve"> </w:t>
      </w:r>
      <w:r w:rsidRPr="00A7614E">
        <w:rPr>
          <w:rStyle w:val="Emphasis"/>
          <w:rFonts w:ascii="Arial" w:hAnsi="Arial" w:cs="Arial"/>
          <w:color w:val="000000"/>
        </w:rPr>
        <w:t>Corporate Finance</w:t>
      </w:r>
      <w:r w:rsidRPr="00A7614E">
        <w:rPr>
          <w:rFonts w:ascii="Arial" w:hAnsi="Arial" w:cs="Arial"/>
          <w:color w:val="000000"/>
          <w:shd w:val="clear" w:color="auto" w:fill="FFFFFF"/>
        </w:rPr>
        <w:t xml:space="preserve">, </w:t>
      </w:r>
      <w:r w:rsidR="008E7C20" w:rsidRPr="00A7614E">
        <w:rPr>
          <w:rFonts w:ascii="Arial" w:hAnsi="Arial" w:cs="Arial"/>
          <w:color w:val="000000"/>
          <w:shd w:val="clear" w:color="auto" w:fill="FFFFFF"/>
        </w:rPr>
        <w:t>4</w:t>
      </w:r>
      <w:r w:rsidR="008E7C20" w:rsidRPr="00A7614E">
        <w:rPr>
          <w:rFonts w:ascii="Arial" w:hAnsi="Arial" w:cs="Arial"/>
          <w:color w:val="000000"/>
          <w:shd w:val="clear" w:color="auto" w:fill="FFFFFF"/>
          <w:vertAlign w:val="superscript"/>
        </w:rPr>
        <w:t>th</w:t>
      </w:r>
      <w:r w:rsidR="008E7C20" w:rsidRPr="00A7614E">
        <w:rPr>
          <w:rFonts w:ascii="Arial" w:hAnsi="Arial" w:cs="Arial"/>
          <w:color w:val="000000"/>
          <w:shd w:val="clear" w:color="auto" w:fill="FFFFFF"/>
        </w:rPr>
        <w:t xml:space="preserve"> </w:t>
      </w:r>
      <w:r w:rsidRPr="00A7614E">
        <w:rPr>
          <w:rFonts w:ascii="Arial" w:hAnsi="Arial" w:cs="Arial"/>
          <w:color w:val="000000"/>
          <w:shd w:val="clear" w:color="auto" w:fill="FFFFFF"/>
        </w:rPr>
        <w:t>European Edition, London: McGraw-Hill</w:t>
      </w:r>
    </w:p>
    <w:p w14:paraId="313EA7CF" w14:textId="0BE34E21" w:rsidR="00593B39" w:rsidRPr="00EF2BC9" w:rsidRDefault="0075103F" w:rsidP="00A7614E">
      <w:pPr>
        <w:spacing w:after="0" w:line="240" w:lineRule="auto"/>
        <w:ind w:left="851" w:hanging="425"/>
        <w:jc w:val="both"/>
        <w:rPr>
          <w:rFonts w:ascii="Arial" w:hAnsi="Arial" w:cs="Arial"/>
        </w:rPr>
      </w:pPr>
      <w:r w:rsidRPr="00EF2BC9">
        <w:rPr>
          <w:rFonts w:ascii="Arial" w:hAnsi="Arial" w:cs="Arial"/>
        </w:rPr>
        <w:t>McLaney</w:t>
      </w:r>
      <w:r w:rsidR="00C7017A" w:rsidRPr="00EF2BC9">
        <w:rPr>
          <w:rFonts w:ascii="Arial" w:hAnsi="Arial" w:cs="Arial"/>
        </w:rPr>
        <w:t>, E. (201</w:t>
      </w:r>
      <w:r w:rsidR="008E7C20" w:rsidRPr="00EF2BC9">
        <w:rPr>
          <w:rFonts w:ascii="Arial" w:hAnsi="Arial" w:cs="Arial"/>
        </w:rPr>
        <w:t>7</w:t>
      </w:r>
      <w:r w:rsidR="00C7017A" w:rsidRPr="00EF2BC9">
        <w:rPr>
          <w:rFonts w:ascii="Arial" w:hAnsi="Arial" w:cs="Arial"/>
        </w:rPr>
        <w:t>)</w:t>
      </w:r>
      <w:r w:rsidRPr="00EF2BC9">
        <w:rPr>
          <w:rFonts w:ascii="Arial" w:hAnsi="Arial" w:cs="Arial"/>
        </w:rPr>
        <w:t xml:space="preserve"> </w:t>
      </w:r>
      <w:r w:rsidRPr="00EF2BC9">
        <w:rPr>
          <w:rFonts w:ascii="Arial" w:hAnsi="Arial" w:cs="Arial"/>
          <w:i/>
        </w:rPr>
        <w:t>Business</w:t>
      </w:r>
      <w:r w:rsidR="0005677F" w:rsidRPr="00EF2BC9">
        <w:rPr>
          <w:rFonts w:ascii="Arial" w:hAnsi="Arial" w:cs="Arial"/>
          <w:i/>
        </w:rPr>
        <w:t xml:space="preserve"> Finance Theory and Practice</w:t>
      </w:r>
      <w:r w:rsidR="0005677F" w:rsidRPr="00EF2BC9">
        <w:rPr>
          <w:rFonts w:ascii="Arial" w:hAnsi="Arial" w:cs="Arial"/>
        </w:rPr>
        <w:t>,</w:t>
      </w:r>
      <w:r w:rsidR="00C7017A" w:rsidRPr="00EF2BC9">
        <w:rPr>
          <w:rFonts w:ascii="Arial" w:hAnsi="Arial" w:cs="Arial"/>
        </w:rPr>
        <w:t xml:space="preserve"> 1</w:t>
      </w:r>
      <w:r w:rsidR="008E7C20" w:rsidRPr="00EF2BC9">
        <w:rPr>
          <w:rFonts w:ascii="Arial" w:hAnsi="Arial" w:cs="Arial"/>
        </w:rPr>
        <w:t>1</w:t>
      </w:r>
      <w:r w:rsidRPr="00EF2BC9">
        <w:rPr>
          <w:rFonts w:ascii="Arial" w:hAnsi="Arial" w:cs="Arial"/>
          <w:vertAlign w:val="superscript"/>
        </w:rPr>
        <w:t>th</w:t>
      </w:r>
      <w:r w:rsidRPr="00EF2BC9">
        <w:rPr>
          <w:rFonts w:ascii="Arial" w:hAnsi="Arial" w:cs="Arial"/>
        </w:rPr>
        <w:t xml:space="preserve"> Edition</w:t>
      </w:r>
      <w:r w:rsidR="00C7017A" w:rsidRPr="00EF2BC9">
        <w:rPr>
          <w:rFonts w:ascii="Arial" w:hAnsi="Arial" w:cs="Arial"/>
        </w:rPr>
        <w:t>, Harlow:</w:t>
      </w:r>
      <w:r w:rsidRPr="00EF2BC9">
        <w:rPr>
          <w:rFonts w:ascii="Arial" w:hAnsi="Arial" w:cs="Arial"/>
        </w:rPr>
        <w:t xml:space="preserve"> Pearson Education</w:t>
      </w:r>
    </w:p>
    <w:p w14:paraId="4BB87CED" w14:textId="77777777" w:rsidR="00593B39" w:rsidRPr="00593B39" w:rsidRDefault="00593B39" w:rsidP="00593B39">
      <w:pPr>
        <w:pStyle w:val="ListParagraph"/>
        <w:spacing w:after="0" w:line="240" w:lineRule="auto"/>
        <w:ind w:left="786"/>
        <w:jc w:val="both"/>
        <w:rPr>
          <w:rFonts w:ascii="Arial" w:hAnsi="Arial" w:cs="Arial"/>
        </w:rPr>
      </w:pPr>
    </w:p>
    <w:p w14:paraId="7F9D69EF"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5358F9" w14:textId="5ACF039B" w:rsidR="00A7614E" w:rsidRPr="00A7614E" w:rsidRDefault="00A7614E" w:rsidP="00A7614E">
      <w:pPr>
        <w:spacing w:after="120" w:line="240" w:lineRule="auto"/>
        <w:ind w:left="426" w:right="260"/>
        <w:jc w:val="both"/>
        <w:rPr>
          <w:rFonts w:ascii="Arial" w:hAnsi="Arial" w:cs="Arial"/>
        </w:rPr>
      </w:pPr>
      <w:r w:rsidRPr="00A7614E">
        <w:rPr>
          <w:rFonts w:ascii="Arial" w:hAnsi="Arial" w:cs="Arial"/>
        </w:rPr>
        <w:t xml:space="preserve">Total contact hours: </w:t>
      </w:r>
      <w:r>
        <w:rPr>
          <w:rFonts w:ascii="Arial" w:hAnsi="Arial" w:cs="Arial"/>
        </w:rPr>
        <w:t>32</w:t>
      </w:r>
    </w:p>
    <w:p w14:paraId="5B88FE1B" w14:textId="6DD4C3CF" w:rsidR="00A7614E" w:rsidRPr="00A7614E" w:rsidRDefault="00A7614E" w:rsidP="00A7614E">
      <w:pPr>
        <w:spacing w:after="120" w:line="240" w:lineRule="auto"/>
        <w:ind w:left="426" w:right="260"/>
        <w:jc w:val="both"/>
        <w:rPr>
          <w:rFonts w:ascii="Arial" w:hAnsi="Arial" w:cs="Arial"/>
        </w:rPr>
      </w:pPr>
      <w:r w:rsidRPr="00A7614E">
        <w:rPr>
          <w:rFonts w:ascii="Arial" w:hAnsi="Arial" w:cs="Arial"/>
        </w:rPr>
        <w:t>Private study hours: 1</w:t>
      </w:r>
      <w:r>
        <w:rPr>
          <w:rFonts w:ascii="Arial" w:hAnsi="Arial" w:cs="Arial"/>
        </w:rPr>
        <w:t>18</w:t>
      </w:r>
    </w:p>
    <w:p w14:paraId="26E7ECF9" w14:textId="19DAA5E6" w:rsidR="003816C8" w:rsidRDefault="00A7614E" w:rsidP="00A7614E">
      <w:pPr>
        <w:spacing w:after="120" w:line="240" w:lineRule="auto"/>
        <w:ind w:left="426" w:right="260"/>
        <w:jc w:val="both"/>
        <w:rPr>
          <w:rFonts w:ascii="Arial" w:hAnsi="Arial" w:cs="Arial"/>
        </w:rPr>
      </w:pPr>
      <w:r w:rsidRPr="00A7614E">
        <w:rPr>
          <w:rFonts w:ascii="Arial" w:hAnsi="Arial" w:cs="Arial"/>
        </w:rPr>
        <w:t>Total study hours: 150</w:t>
      </w:r>
    </w:p>
    <w:p w14:paraId="38042F91" w14:textId="77777777" w:rsidR="00B9109B" w:rsidRPr="0036174D" w:rsidRDefault="00EF4933" w:rsidP="00EF2BC9">
      <w:pPr>
        <w:numPr>
          <w:ilvl w:val="0"/>
          <w:numId w:val="1"/>
        </w:numPr>
        <w:spacing w:before="240" w:after="120" w:line="240" w:lineRule="auto"/>
        <w:ind w:left="425" w:right="261" w:hanging="425"/>
        <w:rPr>
          <w:rFonts w:ascii="Arial" w:hAnsi="Arial" w:cs="Arial"/>
          <w:b/>
          <w:i/>
          <w:iCs/>
        </w:rPr>
      </w:pPr>
      <w:r w:rsidRPr="00302082">
        <w:rPr>
          <w:rFonts w:ascii="Arial" w:hAnsi="Arial" w:cs="Arial"/>
          <w:b/>
        </w:rPr>
        <w:t>Assessment methods</w:t>
      </w:r>
    </w:p>
    <w:p w14:paraId="130629F2" w14:textId="6E83F4E4" w:rsidR="003816C8" w:rsidRDefault="003816C8" w:rsidP="003816C8">
      <w:pPr>
        <w:pStyle w:val="ListParagraph"/>
        <w:numPr>
          <w:ilvl w:val="1"/>
          <w:numId w:val="1"/>
        </w:numPr>
        <w:spacing w:after="120"/>
        <w:rPr>
          <w:rFonts w:ascii="Arial" w:hAnsi="Arial" w:cs="Arial"/>
          <w:iCs/>
        </w:rPr>
      </w:pPr>
      <w:r>
        <w:rPr>
          <w:rFonts w:ascii="Arial" w:hAnsi="Arial" w:cs="Arial"/>
          <w:iCs/>
        </w:rPr>
        <w:t xml:space="preserve"> </w:t>
      </w:r>
      <w:r w:rsidRPr="00696FF5">
        <w:rPr>
          <w:rFonts w:ascii="Arial" w:hAnsi="Arial" w:cs="Arial"/>
          <w:iCs/>
        </w:rPr>
        <w:t>Main assessment methods</w:t>
      </w:r>
    </w:p>
    <w:p w14:paraId="507616D5" w14:textId="030A845D" w:rsidR="008E7C20" w:rsidRDefault="00502721" w:rsidP="00A02109">
      <w:pPr>
        <w:pStyle w:val="ListParagraph"/>
        <w:spacing w:after="120"/>
        <w:ind w:left="644"/>
        <w:rPr>
          <w:rFonts w:ascii="Arial" w:hAnsi="Arial" w:cs="Arial"/>
          <w:iCs/>
        </w:rPr>
      </w:pPr>
      <w:r>
        <w:rPr>
          <w:rFonts w:ascii="Arial" w:hAnsi="Arial" w:cs="Arial"/>
          <w:iCs/>
        </w:rPr>
        <w:t xml:space="preserve">  </w:t>
      </w:r>
      <w:r w:rsidR="008E7C20">
        <w:rPr>
          <w:rFonts w:ascii="Arial" w:hAnsi="Arial" w:cs="Arial"/>
          <w:iCs/>
        </w:rPr>
        <w:t>VLE Test – 10%</w:t>
      </w:r>
    </w:p>
    <w:p w14:paraId="0FD7FBBB" w14:textId="683EC873" w:rsidR="003816C8" w:rsidRDefault="00502721" w:rsidP="00A02109">
      <w:pPr>
        <w:pStyle w:val="ListParagraph"/>
        <w:spacing w:after="120"/>
        <w:ind w:left="644"/>
        <w:rPr>
          <w:rFonts w:ascii="Arial" w:hAnsi="Arial" w:cs="Arial"/>
          <w:iCs/>
        </w:rPr>
      </w:pPr>
      <w:r>
        <w:rPr>
          <w:rFonts w:ascii="Arial" w:hAnsi="Arial" w:cs="Arial"/>
          <w:iCs/>
        </w:rPr>
        <w:t xml:space="preserve">  </w:t>
      </w:r>
      <w:r w:rsidR="003816C8">
        <w:rPr>
          <w:rFonts w:ascii="Arial" w:hAnsi="Arial" w:cs="Arial"/>
          <w:iCs/>
        </w:rPr>
        <w:t xml:space="preserve">Group Report </w:t>
      </w:r>
      <w:r w:rsidR="008E7C20">
        <w:rPr>
          <w:rFonts w:ascii="Arial" w:hAnsi="Arial" w:cs="Arial"/>
          <w:iCs/>
        </w:rPr>
        <w:t>–</w:t>
      </w:r>
      <w:r w:rsidR="00F921B9">
        <w:rPr>
          <w:rFonts w:ascii="Arial" w:hAnsi="Arial" w:cs="Arial"/>
          <w:iCs/>
        </w:rPr>
        <w:t xml:space="preserve"> </w:t>
      </w:r>
      <w:r w:rsidR="003816C8">
        <w:rPr>
          <w:rFonts w:ascii="Arial" w:hAnsi="Arial" w:cs="Arial"/>
          <w:iCs/>
        </w:rPr>
        <w:t xml:space="preserve">2000 Words: </w:t>
      </w:r>
      <w:r w:rsidR="008E7C20">
        <w:rPr>
          <w:rFonts w:ascii="Arial" w:hAnsi="Arial" w:cs="Arial"/>
          <w:iCs/>
        </w:rPr>
        <w:t>2</w:t>
      </w:r>
      <w:r w:rsidR="003816C8">
        <w:rPr>
          <w:rFonts w:ascii="Arial" w:hAnsi="Arial" w:cs="Arial"/>
          <w:iCs/>
        </w:rPr>
        <w:t>0%</w:t>
      </w:r>
    </w:p>
    <w:p w14:paraId="66C0A2C6" w14:textId="09BDFA3B" w:rsidR="003816C8" w:rsidRDefault="00502721" w:rsidP="00A02109">
      <w:pPr>
        <w:pStyle w:val="ListParagraph"/>
        <w:spacing w:after="120"/>
        <w:ind w:left="644"/>
        <w:rPr>
          <w:rFonts w:ascii="Arial" w:hAnsi="Arial" w:cs="Arial"/>
          <w:iCs/>
        </w:rPr>
      </w:pPr>
      <w:r>
        <w:rPr>
          <w:rFonts w:ascii="Arial" w:hAnsi="Arial" w:cs="Arial"/>
          <w:iCs/>
        </w:rPr>
        <w:t xml:space="preserve">  </w:t>
      </w:r>
      <w:r w:rsidR="00F921B9">
        <w:rPr>
          <w:rFonts w:ascii="Arial" w:hAnsi="Arial" w:cs="Arial"/>
          <w:iCs/>
        </w:rPr>
        <w:t xml:space="preserve">Examination </w:t>
      </w:r>
      <w:r w:rsidR="008E7C20">
        <w:rPr>
          <w:rFonts w:ascii="Arial" w:hAnsi="Arial" w:cs="Arial"/>
          <w:iCs/>
        </w:rPr>
        <w:t>–</w:t>
      </w:r>
      <w:r w:rsidR="00F921B9">
        <w:rPr>
          <w:rFonts w:ascii="Arial" w:hAnsi="Arial" w:cs="Arial"/>
          <w:iCs/>
        </w:rPr>
        <w:t xml:space="preserve"> </w:t>
      </w:r>
      <w:r w:rsidR="00F921B9" w:rsidRPr="00301141">
        <w:rPr>
          <w:rFonts w:ascii="Arial" w:hAnsi="Arial" w:cs="Arial"/>
        </w:rPr>
        <w:t>two-hour</w:t>
      </w:r>
      <w:r w:rsidR="00F921B9">
        <w:rPr>
          <w:rFonts w:ascii="Arial" w:hAnsi="Arial" w:cs="Arial"/>
        </w:rPr>
        <w:t>: 70%</w:t>
      </w:r>
    </w:p>
    <w:p w14:paraId="339FADB6" w14:textId="6BE0FBE3" w:rsidR="003816C8" w:rsidRDefault="003816C8" w:rsidP="00EF2BC9">
      <w:pPr>
        <w:pStyle w:val="ListParagraph"/>
        <w:numPr>
          <w:ilvl w:val="1"/>
          <w:numId w:val="1"/>
        </w:numPr>
        <w:spacing w:before="240" w:after="0"/>
        <w:ind w:left="641" w:hanging="357"/>
        <w:contextualSpacing w:val="0"/>
        <w:rPr>
          <w:rFonts w:ascii="Arial" w:hAnsi="Arial" w:cs="Arial"/>
          <w:iCs/>
        </w:rPr>
      </w:pPr>
      <w:r>
        <w:rPr>
          <w:rFonts w:ascii="Arial" w:hAnsi="Arial" w:cs="Arial"/>
          <w:iCs/>
        </w:rPr>
        <w:t xml:space="preserve"> </w:t>
      </w:r>
      <w:r w:rsidRPr="00662108">
        <w:rPr>
          <w:rFonts w:ascii="Arial" w:hAnsi="Arial" w:cs="Arial"/>
          <w:iCs/>
        </w:rPr>
        <w:t xml:space="preserve">Reassessment methods </w:t>
      </w:r>
    </w:p>
    <w:p w14:paraId="01569D2B" w14:textId="10F556EF" w:rsidR="003816C8" w:rsidRPr="00A02109" w:rsidRDefault="00502721" w:rsidP="00A02109">
      <w:pPr>
        <w:tabs>
          <w:tab w:val="left" w:pos="709"/>
        </w:tabs>
        <w:spacing w:after="120" w:line="240" w:lineRule="auto"/>
        <w:ind w:left="644" w:right="260"/>
        <w:jc w:val="both"/>
        <w:rPr>
          <w:rFonts w:ascii="Arial" w:hAnsi="Arial" w:cs="Arial"/>
          <w:iCs/>
        </w:rPr>
      </w:pPr>
      <w:r>
        <w:rPr>
          <w:rFonts w:ascii="Arial" w:hAnsi="Arial" w:cs="Arial"/>
          <w:iCs/>
        </w:rPr>
        <w:t xml:space="preserve">  100% Examination.</w:t>
      </w:r>
    </w:p>
    <w:p w14:paraId="3BC3E334" w14:textId="32033C6D" w:rsidR="00530970" w:rsidRPr="00301141" w:rsidRDefault="00530970" w:rsidP="00301141">
      <w:pPr>
        <w:spacing w:after="120" w:line="240" w:lineRule="auto"/>
        <w:ind w:left="426" w:right="260"/>
        <w:jc w:val="both"/>
        <w:rPr>
          <w:rFonts w:ascii="Arial" w:hAnsi="Arial" w:cs="Arial"/>
        </w:rPr>
      </w:pPr>
    </w:p>
    <w:p w14:paraId="69481368"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889"/>
        <w:gridCol w:w="948"/>
        <w:gridCol w:w="948"/>
        <w:gridCol w:w="948"/>
        <w:gridCol w:w="945"/>
        <w:gridCol w:w="945"/>
        <w:gridCol w:w="945"/>
        <w:gridCol w:w="945"/>
        <w:gridCol w:w="943"/>
      </w:tblGrid>
      <w:tr w:rsidR="00A7614E" w:rsidRPr="00302082" w14:paraId="792D66AA" w14:textId="77777777" w:rsidTr="00A7614E">
        <w:tc>
          <w:tcPr>
            <w:tcW w:w="1381" w:type="pct"/>
            <w:shd w:val="clear" w:color="auto" w:fill="D9D9D9" w:themeFill="background1" w:themeFillShade="D9"/>
          </w:tcPr>
          <w:p w14:paraId="0D1D6E87" w14:textId="77777777" w:rsidR="00A7614E" w:rsidRPr="00302082" w:rsidRDefault="00A7614E" w:rsidP="00302082">
            <w:pPr>
              <w:spacing w:after="120"/>
              <w:ind w:left="33"/>
              <w:rPr>
                <w:rFonts w:ascii="Arial" w:hAnsi="Arial" w:cs="Arial"/>
                <w:b/>
              </w:rPr>
            </w:pPr>
            <w:r w:rsidRPr="00302082">
              <w:rPr>
                <w:rFonts w:ascii="Arial" w:hAnsi="Arial" w:cs="Arial"/>
                <w:b/>
              </w:rPr>
              <w:t>Module learning outcome</w:t>
            </w:r>
          </w:p>
        </w:tc>
        <w:tc>
          <w:tcPr>
            <w:tcW w:w="453" w:type="pct"/>
          </w:tcPr>
          <w:p w14:paraId="702FE5D5" w14:textId="77777777" w:rsidR="00A7614E" w:rsidRPr="00302082" w:rsidRDefault="00A7614E" w:rsidP="00302082">
            <w:pPr>
              <w:spacing w:after="120"/>
              <w:rPr>
                <w:rFonts w:ascii="Arial" w:hAnsi="Arial" w:cs="Arial"/>
                <w:i/>
              </w:rPr>
            </w:pPr>
            <w:r w:rsidRPr="00302082">
              <w:rPr>
                <w:rFonts w:ascii="Arial" w:hAnsi="Arial" w:cs="Arial"/>
                <w:i/>
              </w:rPr>
              <w:t>8.1</w:t>
            </w:r>
          </w:p>
        </w:tc>
        <w:tc>
          <w:tcPr>
            <w:tcW w:w="453" w:type="pct"/>
          </w:tcPr>
          <w:p w14:paraId="78911563" w14:textId="77777777" w:rsidR="00A7614E" w:rsidRPr="00302082" w:rsidRDefault="00A7614E" w:rsidP="00302082">
            <w:pPr>
              <w:spacing w:after="120"/>
              <w:rPr>
                <w:rFonts w:ascii="Arial" w:hAnsi="Arial" w:cs="Arial"/>
                <w:i/>
              </w:rPr>
            </w:pPr>
            <w:r w:rsidRPr="00302082">
              <w:rPr>
                <w:rFonts w:ascii="Arial" w:hAnsi="Arial" w:cs="Arial"/>
                <w:i/>
              </w:rPr>
              <w:t>8.2</w:t>
            </w:r>
          </w:p>
        </w:tc>
        <w:tc>
          <w:tcPr>
            <w:tcW w:w="453" w:type="pct"/>
          </w:tcPr>
          <w:p w14:paraId="70EE5E4A" w14:textId="77777777" w:rsidR="00A7614E" w:rsidRPr="00302082" w:rsidRDefault="00A7614E" w:rsidP="00302082">
            <w:pPr>
              <w:spacing w:after="120"/>
              <w:rPr>
                <w:rFonts w:ascii="Arial" w:hAnsi="Arial" w:cs="Arial"/>
                <w:i/>
              </w:rPr>
            </w:pPr>
            <w:r w:rsidRPr="00302082">
              <w:rPr>
                <w:rFonts w:ascii="Arial" w:hAnsi="Arial" w:cs="Arial"/>
                <w:i/>
              </w:rPr>
              <w:t>8.3</w:t>
            </w:r>
          </w:p>
        </w:tc>
        <w:tc>
          <w:tcPr>
            <w:tcW w:w="452" w:type="pct"/>
          </w:tcPr>
          <w:p w14:paraId="03A4294F" w14:textId="77777777" w:rsidR="00A7614E" w:rsidRPr="00302082" w:rsidRDefault="00A7614E" w:rsidP="00302082">
            <w:pPr>
              <w:spacing w:after="120"/>
              <w:rPr>
                <w:rFonts w:ascii="Arial" w:hAnsi="Arial" w:cs="Arial"/>
                <w:i/>
              </w:rPr>
            </w:pPr>
            <w:r w:rsidRPr="00302082">
              <w:rPr>
                <w:rFonts w:ascii="Arial" w:hAnsi="Arial" w:cs="Arial"/>
                <w:i/>
              </w:rPr>
              <w:t>8.4</w:t>
            </w:r>
          </w:p>
        </w:tc>
        <w:tc>
          <w:tcPr>
            <w:tcW w:w="452" w:type="pct"/>
          </w:tcPr>
          <w:p w14:paraId="20D15164" w14:textId="77777777" w:rsidR="00A7614E" w:rsidRPr="00302082" w:rsidRDefault="00A7614E" w:rsidP="00302082">
            <w:pPr>
              <w:spacing w:after="120"/>
              <w:rPr>
                <w:rFonts w:ascii="Arial" w:hAnsi="Arial" w:cs="Arial"/>
                <w:i/>
              </w:rPr>
            </w:pPr>
            <w:r w:rsidRPr="00302082">
              <w:rPr>
                <w:rFonts w:ascii="Arial" w:hAnsi="Arial" w:cs="Arial"/>
                <w:i/>
              </w:rPr>
              <w:t>9.1</w:t>
            </w:r>
          </w:p>
        </w:tc>
        <w:tc>
          <w:tcPr>
            <w:tcW w:w="452" w:type="pct"/>
          </w:tcPr>
          <w:p w14:paraId="192C3E73" w14:textId="77777777" w:rsidR="00A7614E" w:rsidRPr="00302082" w:rsidRDefault="00A7614E" w:rsidP="00302082">
            <w:pPr>
              <w:spacing w:after="120"/>
              <w:rPr>
                <w:rFonts w:ascii="Arial" w:hAnsi="Arial" w:cs="Arial"/>
                <w:i/>
              </w:rPr>
            </w:pPr>
            <w:r w:rsidRPr="00302082">
              <w:rPr>
                <w:rFonts w:ascii="Arial" w:hAnsi="Arial" w:cs="Arial"/>
                <w:i/>
              </w:rPr>
              <w:t>9.2</w:t>
            </w:r>
          </w:p>
        </w:tc>
        <w:tc>
          <w:tcPr>
            <w:tcW w:w="452" w:type="pct"/>
          </w:tcPr>
          <w:p w14:paraId="51648271" w14:textId="77777777" w:rsidR="00A7614E" w:rsidRPr="00302082" w:rsidRDefault="00A7614E" w:rsidP="00302082">
            <w:pPr>
              <w:spacing w:after="120"/>
              <w:rPr>
                <w:rFonts w:ascii="Arial" w:hAnsi="Arial" w:cs="Arial"/>
                <w:i/>
              </w:rPr>
            </w:pPr>
            <w:r w:rsidRPr="00302082">
              <w:rPr>
                <w:rFonts w:ascii="Arial" w:hAnsi="Arial" w:cs="Arial"/>
                <w:i/>
              </w:rPr>
              <w:t>9.3</w:t>
            </w:r>
          </w:p>
        </w:tc>
        <w:tc>
          <w:tcPr>
            <w:tcW w:w="451" w:type="pct"/>
          </w:tcPr>
          <w:p w14:paraId="17ECF987" w14:textId="77777777" w:rsidR="00A7614E" w:rsidRPr="00302082" w:rsidRDefault="00A7614E" w:rsidP="00302082">
            <w:pPr>
              <w:spacing w:after="120"/>
              <w:rPr>
                <w:rFonts w:ascii="Arial" w:hAnsi="Arial" w:cs="Arial"/>
                <w:i/>
              </w:rPr>
            </w:pPr>
            <w:r w:rsidRPr="00302082">
              <w:rPr>
                <w:rFonts w:ascii="Arial" w:hAnsi="Arial" w:cs="Arial"/>
                <w:i/>
              </w:rPr>
              <w:t>9.4</w:t>
            </w:r>
          </w:p>
        </w:tc>
      </w:tr>
      <w:tr w:rsidR="00A7614E" w:rsidRPr="00302082" w14:paraId="1FD9B024" w14:textId="77777777" w:rsidTr="00A7614E">
        <w:tc>
          <w:tcPr>
            <w:tcW w:w="1381" w:type="pct"/>
            <w:shd w:val="clear" w:color="auto" w:fill="D9D9D9" w:themeFill="background1" w:themeFillShade="D9"/>
          </w:tcPr>
          <w:p w14:paraId="5DC8718E" w14:textId="77777777" w:rsidR="00A7614E" w:rsidRPr="00302082" w:rsidRDefault="00A7614E" w:rsidP="00302082">
            <w:pPr>
              <w:spacing w:after="120"/>
              <w:rPr>
                <w:rFonts w:ascii="Arial" w:hAnsi="Arial" w:cs="Arial"/>
                <w:b/>
              </w:rPr>
            </w:pPr>
            <w:r w:rsidRPr="00302082">
              <w:rPr>
                <w:rFonts w:ascii="Arial" w:hAnsi="Arial" w:cs="Arial"/>
                <w:b/>
              </w:rPr>
              <w:t>Learning/ teaching method</w:t>
            </w:r>
          </w:p>
        </w:tc>
        <w:tc>
          <w:tcPr>
            <w:tcW w:w="453" w:type="pct"/>
          </w:tcPr>
          <w:p w14:paraId="76F43DB6" w14:textId="77777777" w:rsidR="00A7614E" w:rsidRPr="00302082" w:rsidRDefault="00A7614E" w:rsidP="00302082">
            <w:pPr>
              <w:spacing w:after="120"/>
              <w:rPr>
                <w:rFonts w:ascii="Arial" w:hAnsi="Arial" w:cs="Arial"/>
                <w:b/>
              </w:rPr>
            </w:pPr>
          </w:p>
        </w:tc>
        <w:tc>
          <w:tcPr>
            <w:tcW w:w="453" w:type="pct"/>
          </w:tcPr>
          <w:p w14:paraId="12F066EE" w14:textId="77777777" w:rsidR="00A7614E" w:rsidRPr="00302082" w:rsidRDefault="00A7614E" w:rsidP="00302082">
            <w:pPr>
              <w:spacing w:after="120"/>
              <w:rPr>
                <w:rFonts w:ascii="Arial" w:hAnsi="Arial" w:cs="Arial"/>
                <w:b/>
              </w:rPr>
            </w:pPr>
          </w:p>
        </w:tc>
        <w:tc>
          <w:tcPr>
            <w:tcW w:w="453" w:type="pct"/>
          </w:tcPr>
          <w:p w14:paraId="2BA97D06" w14:textId="77777777" w:rsidR="00A7614E" w:rsidRPr="00302082" w:rsidRDefault="00A7614E" w:rsidP="00302082">
            <w:pPr>
              <w:spacing w:after="120"/>
              <w:rPr>
                <w:rFonts w:ascii="Arial" w:hAnsi="Arial" w:cs="Arial"/>
                <w:b/>
              </w:rPr>
            </w:pPr>
          </w:p>
        </w:tc>
        <w:tc>
          <w:tcPr>
            <w:tcW w:w="452" w:type="pct"/>
          </w:tcPr>
          <w:p w14:paraId="202E0A60" w14:textId="77777777" w:rsidR="00A7614E" w:rsidRPr="00302082" w:rsidRDefault="00A7614E" w:rsidP="00302082">
            <w:pPr>
              <w:spacing w:after="120"/>
              <w:rPr>
                <w:rFonts w:ascii="Arial" w:hAnsi="Arial" w:cs="Arial"/>
                <w:b/>
              </w:rPr>
            </w:pPr>
          </w:p>
        </w:tc>
        <w:tc>
          <w:tcPr>
            <w:tcW w:w="452" w:type="pct"/>
          </w:tcPr>
          <w:p w14:paraId="4D52CDC4" w14:textId="77777777" w:rsidR="00A7614E" w:rsidRPr="00302082" w:rsidRDefault="00A7614E" w:rsidP="00302082">
            <w:pPr>
              <w:spacing w:after="120"/>
              <w:rPr>
                <w:rFonts w:ascii="Arial" w:hAnsi="Arial" w:cs="Arial"/>
                <w:b/>
              </w:rPr>
            </w:pPr>
          </w:p>
        </w:tc>
        <w:tc>
          <w:tcPr>
            <w:tcW w:w="452" w:type="pct"/>
          </w:tcPr>
          <w:p w14:paraId="7CACB8DB" w14:textId="77777777" w:rsidR="00A7614E" w:rsidRPr="00302082" w:rsidRDefault="00A7614E" w:rsidP="00302082">
            <w:pPr>
              <w:spacing w:after="120"/>
              <w:rPr>
                <w:rFonts w:ascii="Arial" w:hAnsi="Arial" w:cs="Arial"/>
                <w:b/>
              </w:rPr>
            </w:pPr>
          </w:p>
        </w:tc>
        <w:tc>
          <w:tcPr>
            <w:tcW w:w="452" w:type="pct"/>
          </w:tcPr>
          <w:p w14:paraId="093CB5E7" w14:textId="77777777" w:rsidR="00A7614E" w:rsidRPr="00302082" w:rsidRDefault="00A7614E" w:rsidP="00302082">
            <w:pPr>
              <w:spacing w:after="120"/>
              <w:rPr>
                <w:rFonts w:ascii="Arial" w:hAnsi="Arial" w:cs="Arial"/>
                <w:b/>
              </w:rPr>
            </w:pPr>
          </w:p>
        </w:tc>
        <w:tc>
          <w:tcPr>
            <w:tcW w:w="451" w:type="pct"/>
          </w:tcPr>
          <w:p w14:paraId="791B1AA2" w14:textId="77777777" w:rsidR="00A7614E" w:rsidRPr="00302082" w:rsidRDefault="00A7614E" w:rsidP="00302082">
            <w:pPr>
              <w:spacing w:after="120"/>
              <w:rPr>
                <w:rFonts w:ascii="Arial" w:hAnsi="Arial" w:cs="Arial"/>
                <w:b/>
              </w:rPr>
            </w:pPr>
          </w:p>
        </w:tc>
      </w:tr>
      <w:tr w:rsidR="00A7614E" w:rsidRPr="00302082" w14:paraId="19D1285F" w14:textId="77777777" w:rsidTr="00A7614E">
        <w:tc>
          <w:tcPr>
            <w:tcW w:w="1381" w:type="pct"/>
          </w:tcPr>
          <w:p w14:paraId="7D470F25" w14:textId="77777777" w:rsidR="00A7614E" w:rsidRPr="00A02109" w:rsidRDefault="00A7614E" w:rsidP="00302082">
            <w:pPr>
              <w:spacing w:after="120"/>
              <w:rPr>
                <w:rFonts w:ascii="Arial" w:hAnsi="Arial" w:cs="Arial"/>
                <w:i/>
              </w:rPr>
            </w:pPr>
            <w:r w:rsidRPr="00A02109">
              <w:rPr>
                <w:rFonts w:ascii="Arial" w:hAnsi="Arial" w:cs="Arial"/>
                <w:i/>
              </w:rPr>
              <w:t>Private Study</w:t>
            </w:r>
          </w:p>
        </w:tc>
        <w:tc>
          <w:tcPr>
            <w:tcW w:w="453" w:type="pct"/>
          </w:tcPr>
          <w:p w14:paraId="341180E5"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1E8AA7F6"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485A48E1"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4AAAC8A3"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28657440"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72975C5"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6C97DB15"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18BCB0A3"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6864427A" w14:textId="77777777" w:rsidTr="00A7614E">
        <w:tc>
          <w:tcPr>
            <w:tcW w:w="1381" w:type="pct"/>
          </w:tcPr>
          <w:p w14:paraId="08067F1C" w14:textId="77777777" w:rsidR="00A7614E" w:rsidRPr="00302082" w:rsidRDefault="00A7614E" w:rsidP="00302082">
            <w:pPr>
              <w:spacing w:after="120"/>
              <w:rPr>
                <w:rFonts w:ascii="Arial" w:hAnsi="Arial" w:cs="Arial"/>
                <w:i/>
              </w:rPr>
            </w:pPr>
            <w:r>
              <w:rPr>
                <w:rFonts w:ascii="Arial" w:hAnsi="Arial" w:cs="Arial"/>
                <w:i/>
              </w:rPr>
              <w:t>Lectures</w:t>
            </w:r>
          </w:p>
        </w:tc>
        <w:tc>
          <w:tcPr>
            <w:tcW w:w="453" w:type="pct"/>
          </w:tcPr>
          <w:p w14:paraId="4C62D722"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06E3FECF"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73B2FB4D"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45FAA57"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420E633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D015494"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716878E"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365B51F7"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4E0A30C1" w14:textId="77777777" w:rsidTr="00A7614E">
        <w:tc>
          <w:tcPr>
            <w:tcW w:w="1381" w:type="pct"/>
          </w:tcPr>
          <w:p w14:paraId="695722AD" w14:textId="77777777" w:rsidR="00A7614E" w:rsidRPr="00302082" w:rsidRDefault="00A7614E" w:rsidP="00302082">
            <w:pPr>
              <w:spacing w:after="120"/>
              <w:rPr>
                <w:rFonts w:ascii="Arial" w:hAnsi="Arial" w:cs="Arial"/>
                <w:i/>
              </w:rPr>
            </w:pPr>
            <w:r>
              <w:rPr>
                <w:rFonts w:ascii="Arial" w:hAnsi="Arial" w:cs="Arial"/>
                <w:i/>
              </w:rPr>
              <w:t>Seminars</w:t>
            </w:r>
          </w:p>
        </w:tc>
        <w:tc>
          <w:tcPr>
            <w:tcW w:w="453" w:type="pct"/>
          </w:tcPr>
          <w:p w14:paraId="2488EA8E"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339B120B"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5F0FFC46"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034DDFD3"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366941A0"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F07625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954FE9F"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2CB8F134" w14:textId="77777777" w:rsidR="00A7614E" w:rsidRPr="00302082" w:rsidRDefault="00A7614E" w:rsidP="00302082">
            <w:pPr>
              <w:spacing w:after="120"/>
              <w:rPr>
                <w:rFonts w:ascii="Arial" w:hAnsi="Arial" w:cs="Arial"/>
                <w:b/>
              </w:rPr>
            </w:pPr>
            <w:r>
              <w:rPr>
                <w:rFonts w:ascii="Arial" w:hAnsi="Arial" w:cs="Arial"/>
                <w:b/>
              </w:rPr>
              <w:t>X</w:t>
            </w:r>
          </w:p>
        </w:tc>
      </w:tr>
      <w:tr w:rsidR="00A7614E" w:rsidRPr="00302082" w14:paraId="2C30920B" w14:textId="77777777" w:rsidTr="00A7614E">
        <w:tc>
          <w:tcPr>
            <w:tcW w:w="1381" w:type="pct"/>
            <w:shd w:val="clear" w:color="auto" w:fill="D9D9D9" w:themeFill="background1" w:themeFillShade="D9"/>
          </w:tcPr>
          <w:p w14:paraId="43D5F54F" w14:textId="77777777" w:rsidR="00A7614E" w:rsidRPr="00302082" w:rsidRDefault="00A7614E" w:rsidP="00302082">
            <w:pPr>
              <w:spacing w:after="120"/>
              <w:rPr>
                <w:rFonts w:ascii="Arial" w:hAnsi="Arial" w:cs="Arial"/>
                <w:b/>
              </w:rPr>
            </w:pPr>
            <w:r w:rsidRPr="00302082">
              <w:rPr>
                <w:rFonts w:ascii="Arial" w:hAnsi="Arial" w:cs="Arial"/>
                <w:b/>
              </w:rPr>
              <w:t>Assessment method</w:t>
            </w:r>
          </w:p>
        </w:tc>
        <w:tc>
          <w:tcPr>
            <w:tcW w:w="453" w:type="pct"/>
          </w:tcPr>
          <w:p w14:paraId="2259BE53" w14:textId="77777777" w:rsidR="00A7614E" w:rsidRPr="00302082" w:rsidRDefault="00A7614E" w:rsidP="00302082">
            <w:pPr>
              <w:spacing w:after="120"/>
              <w:rPr>
                <w:rFonts w:ascii="Arial" w:hAnsi="Arial" w:cs="Arial"/>
                <w:b/>
              </w:rPr>
            </w:pPr>
          </w:p>
        </w:tc>
        <w:tc>
          <w:tcPr>
            <w:tcW w:w="453" w:type="pct"/>
          </w:tcPr>
          <w:p w14:paraId="67E727FB" w14:textId="77777777" w:rsidR="00A7614E" w:rsidRPr="00302082" w:rsidRDefault="00A7614E" w:rsidP="00302082">
            <w:pPr>
              <w:spacing w:after="120"/>
              <w:rPr>
                <w:rFonts w:ascii="Arial" w:hAnsi="Arial" w:cs="Arial"/>
                <w:b/>
              </w:rPr>
            </w:pPr>
          </w:p>
        </w:tc>
        <w:tc>
          <w:tcPr>
            <w:tcW w:w="453" w:type="pct"/>
          </w:tcPr>
          <w:p w14:paraId="29F5B103" w14:textId="77777777" w:rsidR="00A7614E" w:rsidRPr="00302082" w:rsidRDefault="00A7614E" w:rsidP="00302082">
            <w:pPr>
              <w:spacing w:after="120"/>
              <w:rPr>
                <w:rFonts w:ascii="Arial" w:hAnsi="Arial" w:cs="Arial"/>
                <w:b/>
              </w:rPr>
            </w:pPr>
          </w:p>
        </w:tc>
        <w:tc>
          <w:tcPr>
            <w:tcW w:w="452" w:type="pct"/>
          </w:tcPr>
          <w:p w14:paraId="519477FC" w14:textId="77777777" w:rsidR="00A7614E" w:rsidRPr="00302082" w:rsidRDefault="00A7614E" w:rsidP="00302082">
            <w:pPr>
              <w:spacing w:after="120"/>
              <w:rPr>
                <w:rFonts w:ascii="Arial" w:hAnsi="Arial" w:cs="Arial"/>
                <w:b/>
              </w:rPr>
            </w:pPr>
          </w:p>
        </w:tc>
        <w:tc>
          <w:tcPr>
            <w:tcW w:w="452" w:type="pct"/>
          </w:tcPr>
          <w:p w14:paraId="37764165" w14:textId="77777777" w:rsidR="00A7614E" w:rsidRPr="00302082" w:rsidRDefault="00A7614E" w:rsidP="00302082">
            <w:pPr>
              <w:spacing w:after="120"/>
              <w:rPr>
                <w:rFonts w:ascii="Arial" w:hAnsi="Arial" w:cs="Arial"/>
                <w:b/>
              </w:rPr>
            </w:pPr>
          </w:p>
        </w:tc>
        <w:tc>
          <w:tcPr>
            <w:tcW w:w="452" w:type="pct"/>
          </w:tcPr>
          <w:p w14:paraId="4EB7A1EC" w14:textId="77777777" w:rsidR="00A7614E" w:rsidRPr="00302082" w:rsidRDefault="00A7614E" w:rsidP="00302082">
            <w:pPr>
              <w:spacing w:after="120"/>
              <w:rPr>
                <w:rFonts w:ascii="Arial" w:hAnsi="Arial" w:cs="Arial"/>
                <w:b/>
              </w:rPr>
            </w:pPr>
          </w:p>
        </w:tc>
        <w:tc>
          <w:tcPr>
            <w:tcW w:w="452" w:type="pct"/>
          </w:tcPr>
          <w:p w14:paraId="75CBB997" w14:textId="77777777" w:rsidR="00A7614E" w:rsidRPr="00302082" w:rsidRDefault="00A7614E" w:rsidP="00302082">
            <w:pPr>
              <w:spacing w:after="120"/>
              <w:rPr>
                <w:rFonts w:ascii="Arial" w:hAnsi="Arial" w:cs="Arial"/>
                <w:b/>
              </w:rPr>
            </w:pPr>
          </w:p>
        </w:tc>
        <w:tc>
          <w:tcPr>
            <w:tcW w:w="451" w:type="pct"/>
          </w:tcPr>
          <w:p w14:paraId="239BD469" w14:textId="77777777" w:rsidR="00A7614E" w:rsidRPr="00302082" w:rsidRDefault="00A7614E" w:rsidP="00302082">
            <w:pPr>
              <w:spacing w:after="120"/>
              <w:rPr>
                <w:rFonts w:ascii="Arial" w:hAnsi="Arial" w:cs="Arial"/>
                <w:b/>
              </w:rPr>
            </w:pPr>
          </w:p>
        </w:tc>
      </w:tr>
      <w:tr w:rsidR="00A7614E" w:rsidRPr="00302082" w14:paraId="635A04CA" w14:textId="77777777" w:rsidTr="00A7614E">
        <w:tc>
          <w:tcPr>
            <w:tcW w:w="1381" w:type="pct"/>
          </w:tcPr>
          <w:p w14:paraId="5E5F77ED" w14:textId="2F14C72C" w:rsidR="00A7614E" w:rsidRPr="00302082" w:rsidRDefault="00A7614E" w:rsidP="00302082">
            <w:pPr>
              <w:spacing w:after="120"/>
              <w:rPr>
                <w:rFonts w:ascii="Arial" w:hAnsi="Arial" w:cs="Arial"/>
                <w:i/>
              </w:rPr>
            </w:pPr>
            <w:r>
              <w:rPr>
                <w:rFonts w:ascii="Arial" w:hAnsi="Arial" w:cs="Arial"/>
                <w:i/>
              </w:rPr>
              <w:t>VLE Test</w:t>
            </w:r>
          </w:p>
        </w:tc>
        <w:tc>
          <w:tcPr>
            <w:tcW w:w="453" w:type="pct"/>
          </w:tcPr>
          <w:p w14:paraId="0887E808"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60DD3C51" w14:textId="77777777" w:rsidR="00A7614E" w:rsidRPr="00302082" w:rsidRDefault="00A7614E" w:rsidP="00302082">
            <w:pPr>
              <w:spacing w:after="120"/>
              <w:rPr>
                <w:rFonts w:ascii="Arial" w:hAnsi="Arial" w:cs="Arial"/>
                <w:b/>
              </w:rPr>
            </w:pPr>
            <w:r>
              <w:rPr>
                <w:rFonts w:ascii="Arial" w:hAnsi="Arial" w:cs="Arial"/>
                <w:b/>
              </w:rPr>
              <w:t>X</w:t>
            </w:r>
          </w:p>
        </w:tc>
        <w:tc>
          <w:tcPr>
            <w:tcW w:w="453" w:type="pct"/>
          </w:tcPr>
          <w:p w14:paraId="225FDF39"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5303417B" w14:textId="52B2B2F8" w:rsidR="00A7614E" w:rsidRPr="00302082" w:rsidRDefault="00A7614E" w:rsidP="00302082">
            <w:pPr>
              <w:spacing w:after="120"/>
              <w:rPr>
                <w:rFonts w:ascii="Arial" w:hAnsi="Arial" w:cs="Arial"/>
                <w:b/>
              </w:rPr>
            </w:pPr>
            <w:r>
              <w:rPr>
                <w:rFonts w:ascii="Arial" w:hAnsi="Arial" w:cs="Arial"/>
                <w:b/>
              </w:rPr>
              <w:t>X</w:t>
            </w:r>
          </w:p>
        </w:tc>
        <w:tc>
          <w:tcPr>
            <w:tcW w:w="452" w:type="pct"/>
          </w:tcPr>
          <w:p w14:paraId="7B187A53" w14:textId="32F4F14D" w:rsidR="00A7614E" w:rsidRPr="00302082" w:rsidRDefault="00A7614E" w:rsidP="00302082">
            <w:pPr>
              <w:spacing w:after="120"/>
              <w:rPr>
                <w:rFonts w:ascii="Arial" w:hAnsi="Arial" w:cs="Arial"/>
                <w:b/>
              </w:rPr>
            </w:pPr>
            <w:r>
              <w:rPr>
                <w:rFonts w:ascii="Arial" w:hAnsi="Arial" w:cs="Arial"/>
                <w:b/>
              </w:rPr>
              <w:t>X</w:t>
            </w:r>
          </w:p>
        </w:tc>
        <w:tc>
          <w:tcPr>
            <w:tcW w:w="452" w:type="pct"/>
          </w:tcPr>
          <w:p w14:paraId="7519CC8B" w14:textId="77777777" w:rsidR="00A7614E" w:rsidRPr="00302082" w:rsidRDefault="00A7614E" w:rsidP="00302082">
            <w:pPr>
              <w:spacing w:after="120"/>
              <w:rPr>
                <w:rFonts w:ascii="Arial" w:hAnsi="Arial" w:cs="Arial"/>
                <w:b/>
              </w:rPr>
            </w:pPr>
            <w:r>
              <w:rPr>
                <w:rFonts w:ascii="Arial" w:hAnsi="Arial" w:cs="Arial"/>
                <w:b/>
              </w:rPr>
              <w:t>X</w:t>
            </w:r>
          </w:p>
        </w:tc>
        <w:tc>
          <w:tcPr>
            <w:tcW w:w="452" w:type="pct"/>
          </w:tcPr>
          <w:p w14:paraId="79C8DD37" w14:textId="77777777" w:rsidR="00A7614E" w:rsidRPr="00302082" w:rsidRDefault="00A7614E" w:rsidP="00302082">
            <w:pPr>
              <w:spacing w:after="120"/>
              <w:rPr>
                <w:rFonts w:ascii="Arial" w:hAnsi="Arial" w:cs="Arial"/>
                <w:b/>
              </w:rPr>
            </w:pPr>
            <w:r>
              <w:rPr>
                <w:rFonts w:ascii="Arial" w:hAnsi="Arial" w:cs="Arial"/>
                <w:b/>
              </w:rPr>
              <w:t>X</w:t>
            </w:r>
          </w:p>
        </w:tc>
        <w:tc>
          <w:tcPr>
            <w:tcW w:w="451" w:type="pct"/>
          </w:tcPr>
          <w:p w14:paraId="29DB7667" w14:textId="64A2C028" w:rsidR="00A7614E" w:rsidRPr="00302082" w:rsidRDefault="00A7614E" w:rsidP="00302082">
            <w:pPr>
              <w:spacing w:after="120"/>
              <w:rPr>
                <w:rFonts w:ascii="Arial" w:hAnsi="Arial" w:cs="Arial"/>
                <w:b/>
              </w:rPr>
            </w:pPr>
            <w:r>
              <w:rPr>
                <w:rFonts w:ascii="Arial" w:hAnsi="Arial" w:cs="Arial"/>
                <w:b/>
              </w:rPr>
              <w:t>X</w:t>
            </w:r>
          </w:p>
        </w:tc>
      </w:tr>
      <w:tr w:rsidR="00A7614E" w:rsidRPr="00302082" w14:paraId="64301CD6" w14:textId="77777777" w:rsidTr="00A7614E">
        <w:tc>
          <w:tcPr>
            <w:tcW w:w="1381" w:type="pct"/>
          </w:tcPr>
          <w:p w14:paraId="180C388F" w14:textId="5B9FCDB3" w:rsidR="00A7614E" w:rsidRDefault="00A7614E" w:rsidP="00502721">
            <w:pPr>
              <w:spacing w:after="120"/>
              <w:rPr>
                <w:rFonts w:ascii="Arial" w:hAnsi="Arial" w:cs="Arial"/>
                <w:i/>
              </w:rPr>
            </w:pPr>
            <w:r>
              <w:rPr>
                <w:rFonts w:ascii="Arial" w:hAnsi="Arial" w:cs="Arial"/>
                <w:i/>
              </w:rPr>
              <w:t>Group written report (2000 words)</w:t>
            </w:r>
          </w:p>
        </w:tc>
        <w:tc>
          <w:tcPr>
            <w:tcW w:w="453" w:type="pct"/>
          </w:tcPr>
          <w:p w14:paraId="3AABCA7B" w14:textId="3BDC1135" w:rsidR="00A7614E" w:rsidRDefault="00A7614E" w:rsidP="00502721">
            <w:pPr>
              <w:spacing w:after="120"/>
              <w:rPr>
                <w:rFonts w:ascii="Arial" w:hAnsi="Arial" w:cs="Arial"/>
                <w:b/>
              </w:rPr>
            </w:pPr>
            <w:r>
              <w:rPr>
                <w:rFonts w:ascii="Arial" w:hAnsi="Arial" w:cs="Arial"/>
                <w:b/>
              </w:rPr>
              <w:t>X</w:t>
            </w:r>
          </w:p>
        </w:tc>
        <w:tc>
          <w:tcPr>
            <w:tcW w:w="453" w:type="pct"/>
          </w:tcPr>
          <w:p w14:paraId="6B839C5C" w14:textId="048CE97C" w:rsidR="00A7614E" w:rsidRDefault="00A7614E" w:rsidP="00502721">
            <w:pPr>
              <w:spacing w:after="120"/>
              <w:rPr>
                <w:rFonts w:ascii="Arial" w:hAnsi="Arial" w:cs="Arial"/>
                <w:b/>
              </w:rPr>
            </w:pPr>
            <w:r>
              <w:rPr>
                <w:rFonts w:ascii="Arial" w:hAnsi="Arial" w:cs="Arial"/>
                <w:b/>
              </w:rPr>
              <w:t>X</w:t>
            </w:r>
          </w:p>
        </w:tc>
        <w:tc>
          <w:tcPr>
            <w:tcW w:w="453" w:type="pct"/>
          </w:tcPr>
          <w:p w14:paraId="331260CC" w14:textId="2CE5FB9C" w:rsidR="00A7614E" w:rsidRDefault="00A7614E" w:rsidP="00502721">
            <w:pPr>
              <w:spacing w:after="120"/>
              <w:rPr>
                <w:rFonts w:ascii="Arial" w:hAnsi="Arial" w:cs="Arial"/>
                <w:b/>
              </w:rPr>
            </w:pPr>
            <w:r>
              <w:rPr>
                <w:rFonts w:ascii="Arial" w:hAnsi="Arial" w:cs="Arial"/>
                <w:b/>
              </w:rPr>
              <w:t>X</w:t>
            </w:r>
          </w:p>
        </w:tc>
        <w:tc>
          <w:tcPr>
            <w:tcW w:w="452" w:type="pct"/>
          </w:tcPr>
          <w:p w14:paraId="631830D3" w14:textId="0DF2670B" w:rsidR="00A7614E" w:rsidRDefault="00A7614E" w:rsidP="00502721">
            <w:pPr>
              <w:spacing w:after="120"/>
              <w:rPr>
                <w:rFonts w:ascii="Arial" w:hAnsi="Arial" w:cs="Arial"/>
                <w:b/>
              </w:rPr>
            </w:pPr>
            <w:r>
              <w:rPr>
                <w:rFonts w:ascii="Arial" w:hAnsi="Arial" w:cs="Arial"/>
                <w:b/>
              </w:rPr>
              <w:t>X</w:t>
            </w:r>
          </w:p>
        </w:tc>
        <w:tc>
          <w:tcPr>
            <w:tcW w:w="452" w:type="pct"/>
          </w:tcPr>
          <w:p w14:paraId="3215E9C4" w14:textId="77777777" w:rsidR="00A7614E" w:rsidRPr="00302082" w:rsidRDefault="00A7614E" w:rsidP="00502721">
            <w:pPr>
              <w:spacing w:after="120"/>
              <w:rPr>
                <w:rFonts w:ascii="Arial" w:hAnsi="Arial" w:cs="Arial"/>
                <w:b/>
              </w:rPr>
            </w:pPr>
          </w:p>
        </w:tc>
        <w:tc>
          <w:tcPr>
            <w:tcW w:w="452" w:type="pct"/>
          </w:tcPr>
          <w:p w14:paraId="0DB5D940" w14:textId="2767BC88" w:rsidR="00A7614E" w:rsidRDefault="00A7614E" w:rsidP="00502721">
            <w:pPr>
              <w:spacing w:after="120"/>
              <w:rPr>
                <w:rFonts w:ascii="Arial" w:hAnsi="Arial" w:cs="Arial"/>
                <w:b/>
              </w:rPr>
            </w:pPr>
            <w:r>
              <w:rPr>
                <w:rFonts w:ascii="Arial" w:hAnsi="Arial" w:cs="Arial"/>
                <w:b/>
              </w:rPr>
              <w:t>X</w:t>
            </w:r>
          </w:p>
        </w:tc>
        <w:tc>
          <w:tcPr>
            <w:tcW w:w="452" w:type="pct"/>
          </w:tcPr>
          <w:p w14:paraId="145C25F3" w14:textId="51B87556" w:rsidR="00A7614E" w:rsidRDefault="00A7614E" w:rsidP="00502721">
            <w:pPr>
              <w:spacing w:after="120"/>
              <w:rPr>
                <w:rFonts w:ascii="Arial" w:hAnsi="Arial" w:cs="Arial"/>
                <w:b/>
              </w:rPr>
            </w:pPr>
            <w:r>
              <w:rPr>
                <w:rFonts w:ascii="Arial" w:hAnsi="Arial" w:cs="Arial"/>
                <w:b/>
              </w:rPr>
              <w:t>X</w:t>
            </w:r>
          </w:p>
        </w:tc>
        <w:tc>
          <w:tcPr>
            <w:tcW w:w="451" w:type="pct"/>
          </w:tcPr>
          <w:p w14:paraId="2E288982" w14:textId="2C7A4C78" w:rsidR="00A7614E" w:rsidRDefault="00A7614E" w:rsidP="00502721">
            <w:pPr>
              <w:spacing w:after="120"/>
              <w:rPr>
                <w:rFonts w:ascii="Arial" w:hAnsi="Arial" w:cs="Arial"/>
                <w:b/>
              </w:rPr>
            </w:pPr>
            <w:r>
              <w:rPr>
                <w:rFonts w:ascii="Arial" w:hAnsi="Arial" w:cs="Arial"/>
                <w:b/>
              </w:rPr>
              <w:t>X</w:t>
            </w:r>
          </w:p>
        </w:tc>
      </w:tr>
      <w:tr w:rsidR="00A7614E" w:rsidRPr="00302082" w14:paraId="1A7BD53C" w14:textId="77777777" w:rsidTr="00A7614E">
        <w:tc>
          <w:tcPr>
            <w:tcW w:w="1381" w:type="pct"/>
          </w:tcPr>
          <w:p w14:paraId="0F769C24" w14:textId="77777777" w:rsidR="00A7614E" w:rsidRPr="00302082" w:rsidRDefault="00A7614E" w:rsidP="00502721">
            <w:pPr>
              <w:spacing w:after="120"/>
              <w:rPr>
                <w:rFonts w:ascii="Arial" w:hAnsi="Arial" w:cs="Arial"/>
                <w:i/>
              </w:rPr>
            </w:pPr>
            <w:r>
              <w:rPr>
                <w:rFonts w:ascii="Arial" w:hAnsi="Arial" w:cs="Arial"/>
                <w:i/>
              </w:rPr>
              <w:t xml:space="preserve">Examination - </w:t>
            </w:r>
            <w:r w:rsidRPr="00551C53">
              <w:rPr>
                <w:rFonts w:ascii="Arial" w:hAnsi="Arial" w:cs="Arial"/>
              </w:rPr>
              <w:t>two-hour, unseen</w:t>
            </w:r>
          </w:p>
        </w:tc>
        <w:tc>
          <w:tcPr>
            <w:tcW w:w="453" w:type="pct"/>
          </w:tcPr>
          <w:p w14:paraId="3BE1729E" w14:textId="77777777" w:rsidR="00A7614E" w:rsidRPr="00302082" w:rsidRDefault="00A7614E" w:rsidP="00502721">
            <w:pPr>
              <w:spacing w:after="120"/>
              <w:rPr>
                <w:rFonts w:ascii="Arial" w:hAnsi="Arial" w:cs="Arial"/>
                <w:b/>
              </w:rPr>
            </w:pPr>
            <w:r>
              <w:rPr>
                <w:rFonts w:ascii="Arial" w:hAnsi="Arial" w:cs="Arial"/>
                <w:b/>
              </w:rPr>
              <w:t>X</w:t>
            </w:r>
          </w:p>
        </w:tc>
        <w:tc>
          <w:tcPr>
            <w:tcW w:w="453" w:type="pct"/>
          </w:tcPr>
          <w:p w14:paraId="52F6EBD7" w14:textId="77777777" w:rsidR="00A7614E" w:rsidRPr="00302082" w:rsidRDefault="00A7614E" w:rsidP="00502721">
            <w:pPr>
              <w:spacing w:after="120"/>
              <w:rPr>
                <w:rFonts w:ascii="Arial" w:hAnsi="Arial" w:cs="Arial"/>
                <w:b/>
              </w:rPr>
            </w:pPr>
            <w:r>
              <w:rPr>
                <w:rFonts w:ascii="Arial" w:hAnsi="Arial" w:cs="Arial"/>
                <w:b/>
              </w:rPr>
              <w:t>X</w:t>
            </w:r>
          </w:p>
        </w:tc>
        <w:tc>
          <w:tcPr>
            <w:tcW w:w="453" w:type="pct"/>
          </w:tcPr>
          <w:p w14:paraId="65C28C24"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738736A3"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1CD54537" w14:textId="77777777" w:rsidR="00A7614E" w:rsidRPr="00302082" w:rsidRDefault="00A7614E" w:rsidP="00502721">
            <w:pPr>
              <w:spacing w:after="120"/>
              <w:rPr>
                <w:rFonts w:ascii="Arial" w:hAnsi="Arial" w:cs="Arial"/>
                <w:b/>
              </w:rPr>
            </w:pPr>
            <w:r>
              <w:rPr>
                <w:rFonts w:ascii="Arial" w:hAnsi="Arial" w:cs="Arial"/>
                <w:b/>
              </w:rPr>
              <w:t>X</w:t>
            </w:r>
          </w:p>
        </w:tc>
        <w:tc>
          <w:tcPr>
            <w:tcW w:w="452" w:type="pct"/>
          </w:tcPr>
          <w:p w14:paraId="3CCD1C15" w14:textId="79D9D6F5" w:rsidR="00A7614E" w:rsidRPr="00302082" w:rsidRDefault="00A7614E" w:rsidP="00502721">
            <w:pPr>
              <w:spacing w:after="120"/>
              <w:rPr>
                <w:rFonts w:ascii="Arial" w:hAnsi="Arial" w:cs="Arial"/>
                <w:b/>
              </w:rPr>
            </w:pPr>
            <w:r>
              <w:rPr>
                <w:rFonts w:ascii="Arial" w:hAnsi="Arial" w:cs="Arial"/>
                <w:b/>
              </w:rPr>
              <w:t>X</w:t>
            </w:r>
          </w:p>
        </w:tc>
        <w:tc>
          <w:tcPr>
            <w:tcW w:w="452" w:type="pct"/>
          </w:tcPr>
          <w:p w14:paraId="23BB27F3" w14:textId="77777777" w:rsidR="00A7614E" w:rsidRPr="00302082" w:rsidRDefault="00A7614E" w:rsidP="00502721">
            <w:pPr>
              <w:spacing w:after="120"/>
              <w:rPr>
                <w:rFonts w:ascii="Arial" w:hAnsi="Arial" w:cs="Arial"/>
                <w:b/>
              </w:rPr>
            </w:pPr>
            <w:r>
              <w:rPr>
                <w:rFonts w:ascii="Arial" w:hAnsi="Arial" w:cs="Arial"/>
                <w:b/>
              </w:rPr>
              <w:t>X</w:t>
            </w:r>
          </w:p>
        </w:tc>
        <w:tc>
          <w:tcPr>
            <w:tcW w:w="451" w:type="pct"/>
          </w:tcPr>
          <w:p w14:paraId="5DF85258" w14:textId="77777777" w:rsidR="00A7614E" w:rsidRPr="00302082" w:rsidRDefault="00A7614E" w:rsidP="00502721">
            <w:pPr>
              <w:spacing w:after="120"/>
              <w:rPr>
                <w:rFonts w:ascii="Arial" w:hAnsi="Arial" w:cs="Arial"/>
                <w:b/>
              </w:rPr>
            </w:pPr>
            <w:r>
              <w:rPr>
                <w:rFonts w:ascii="Arial" w:hAnsi="Arial" w:cs="Arial"/>
                <w:b/>
              </w:rPr>
              <w:t>X</w:t>
            </w:r>
          </w:p>
        </w:tc>
      </w:tr>
    </w:tbl>
    <w:p w14:paraId="454C8920" w14:textId="77777777" w:rsidR="007A6245" w:rsidRDefault="007A6245" w:rsidP="00302082">
      <w:pPr>
        <w:spacing w:after="120" w:line="240" w:lineRule="auto"/>
        <w:ind w:left="426" w:right="260"/>
        <w:rPr>
          <w:rFonts w:ascii="Arial" w:hAnsi="Arial" w:cs="Arial"/>
          <w:b/>
          <w:iCs/>
        </w:rPr>
      </w:pPr>
    </w:p>
    <w:p w14:paraId="2435701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CA4535">
        <w:rPr>
          <w:rFonts w:ascii="Arial" w:hAnsi="Arial" w:cs="Arial"/>
          <w:b/>
          <w:bCs/>
        </w:rPr>
        <w:t>esign</w:t>
      </w:r>
    </w:p>
    <w:p w14:paraId="3119BF34" w14:textId="7BC22CF1"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 xml:space="preserve">The </w:t>
      </w:r>
      <w:r w:rsidR="00A7614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C9051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D5C72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453386" w14:textId="6566EE3B" w:rsidR="00D50113" w:rsidRDefault="00D50113" w:rsidP="00D50113">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CE38A8" w14:textId="77777777" w:rsidR="004F718A" w:rsidRPr="00D50113" w:rsidRDefault="004F718A" w:rsidP="00D50113">
      <w:pPr>
        <w:tabs>
          <w:tab w:val="left" w:pos="567"/>
        </w:tabs>
        <w:autoSpaceDE w:val="0"/>
        <w:autoSpaceDN w:val="0"/>
        <w:adjustRightInd w:val="0"/>
        <w:spacing w:after="120" w:line="240" w:lineRule="auto"/>
        <w:ind w:left="426" w:right="260"/>
        <w:jc w:val="both"/>
        <w:rPr>
          <w:rFonts w:ascii="Arial" w:hAnsi="Arial" w:cs="Arial"/>
          <w:color w:val="000000"/>
        </w:rPr>
      </w:pPr>
    </w:p>
    <w:p w14:paraId="4E726973"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6444B67" w14:textId="5A605C19" w:rsidR="002A7F48" w:rsidRDefault="00530970" w:rsidP="002A7F48">
      <w:pPr>
        <w:spacing w:after="120" w:line="240" w:lineRule="auto"/>
        <w:ind w:left="426" w:right="260"/>
        <w:jc w:val="both"/>
        <w:rPr>
          <w:rFonts w:ascii="Arial" w:hAnsi="Arial" w:cs="Arial"/>
        </w:rPr>
      </w:pPr>
      <w:r w:rsidRPr="00530970">
        <w:rPr>
          <w:rFonts w:ascii="Arial" w:hAnsi="Arial" w:cs="Arial"/>
        </w:rPr>
        <w:t>Medway</w:t>
      </w:r>
    </w:p>
    <w:p w14:paraId="3DBA0778" w14:textId="77777777" w:rsidR="004F718A" w:rsidRPr="00530970" w:rsidRDefault="004F718A" w:rsidP="002A7F48">
      <w:pPr>
        <w:spacing w:after="120" w:line="240" w:lineRule="auto"/>
        <w:ind w:left="426" w:right="260"/>
        <w:jc w:val="both"/>
        <w:rPr>
          <w:rFonts w:ascii="Arial" w:hAnsi="Arial" w:cs="Arial"/>
        </w:rPr>
      </w:pPr>
    </w:p>
    <w:p w14:paraId="550D741A"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E4DFE1B" w14:textId="24BD5F03" w:rsidR="001E16A4" w:rsidRDefault="00BE6F2D"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The module covers the topics which are practiced by managers all over the world under the finance and investment function of an organisation. The module is also relevant to prepare for CFA (Chartered Financial Analyst) </w:t>
      </w:r>
      <w:r w:rsidR="00D926B4">
        <w:rPr>
          <w:rFonts w:ascii="Arial" w:hAnsi="Arial" w:cs="Arial"/>
        </w:rPr>
        <w:t>exam ‘Corporate Finance’</w:t>
      </w:r>
      <w:r>
        <w:rPr>
          <w:rFonts w:ascii="Arial" w:hAnsi="Arial" w:cs="Arial"/>
        </w:rPr>
        <w:t xml:space="preserve"> which is an internationally recognised professional qualification.</w:t>
      </w:r>
    </w:p>
    <w:p w14:paraId="011A2E5A" w14:textId="77777777" w:rsidR="009A2D37" w:rsidRDefault="009A2D37" w:rsidP="00EF2BC9">
      <w:pPr>
        <w:spacing w:after="120" w:line="240" w:lineRule="auto"/>
        <w:ind w:right="260"/>
        <w:rPr>
          <w:rFonts w:ascii="Arial" w:hAnsi="Arial" w:cs="Arial"/>
          <w:iCs/>
        </w:rPr>
      </w:pPr>
    </w:p>
    <w:p w14:paraId="3B26839D" w14:textId="20CF9D98" w:rsidR="00441E76" w:rsidRPr="00BA453C" w:rsidRDefault="00A7614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93F7A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907E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A72AA0" w14:textId="77777777" w:rsidTr="00694309">
        <w:trPr>
          <w:trHeight w:val="317"/>
        </w:trPr>
        <w:tc>
          <w:tcPr>
            <w:tcW w:w="1526" w:type="dxa"/>
          </w:tcPr>
          <w:p w14:paraId="144F4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7322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90006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0FAFA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669D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FD81CD" w14:textId="77777777" w:rsidTr="00694309">
        <w:trPr>
          <w:trHeight w:val="305"/>
        </w:trPr>
        <w:tc>
          <w:tcPr>
            <w:tcW w:w="1526" w:type="dxa"/>
          </w:tcPr>
          <w:p w14:paraId="561AE69C" w14:textId="3BA1D6B8" w:rsidR="00422B69" w:rsidRPr="00302082" w:rsidRDefault="00422B69" w:rsidP="00302082">
            <w:pPr>
              <w:spacing w:after="120"/>
              <w:ind w:right="-330"/>
              <w:rPr>
                <w:rFonts w:ascii="Arial" w:hAnsi="Arial" w:cs="Arial"/>
              </w:rPr>
            </w:pPr>
          </w:p>
        </w:tc>
        <w:tc>
          <w:tcPr>
            <w:tcW w:w="1701" w:type="dxa"/>
          </w:tcPr>
          <w:p w14:paraId="610DC822" w14:textId="5FBEF3F5" w:rsidR="00422B69" w:rsidRPr="00302082" w:rsidRDefault="00422B69" w:rsidP="00302082">
            <w:pPr>
              <w:spacing w:after="120"/>
              <w:ind w:right="-330"/>
              <w:rPr>
                <w:rFonts w:ascii="Arial" w:hAnsi="Arial" w:cs="Arial"/>
              </w:rPr>
            </w:pPr>
          </w:p>
        </w:tc>
        <w:tc>
          <w:tcPr>
            <w:tcW w:w="2410" w:type="dxa"/>
          </w:tcPr>
          <w:p w14:paraId="68C3BBE8" w14:textId="16C35C77" w:rsidR="00422B69" w:rsidRPr="00302082" w:rsidRDefault="00422B69" w:rsidP="00302082">
            <w:pPr>
              <w:spacing w:after="120"/>
              <w:ind w:right="-330"/>
              <w:rPr>
                <w:rFonts w:ascii="Arial" w:hAnsi="Arial" w:cs="Arial"/>
              </w:rPr>
            </w:pPr>
          </w:p>
        </w:tc>
        <w:tc>
          <w:tcPr>
            <w:tcW w:w="2448" w:type="dxa"/>
          </w:tcPr>
          <w:p w14:paraId="380CA147" w14:textId="68657195" w:rsidR="00422B69" w:rsidRPr="00302082" w:rsidRDefault="00422B69" w:rsidP="00302082">
            <w:pPr>
              <w:spacing w:after="120"/>
              <w:ind w:right="-330"/>
              <w:rPr>
                <w:rFonts w:ascii="Arial" w:hAnsi="Arial" w:cs="Arial"/>
              </w:rPr>
            </w:pPr>
          </w:p>
        </w:tc>
        <w:tc>
          <w:tcPr>
            <w:tcW w:w="2597" w:type="dxa"/>
          </w:tcPr>
          <w:p w14:paraId="5793ED25" w14:textId="57DD85DE" w:rsidR="00422B69" w:rsidRPr="00302082" w:rsidRDefault="00422B69" w:rsidP="00302082">
            <w:pPr>
              <w:spacing w:after="120"/>
              <w:ind w:right="-330"/>
              <w:rPr>
                <w:rFonts w:ascii="Arial" w:hAnsi="Arial" w:cs="Arial"/>
              </w:rPr>
            </w:pPr>
          </w:p>
        </w:tc>
      </w:tr>
      <w:tr w:rsidR="00302082" w:rsidRPr="00302082" w14:paraId="32D89CD6" w14:textId="77777777" w:rsidTr="00694309">
        <w:trPr>
          <w:trHeight w:val="305"/>
        </w:trPr>
        <w:tc>
          <w:tcPr>
            <w:tcW w:w="1526" w:type="dxa"/>
          </w:tcPr>
          <w:p w14:paraId="78697BBF" w14:textId="77777777" w:rsidR="00422B69" w:rsidRPr="00302082" w:rsidRDefault="00422B69" w:rsidP="00302082">
            <w:pPr>
              <w:spacing w:after="120"/>
              <w:ind w:right="-330"/>
              <w:rPr>
                <w:rFonts w:ascii="Arial" w:hAnsi="Arial" w:cs="Arial"/>
              </w:rPr>
            </w:pPr>
          </w:p>
        </w:tc>
        <w:tc>
          <w:tcPr>
            <w:tcW w:w="1701" w:type="dxa"/>
          </w:tcPr>
          <w:p w14:paraId="01BD4C45" w14:textId="77777777" w:rsidR="00422B69" w:rsidRPr="00302082" w:rsidRDefault="00422B69" w:rsidP="00302082">
            <w:pPr>
              <w:spacing w:after="120"/>
              <w:ind w:right="-330"/>
              <w:rPr>
                <w:rFonts w:ascii="Arial" w:hAnsi="Arial" w:cs="Arial"/>
              </w:rPr>
            </w:pPr>
          </w:p>
        </w:tc>
        <w:tc>
          <w:tcPr>
            <w:tcW w:w="2410" w:type="dxa"/>
          </w:tcPr>
          <w:p w14:paraId="5623AC89" w14:textId="77777777" w:rsidR="00422B69" w:rsidRPr="00302082" w:rsidRDefault="00422B69" w:rsidP="00302082">
            <w:pPr>
              <w:spacing w:after="120"/>
              <w:ind w:right="-330"/>
              <w:rPr>
                <w:rFonts w:ascii="Arial" w:hAnsi="Arial" w:cs="Arial"/>
              </w:rPr>
            </w:pPr>
          </w:p>
        </w:tc>
        <w:tc>
          <w:tcPr>
            <w:tcW w:w="2448" w:type="dxa"/>
          </w:tcPr>
          <w:p w14:paraId="319EE9D3" w14:textId="77777777" w:rsidR="00422B69" w:rsidRPr="00302082" w:rsidRDefault="00422B69" w:rsidP="00302082">
            <w:pPr>
              <w:spacing w:after="120"/>
              <w:ind w:right="-330"/>
              <w:rPr>
                <w:rFonts w:ascii="Arial" w:hAnsi="Arial" w:cs="Arial"/>
              </w:rPr>
            </w:pPr>
          </w:p>
        </w:tc>
        <w:tc>
          <w:tcPr>
            <w:tcW w:w="2597" w:type="dxa"/>
          </w:tcPr>
          <w:p w14:paraId="387D1D44" w14:textId="77777777" w:rsidR="00422B69" w:rsidRPr="00302082" w:rsidRDefault="00422B69" w:rsidP="00302082">
            <w:pPr>
              <w:spacing w:after="120"/>
              <w:ind w:right="-330"/>
              <w:rPr>
                <w:rFonts w:ascii="Arial" w:hAnsi="Arial" w:cs="Arial"/>
              </w:rPr>
            </w:pPr>
          </w:p>
        </w:tc>
      </w:tr>
    </w:tbl>
    <w:p w14:paraId="3B057D2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A6E4" w14:textId="77777777" w:rsidR="00F213F5" w:rsidRDefault="00F213F5" w:rsidP="009A2D37">
      <w:pPr>
        <w:spacing w:after="0" w:line="240" w:lineRule="auto"/>
      </w:pPr>
      <w:r>
        <w:separator/>
      </w:r>
    </w:p>
  </w:endnote>
  <w:endnote w:type="continuationSeparator" w:id="0">
    <w:p w14:paraId="059A2D33" w14:textId="77777777" w:rsidR="00F213F5" w:rsidRDefault="00F213F5" w:rsidP="009A2D37">
      <w:pPr>
        <w:spacing w:after="0" w:line="240" w:lineRule="auto"/>
      </w:pPr>
      <w:r>
        <w:continuationSeparator/>
      </w:r>
    </w:p>
  </w:endnote>
  <w:endnote w:type="continuationNotice" w:id="1">
    <w:p w14:paraId="42E9C37C" w14:textId="77777777" w:rsidR="00F213F5" w:rsidRDefault="00F2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21F07BA6" w14:textId="77777777" w:rsidR="008B2543" w:rsidRDefault="0019787E" w:rsidP="009A2D37">
        <w:pPr>
          <w:pStyle w:val="Footer"/>
          <w:jc w:val="center"/>
        </w:pPr>
        <w:r>
          <w:fldChar w:fldCharType="begin"/>
        </w:r>
        <w:r>
          <w:instrText xml:space="preserve"> PAGE   \* MERGEFORMAT </w:instrText>
        </w:r>
        <w:r>
          <w:fldChar w:fldCharType="separate"/>
        </w:r>
        <w:r w:rsidR="008927E2">
          <w:rPr>
            <w:noProof/>
          </w:rPr>
          <w:t>2</w:t>
        </w:r>
        <w:r>
          <w:rPr>
            <w:noProof/>
          </w:rPr>
          <w:fldChar w:fldCharType="end"/>
        </w:r>
      </w:p>
    </w:sdtContent>
  </w:sdt>
  <w:p w14:paraId="21C45EE1" w14:textId="28825B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614E">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6EBF" w14:textId="77777777" w:rsidR="00F213F5" w:rsidRDefault="00F213F5" w:rsidP="009A2D37">
      <w:pPr>
        <w:spacing w:after="0" w:line="240" w:lineRule="auto"/>
      </w:pPr>
      <w:r>
        <w:separator/>
      </w:r>
    </w:p>
  </w:footnote>
  <w:footnote w:type="continuationSeparator" w:id="0">
    <w:p w14:paraId="7A2F1D3D" w14:textId="77777777" w:rsidR="00F213F5" w:rsidRDefault="00F213F5" w:rsidP="009A2D37">
      <w:pPr>
        <w:spacing w:after="0" w:line="240" w:lineRule="auto"/>
      </w:pPr>
      <w:r>
        <w:continuationSeparator/>
      </w:r>
    </w:p>
  </w:footnote>
  <w:footnote w:type="continuationNotice" w:id="1">
    <w:p w14:paraId="17268C0D" w14:textId="77777777" w:rsidR="00F213F5" w:rsidRDefault="00F21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A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FFFFFF" wp14:editId="4E0CAA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7C7940" w14:textId="77777777" w:rsidR="008B2543" w:rsidRPr="008C00F8" w:rsidRDefault="008B2543" w:rsidP="005E6D38">
    <w:pPr>
      <w:pStyle w:val="Heading1"/>
      <w:spacing w:before="60" w:after="60"/>
      <w:rPr>
        <w:rFonts w:ascii="Arial" w:hAnsi="Arial" w:cs="Arial"/>
      </w:rPr>
    </w:pPr>
  </w:p>
  <w:p w14:paraId="774464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0E8" w14:textId="76C658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F53083" wp14:editId="1752E6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D045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6432C"/>
    <w:multiLevelType w:val="hybridMultilevel"/>
    <w:tmpl w:val="68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multilevel"/>
    <w:tmpl w:val="7DB04B6C"/>
    <w:lvl w:ilvl="0">
      <w:start w:val="1"/>
      <w:numFmt w:val="decimal"/>
      <w:lvlText w:val="%1."/>
      <w:lvlJc w:val="left"/>
      <w:pPr>
        <w:ind w:left="644" w:hanging="360"/>
      </w:pPr>
      <w:rPr>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2696519"/>
    <w:multiLevelType w:val="hybridMultilevel"/>
    <w:tmpl w:val="913A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0E00AD"/>
    <w:multiLevelType w:val="hybridMultilevel"/>
    <w:tmpl w:val="28C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856542">
    <w:abstractNumId w:val="5"/>
  </w:num>
  <w:num w:numId="2" w16cid:durableId="913903751">
    <w:abstractNumId w:val="0"/>
  </w:num>
  <w:num w:numId="3" w16cid:durableId="131489518">
    <w:abstractNumId w:val="6"/>
  </w:num>
  <w:num w:numId="4" w16cid:durableId="556624621">
    <w:abstractNumId w:val="1"/>
  </w:num>
  <w:num w:numId="5" w16cid:durableId="1864397362">
    <w:abstractNumId w:val="16"/>
  </w:num>
  <w:num w:numId="6" w16cid:durableId="1478961651">
    <w:abstractNumId w:val="14"/>
  </w:num>
  <w:num w:numId="7" w16cid:durableId="2018848442">
    <w:abstractNumId w:val="17"/>
  </w:num>
  <w:num w:numId="8" w16cid:durableId="1392116588">
    <w:abstractNumId w:val="15"/>
  </w:num>
  <w:num w:numId="9" w16cid:durableId="157574713">
    <w:abstractNumId w:val="8"/>
  </w:num>
  <w:num w:numId="10" w16cid:durableId="1722704208">
    <w:abstractNumId w:val="12"/>
  </w:num>
  <w:num w:numId="11" w16cid:durableId="1574579979">
    <w:abstractNumId w:val="3"/>
  </w:num>
  <w:num w:numId="12" w16cid:durableId="10571309">
    <w:abstractNumId w:val="9"/>
  </w:num>
  <w:num w:numId="13" w16cid:durableId="1551578902">
    <w:abstractNumId w:val="11"/>
  </w:num>
  <w:num w:numId="14" w16cid:durableId="1271543412">
    <w:abstractNumId w:val="2"/>
  </w:num>
  <w:num w:numId="15" w16cid:durableId="2031443787">
    <w:abstractNumId w:val="7"/>
  </w:num>
  <w:num w:numId="16" w16cid:durableId="318072266">
    <w:abstractNumId w:val="13"/>
  </w:num>
  <w:num w:numId="17" w16cid:durableId="615064751">
    <w:abstractNumId w:val="4"/>
  </w:num>
  <w:num w:numId="18" w16cid:durableId="1144934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5F"/>
    <w:rsid w:val="00005661"/>
    <w:rsid w:val="00010A16"/>
    <w:rsid w:val="0001243F"/>
    <w:rsid w:val="00021EA0"/>
    <w:rsid w:val="00025992"/>
    <w:rsid w:val="00027937"/>
    <w:rsid w:val="00030C9E"/>
    <w:rsid w:val="00031E67"/>
    <w:rsid w:val="000408CC"/>
    <w:rsid w:val="00045373"/>
    <w:rsid w:val="0005677F"/>
    <w:rsid w:val="00056886"/>
    <w:rsid w:val="00063851"/>
    <w:rsid w:val="00063A2F"/>
    <w:rsid w:val="000647F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EDB"/>
    <w:rsid w:val="00153211"/>
    <w:rsid w:val="001540CE"/>
    <w:rsid w:val="0015717B"/>
    <w:rsid w:val="00157ACA"/>
    <w:rsid w:val="00160427"/>
    <w:rsid w:val="00162D46"/>
    <w:rsid w:val="00167DC9"/>
    <w:rsid w:val="00170449"/>
    <w:rsid w:val="00172793"/>
    <w:rsid w:val="00180558"/>
    <w:rsid w:val="001811E5"/>
    <w:rsid w:val="00182A48"/>
    <w:rsid w:val="00183B34"/>
    <w:rsid w:val="00185F46"/>
    <w:rsid w:val="00196C6A"/>
    <w:rsid w:val="0019787E"/>
    <w:rsid w:val="001A425B"/>
    <w:rsid w:val="001B1B28"/>
    <w:rsid w:val="001B27FB"/>
    <w:rsid w:val="001C18C6"/>
    <w:rsid w:val="001C4A85"/>
    <w:rsid w:val="001C5443"/>
    <w:rsid w:val="001D0C7D"/>
    <w:rsid w:val="001D1F2D"/>
    <w:rsid w:val="001D2314"/>
    <w:rsid w:val="001D6398"/>
    <w:rsid w:val="001E16A4"/>
    <w:rsid w:val="001E1F45"/>
    <w:rsid w:val="001E4CE2"/>
    <w:rsid w:val="001E62C1"/>
    <w:rsid w:val="001F0779"/>
    <w:rsid w:val="001F2FD1"/>
    <w:rsid w:val="001F3C3E"/>
    <w:rsid w:val="00201C5F"/>
    <w:rsid w:val="0020243A"/>
    <w:rsid w:val="0021578E"/>
    <w:rsid w:val="00227582"/>
    <w:rsid w:val="002308BE"/>
    <w:rsid w:val="002407C0"/>
    <w:rsid w:val="002461AF"/>
    <w:rsid w:val="002465A1"/>
    <w:rsid w:val="00254473"/>
    <w:rsid w:val="00264576"/>
    <w:rsid w:val="0026585A"/>
    <w:rsid w:val="00266735"/>
    <w:rsid w:val="0026757F"/>
    <w:rsid w:val="00273CF0"/>
    <w:rsid w:val="002748D4"/>
    <w:rsid w:val="00274ED7"/>
    <w:rsid w:val="00281561"/>
    <w:rsid w:val="0028461D"/>
    <w:rsid w:val="0028590C"/>
    <w:rsid w:val="00292C46"/>
    <w:rsid w:val="002938D6"/>
    <w:rsid w:val="00294B73"/>
    <w:rsid w:val="002A0C18"/>
    <w:rsid w:val="002A219B"/>
    <w:rsid w:val="002A22DB"/>
    <w:rsid w:val="002A7F48"/>
    <w:rsid w:val="002B20F5"/>
    <w:rsid w:val="002B2A1A"/>
    <w:rsid w:val="002B71F2"/>
    <w:rsid w:val="002C6042"/>
    <w:rsid w:val="002C79BC"/>
    <w:rsid w:val="002E71C0"/>
    <w:rsid w:val="002F05F4"/>
    <w:rsid w:val="002F0CE4"/>
    <w:rsid w:val="002F23EF"/>
    <w:rsid w:val="002F2626"/>
    <w:rsid w:val="00301141"/>
    <w:rsid w:val="00302082"/>
    <w:rsid w:val="00306620"/>
    <w:rsid w:val="00320DEF"/>
    <w:rsid w:val="003262B9"/>
    <w:rsid w:val="00334A02"/>
    <w:rsid w:val="00335875"/>
    <w:rsid w:val="00335FBE"/>
    <w:rsid w:val="003464FD"/>
    <w:rsid w:val="00352D8E"/>
    <w:rsid w:val="00356B68"/>
    <w:rsid w:val="0035702D"/>
    <w:rsid w:val="003604D4"/>
    <w:rsid w:val="0036174D"/>
    <w:rsid w:val="003627B0"/>
    <w:rsid w:val="00371996"/>
    <w:rsid w:val="00374DF6"/>
    <w:rsid w:val="003759B0"/>
    <w:rsid w:val="00375F84"/>
    <w:rsid w:val="00376E34"/>
    <w:rsid w:val="003804E7"/>
    <w:rsid w:val="003816C8"/>
    <w:rsid w:val="00387016"/>
    <w:rsid w:val="00392BB4"/>
    <w:rsid w:val="003934D2"/>
    <w:rsid w:val="003973A1"/>
    <w:rsid w:val="003A26EB"/>
    <w:rsid w:val="003A5DA0"/>
    <w:rsid w:val="003A5EEB"/>
    <w:rsid w:val="003A6143"/>
    <w:rsid w:val="003B35F4"/>
    <w:rsid w:val="003B45F5"/>
    <w:rsid w:val="003B7C76"/>
    <w:rsid w:val="003C3E0C"/>
    <w:rsid w:val="003C776B"/>
    <w:rsid w:val="003D3217"/>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89E"/>
    <w:rsid w:val="00460925"/>
    <w:rsid w:val="00471C6C"/>
    <w:rsid w:val="00472023"/>
    <w:rsid w:val="00486993"/>
    <w:rsid w:val="00492DA4"/>
    <w:rsid w:val="00496AA3"/>
    <w:rsid w:val="00497C98"/>
    <w:rsid w:val="004A33C1"/>
    <w:rsid w:val="004A39D7"/>
    <w:rsid w:val="004A55FA"/>
    <w:rsid w:val="004A633D"/>
    <w:rsid w:val="004B5220"/>
    <w:rsid w:val="004B5D03"/>
    <w:rsid w:val="004B76B8"/>
    <w:rsid w:val="004C1EC4"/>
    <w:rsid w:val="004D035C"/>
    <w:rsid w:val="004E7D00"/>
    <w:rsid w:val="004F3C18"/>
    <w:rsid w:val="004F4328"/>
    <w:rsid w:val="004F718A"/>
    <w:rsid w:val="005005E4"/>
    <w:rsid w:val="00502721"/>
    <w:rsid w:val="00513689"/>
    <w:rsid w:val="0051375A"/>
    <w:rsid w:val="00521097"/>
    <w:rsid w:val="0053059E"/>
    <w:rsid w:val="00530970"/>
    <w:rsid w:val="00532F6F"/>
    <w:rsid w:val="00533663"/>
    <w:rsid w:val="005460C2"/>
    <w:rsid w:val="005526FB"/>
    <w:rsid w:val="0055280A"/>
    <w:rsid w:val="005548E1"/>
    <w:rsid w:val="0055585D"/>
    <w:rsid w:val="0056127B"/>
    <w:rsid w:val="00561D26"/>
    <w:rsid w:val="00564738"/>
    <w:rsid w:val="00567EC9"/>
    <w:rsid w:val="00570EFF"/>
    <w:rsid w:val="00571630"/>
    <w:rsid w:val="005759F4"/>
    <w:rsid w:val="005779D1"/>
    <w:rsid w:val="0058041A"/>
    <w:rsid w:val="0058743D"/>
    <w:rsid w:val="00587BF7"/>
    <w:rsid w:val="00592034"/>
    <w:rsid w:val="00593B39"/>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12D"/>
    <w:rsid w:val="006043FC"/>
    <w:rsid w:val="006050CF"/>
    <w:rsid w:val="00621632"/>
    <w:rsid w:val="006253AA"/>
    <w:rsid w:val="00626023"/>
    <w:rsid w:val="00633150"/>
    <w:rsid w:val="0063623F"/>
    <w:rsid w:val="00637A50"/>
    <w:rsid w:val="00641D6D"/>
    <w:rsid w:val="0064364E"/>
    <w:rsid w:val="006438F3"/>
    <w:rsid w:val="00647907"/>
    <w:rsid w:val="00651A82"/>
    <w:rsid w:val="006525E9"/>
    <w:rsid w:val="00654F88"/>
    <w:rsid w:val="0066091C"/>
    <w:rsid w:val="0066747B"/>
    <w:rsid w:val="006725EC"/>
    <w:rsid w:val="00674ED0"/>
    <w:rsid w:val="00682650"/>
    <w:rsid w:val="00683609"/>
    <w:rsid w:val="00684851"/>
    <w:rsid w:val="00694309"/>
    <w:rsid w:val="00695285"/>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103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EC"/>
    <w:rsid w:val="008029AF"/>
    <w:rsid w:val="00802FFA"/>
    <w:rsid w:val="008102E5"/>
    <w:rsid w:val="008111B4"/>
    <w:rsid w:val="008133F0"/>
    <w:rsid w:val="00815880"/>
    <w:rsid w:val="0082322C"/>
    <w:rsid w:val="00823942"/>
    <w:rsid w:val="00827FFD"/>
    <w:rsid w:val="00844F63"/>
    <w:rsid w:val="00854535"/>
    <w:rsid w:val="00856EB3"/>
    <w:rsid w:val="00863C96"/>
    <w:rsid w:val="00864A72"/>
    <w:rsid w:val="00873E9F"/>
    <w:rsid w:val="00874047"/>
    <w:rsid w:val="008778CB"/>
    <w:rsid w:val="00881545"/>
    <w:rsid w:val="00883A3E"/>
    <w:rsid w:val="0089148D"/>
    <w:rsid w:val="00891E0D"/>
    <w:rsid w:val="008927E2"/>
    <w:rsid w:val="008A0F36"/>
    <w:rsid w:val="008B2543"/>
    <w:rsid w:val="008B4B6E"/>
    <w:rsid w:val="008D7401"/>
    <w:rsid w:val="008E7C20"/>
    <w:rsid w:val="00903DF6"/>
    <w:rsid w:val="00921CF6"/>
    <w:rsid w:val="00924EF0"/>
    <w:rsid w:val="00934D7B"/>
    <w:rsid w:val="00947180"/>
    <w:rsid w:val="0095013F"/>
    <w:rsid w:val="009567BE"/>
    <w:rsid w:val="009676FA"/>
    <w:rsid w:val="009679E0"/>
    <w:rsid w:val="00977632"/>
    <w:rsid w:val="00982A8E"/>
    <w:rsid w:val="00987DB4"/>
    <w:rsid w:val="00996204"/>
    <w:rsid w:val="009A26CB"/>
    <w:rsid w:val="009A2BC2"/>
    <w:rsid w:val="009A2D37"/>
    <w:rsid w:val="009A7587"/>
    <w:rsid w:val="009B0A69"/>
    <w:rsid w:val="009B10F0"/>
    <w:rsid w:val="009B5C2E"/>
    <w:rsid w:val="009C2474"/>
    <w:rsid w:val="009C7082"/>
    <w:rsid w:val="009D0006"/>
    <w:rsid w:val="009D068C"/>
    <w:rsid w:val="009E72D0"/>
    <w:rsid w:val="009F3A2A"/>
    <w:rsid w:val="009F731F"/>
    <w:rsid w:val="00A00C8D"/>
    <w:rsid w:val="00A02109"/>
    <w:rsid w:val="00A021FE"/>
    <w:rsid w:val="00A1270E"/>
    <w:rsid w:val="00A15342"/>
    <w:rsid w:val="00A3007E"/>
    <w:rsid w:val="00A32048"/>
    <w:rsid w:val="00A41F06"/>
    <w:rsid w:val="00A50DE5"/>
    <w:rsid w:val="00A50FD4"/>
    <w:rsid w:val="00A52DB4"/>
    <w:rsid w:val="00A56CF4"/>
    <w:rsid w:val="00A618E1"/>
    <w:rsid w:val="00A629B9"/>
    <w:rsid w:val="00A70C09"/>
    <w:rsid w:val="00A70C20"/>
    <w:rsid w:val="00A74292"/>
    <w:rsid w:val="00A7614E"/>
    <w:rsid w:val="00A776DE"/>
    <w:rsid w:val="00A80640"/>
    <w:rsid w:val="00A87FFD"/>
    <w:rsid w:val="00A97038"/>
    <w:rsid w:val="00A97DC7"/>
    <w:rsid w:val="00AA3C15"/>
    <w:rsid w:val="00AA6330"/>
    <w:rsid w:val="00AB3C2F"/>
    <w:rsid w:val="00AC57DE"/>
    <w:rsid w:val="00AC7501"/>
    <w:rsid w:val="00AD748B"/>
    <w:rsid w:val="00AE4865"/>
    <w:rsid w:val="00AF50EE"/>
    <w:rsid w:val="00AF73B5"/>
    <w:rsid w:val="00B0591D"/>
    <w:rsid w:val="00B11492"/>
    <w:rsid w:val="00B13402"/>
    <w:rsid w:val="00B14BC2"/>
    <w:rsid w:val="00B17024"/>
    <w:rsid w:val="00B17CD2"/>
    <w:rsid w:val="00B213D2"/>
    <w:rsid w:val="00B248BA"/>
    <w:rsid w:val="00B24B56"/>
    <w:rsid w:val="00B30E07"/>
    <w:rsid w:val="00B34ADD"/>
    <w:rsid w:val="00B52FF5"/>
    <w:rsid w:val="00B5498B"/>
    <w:rsid w:val="00B57219"/>
    <w:rsid w:val="00B6011B"/>
    <w:rsid w:val="00B6221C"/>
    <w:rsid w:val="00B658A3"/>
    <w:rsid w:val="00B746A8"/>
    <w:rsid w:val="00B7664D"/>
    <w:rsid w:val="00B80989"/>
    <w:rsid w:val="00B9109B"/>
    <w:rsid w:val="00B927AE"/>
    <w:rsid w:val="00B93721"/>
    <w:rsid w:val="00B937B1"/>
    <w:rsid w:val="00BA453C"/>
    <w:rsid w:val="00BA4E02"/>
    <w:rsid w:val="00BB2A6D"/>
    <w:rsid w:val="00BB4189"/>
    <w:rsid w:val="00BC19F7"/>
    <w:rsid w:val="00BC2E51"/>
    <w:rsid w:val="00BC41ED"/>
    <w:rsid w:val="00BD009E"/>
    <w:rsid w:val="00BD0EF8"/>
    <w:rsid w:val="00BD7A8C"/>
    <w:rsid w:val="00BE2126"/>
    <w:rsid w:val="00BE3B17"/>
    <w:rsid w:val="00BE5887"/>
    <w:rsid w:val="00BE6F2D"/>
    <w:rsid w:val="00BF4B99"/>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7631"/>
    <w:rsid w:val="00C7017A"/>
    <w:rsid w:val="00C729D7"/>
    <w:rsid w:val="00C83354"/>
    <w:rsid w:val="00C84004"/>
    <w:rsid w:val="00C843F6"/>
    <w:rsid w:val="00C84507"/>
    <w:rsid w:val="00C862C7"/>
    <w:rsid w:val="00CA3254"/>
    <w:rsid w:val="00CA4535"/>
    <w:rsid w:val="00CB11CE"/>
    <w:rsid w:val="00CC031A"/>
    <w:rsid w:val="00CC25A2"/>
    <w:rsid w:val="00CD7F07"/>
    <w:rsid w:val="00CE04F3"/>
    <w:rsid w:val="00CE12D8"/>
    <w:rsid w:val="00CE4574"/>
    <w:rsid w:val="00CE70E6"/>
    <w:rsid w:val="00CF2E1E"/>
    <w:rsid w:val="00CF711B"/>
    <w:rsid w:val="00D02E99"/>
    <w:rsid w:val="00D13357"/>
    <w:rsid w:val="00D13A13"/>
    <w:rsid w:val="00D2689A"/>
    <w:rsid w:val="00D27C44"/>
    <w:rsid w:val="00D50113"/>
    <w:rsid w:val="00D54F04"/>
    <w:rsid w:val="00D65506"/>
    <w:rsid w:val="00D773CF"/>
    <w:rsid w:val="00D83563"/>
    <w:rsid w:val="00D8448F"/>
    <w:rsid w:val="00D926B4"/>
    <w:rsid w:val="00DA0B96"/>
    <w:rsid w:val="00DA64B6"/>
    <w:rsid w:val="00DB5C9D"/>
    <w:rsid w:val="00DD02E6"/>
    <w:rsid w:val="00DD1F2A"/>
    <w:rsid w:val="00DF665B"/>
    <w:rsid w:val="00E0152A"/>
    <w:rsid w:val="00E03394"/>
    <w:rsid w:val="00E066E5"/>
    <w:rsid w:val="00E1393F"/>
    <w:rsid w:val="00E22F03"/>
    <w:rsid w:val="00E233C1"/>
    <w:rsid w:val="00E51404"/>
    <w:rsid w:val="00E574C9"/>
    <w:rsid w:val="00E610DE"/>
    <w:rsid w:val="00E66167"/>
    <w:rsid w:val="00E70A55"/>
    <w:rsid w:val="00E71F2F"/>
    <w:rsid w:val="00E77786"/>
    <w:rsid w:val="00E806FB"/>
    <w:rsid w:val="00E97515"/>
    <w:rsid w:val="00EB1C2D"/>
    <w:rsid w:val="00EB51DB"/>
    <w:rsid w:val="00EC1810"/>
    <w:rsid w:val="00EC3FCC"/>
    <w:rsid w:val="00EC6C26"/>
    <w:rsid w:val="00ED32FF"/>
    <w:rsid w:val="00EE746F"/>
    <w:rsid w:val="00EF039B"/>
    <w:rsid w:val="00EF2BC9"/>
    <w:rsid w:val="00EF4933"/>
    <w:rsid w:val="00EF5044"/>
    <w:rsid w:val="00F01956"/>
    <w:rsid w:val="00F10A7F"/>
    <w:rsid w:val="00F116CE"/>
    <w:rsid w:val="00F176DE"/>
    <w:rsid w:val="00F213F5"/>
    <w:rsid w:val="00F21C47"/>
    <w:rsid w:val="00F244E2"/>
    <w:rsid w:val="00F340DE"/>
    <w:rsid w:val="00F43542"/>
    <w:rsid w:val="00F51648"/>
    <w:rsid w:val="00F527CB"/>
    <w:rsid w:val="00F562AA"/>
    <w:rsid w:val="00F56394"/>
    <w:rsid w:val="00F7105A"/>
    <w:rsid w:val="00F77676"/>
    <w:rsid w:val="00F8197C"/>
    <w:rsid w:val="00F82B4E"/>
    <w:rsid w:val="00F87559"/>
    <w:rsid w:val="00F921B9"/>
    <w:rsid w:val="00F96D71"/>
    <w:rsid w:val="00F97C9E"/>
    <w:rsid w:val="00FA20DE"/>
    <w:rsid w:val="00FA4EE8"/>
    <w:rsid w:val="00FB12CA"/>
    <w:rsid w:val="00FB36EC"/>
    <w:rsid w:val="00FB4E1B"/>
    <w:rsid w:val="00FC0291"/>
    <w:rsid w:val="00FC1C92"/>
    <w:rsid w:val="00FC37A4"/>
    <w:rsid w:val="00FC52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A3D75"/>
  <w15:docId w15:val="{F033A0DC-3758-4A0C-8784-3959A1A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 w:type="table" w:styleId="LightList">
    <w:name w:val="Light List"/>
    <w:basedOn w:val="TableNormal"/>
    <w:uiPriority w:val="61"/>
    <w:rsid w:val="00A761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E265E-E7B1-4658-B1FF-E3C8F6B668DE}">
  <ds:schemaRefs>
    <ds:schemaRef ds:uri="http://schemas.openxmlformats.org/officeDocument/2006/bibliography"/>
  </ds:schemaRefs>
</ds:datastoreItem>
</file>

<file path=customXml/itemProps2.xml><?xml version="1.0" encoding="utf-8"?>
<ds:datastoreItem xmlns:ds="http://schemas.openxmlformats.org/officeDocument/2006/customXml" ds:itemID="{D1CB4FC8-286B-4A97-A91A-5E5406B7D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CB100-CB18-4E5F-A2EC-11C8C63B8088}">
  <ds:schemaRefs>
    <ds:schemaRef ds:uri="http://schemas.microsoft.com/sharepoint/v3/contenttype/forms"/>
  </ds:schemaRefs>
</ds:datastoreItem>
</file>

<file path=customXml/itemProps4.xml><?xml version="1.0" encoding="utf-8"?>
<ds:datastoreItem xmlns:ds="http://schemas.openxmlformats.org/officeDocument/2006/customXml" ds:itemID="{2E5D09E5-4409-4A73-A72E-69FF0FF0018D}"/>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2017-03-20T15:38:00Z</cp:lastPrinted>
  <dcterms:created xsi:type="dcterms:W3CDTF">2021-01-05T13:56:00Z</dcterms:created>
  <dcterms:modified xsi:type="dcterms:W3CDTF">2022-10-11T07:37:00Z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103800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