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FA3BC4" w:rsidRDefault="00C743E3" w:rsidP="00C743E3">
      <w:pPr>
        <w:pStyle w:val="header2"/>
        <w:rPr>
          <w:sz w:val="22"/>
          <w:szCs w:val="22"/>
        </w:rPr>
      </w:pPr>
      <w:bookmarkStart w:id="0" w:name="_Hlk83650276"/>
      <w:r w:rsidRPr="00FA3BC4">
        <w:rPr>
          <w:sz w:val="22"/>
          <w:szCs w:val="22"/>
        </w:rPr>
        <w:t>KentVision Code and title of the module</w:t>
      </w:r>
    </w:p>
    <w:p w14:paraId="22AD94BF" w14:textId="2D8F74EA" w:rsidR="00C743E3" w:rsidRPr="00FA3BC4" w:rsidRDefault="00936B55" w:rsidP="00936B55">
      <w:pPr>
        <w:spacing w:after="120" w:line="240" w:lineRule="auto"/>
        <w:ind w:left="567" w:right="543"/>
        <w:jc w:val="both"/>
        <w:rPr>
          <w:rFonts w:ascii="Arial" w:hAnsi="Arial" w:cs="Arial"/>
        </w:rPr>
      </w:pPr>
      <w:r w:rsidRPr="00FA3BC4">
        <w:rPr>
          <w:rFonts w:ascii="Arial" w:hAnsi="Arial" w:cs="Arial"/>
        </w:rPr>
        <w:t>BUSN6930</w:t>
      </w:r>
      <w:r w:rsidR="00FA3BC4" w:rsidRPr="00FA3BC4">
        <w:rPr>
          <w:rFonts w:ascii="Arial" w:hAnsi="Arial" w:cs="Arial"/>
        </w:rPr>
        <w:t>:</w:t>
      </w:r>
      <w:r w:rsidRPr="00FA3BC4">
        <w:rPr>
          <w:rFonts w:ascii="Arial" w:hAnsi="Arial" w:cs="Arial"/>
        </w:rPr>
        <w:t xml:space="preserve"> New Product Marketing</w:t>
      </w:r>
    </w:p>
    <w:p w14:paraId="7830265F" w14:textId="77777777" w:rsidR="00C743E3" w:rsidRPr="00FA3BC4" w:rsidRDefault="00C743E3" w:rsidP="00C743E3">
      <w:pPr>
        <w:spacing w:after="120" w:line="240" w:lineRule="auto"/>
        <w:ind w:left="426" w:right="543"/>
        <w:jc w:val="both"/>
        <w:rPr>
          <w:rFonts w:ascii="Arial" w:hAnsi="Arial" w:cs="Arial"/>
        </w:rPr>
      </w:pPr>
    </w:p>
    <w:p w14:paraId="6A3CF32F" w14:textId="738510F1" w:rsidR="00C743E3" w:rsidRPr="00FA3BC4" w:rsidRDefault="00C743E3" w:rsidP="00C743E3">
      <w:pPr>
        <w:pStyle w:val="Heading2"/>
        <w:rPr>
          <w:sz w:val="22"/>
          <w:szCs w:val="22"/>
        </w:rPr>
      </w:pPr>
      <w:r w:rsidRPr="00FA3BC4">
        <w:rPr>
          <w:sz w:val="22"/>
          <w:szCs w:val="22"/>
        </w:rPr>
        <w:t>Division which will be responsible for management of the module</w:t>
      </w:r>
    </w:p>
    <w:p w14:paraId="3F4A48D6" w14:textId="420931FC" w:rsidR="00C743E3" w:rsidRPr="00FA3BC4" w:rsidRDefault="00936B55" w:rsidP="00936B55">
      <w:pPr>
        <w:spacing w:after="120" w:line="240" w:lineRule="auto"/>
        <w:ind w:left="567" w:right="543"/>
        <w:jc w:val="both"/>
        <w:rPr>
          <w:rFonts w:ascii="Arial" w:hAnsi="Arial" w:cs="Arial"/>
          <w:iCs/>
        </w:rPr>
      </w:pPr>
      <w:r w:rsidRPr="00FA3BC4">
        <w:rPr>
          <w:rFonts w:ascii="Arial" w:hAnsi="Arial" w:cs="Arial"/>
          <w:iCs/>
        </w:rPr>
        <w:t>Kent Business School</w:t>
      </w:r>
    </w:p>
    <w:p w14:paraId="1FD90FC3" w14:textId="77777777" w:rsidR="00C743E3" w:rsidRPr="00FA3BC4" w:rsidRDefault="00C743E3" w:rsidP="00C743E3">
      <w:pPr>
        <w:spacing w:after="120" w:line="240" w:lineRule="auto"/>
        <w:ind w:left="426" w:right="543"/>
        <w:jc w:val="both"/>
        <w:rPr>
          <w:rFonts w:ascii="Arial" w:hAnsi="Arial" w:cs="Arial"/>
          <w:iCs/>
        </w:rPr>
      </w:pPr>
    </w:p>
    <w:p w14:paraId="653E7365" w14:textId="77777777" w:rsidR="00C743E3" w:rsidRPr="00FA3BC4" w:rsidRDefault="00C743E3" w:rsidP="00C743E3">
      <w:pPr>
        <w:pStyle w:val="Heading2"/>
        <w:rPr>
          <w:sz w:val="22"/>
          <w:szCs w:val="22"/>
        </w:rPr>
      </w:pPr>
      <w:r w:rsidRPr="00FA3BC4">
        <w:rPr>
          <w:sz w:val="22"/>
          <w:szCs w:val="22"/>
        </w:rPr>
        <w:t>The level of the module (Level 4, Level 5, Level 6 or Level 7)</w:t>
      </w:r>
    </w:p>
    <w:p w14:paraId="27DDD571" w14:textId="69098735" w:rsidR="00C743E3" w:rsidRPr="00FA3BC4" w:rsidRDefault="00936B55" w:rsidP="00936B55">
      <w:pPr>
        <w:spacing w:after="120" w:line="240" w:lineRule="auto"/>
        <w:ind w:left="567" w:right="543"/>
        <w:jc w:val="both"/>
        <w:rPr>
          <w:rFonts w:ascii="Arial" w:hAnsi="Arial" w:cs="Arial"/>
        </w:rPr>
      </w:pPr>
      <w:r w:rsidRPr="00FA3BC4">
        <w:rPr>
          <w:rFonts w:ascii="Arial" w:hAnsi="Arial" w:cs="Arial"/>
        </w:rPr>
        <w:t>Level 6</w:t>
      </w:r>
    </w:p>
    <w:p w14:paraId="04520B2C" w14:textId="77777777" w:rsidR="00C743E3" w:rsidRPr="00FA3BC4" w:rsidRDefault="00C743E3" w:rsidP="00C743E3">
      <w:pPr>
        <w:spacing w:after="120" w:line="240" w:lineRule="auto"/>
        <w:ind w:left="426" w:right="543"/>
        <w:jc w:val="both"/>
        <w:rPr>
          <w:rFonts w:ascii="Arial" w:hAnsi="Arial" w:cs="Arial"/>
          <w:iCs/>
        </w:rPr>
      </w:pPr>
    </w:p>
    <w:p w14:paraId="5A835686" w14:textId="77777777" w:rsidR="00C743E3" w:rsidRPr="00FA3BC4" w:rsidRDefault="00C743E3" w:rsidP="00C743E3">
      <w:pPr>
        <w:pStyle w:val="Heading2"/>
        <w:rPr>
          <w:sz w:val="22"/>
          <w:szCs w:val="22"/>
        </w:rPr>
      </w:pPr>
      <w:r w:rsidRPr="00FA3BC4">
        <w:rPr>
          <w:sz w:val="22"/>
          <w:szCs w:val="22"/>
        </w:rPr>
        <w:t xml:space="preserve">The number of credits and the ECTS value which the module represents </w:t>
      </w:r>
    </w:p>
    <w:p w14:paraId="7B9B2DB7" w14:textId="338F6E06" w:rsidR="00C743E3" w:rsidRPr="00FA3BC4" w:rsidRDefault="00936B55" w:rsidP="00936B55">
      <w:pPr>
        <w:spacing w:after="120" w:line="240" w:lineRule="auto"/>
        <w:ind w:left="567" w:right="543"/>
        <w:rPr>
          <w:rFonts w:ascii="Arial" w:hAnsi="Arial" w:cs="Arial"/>
        </w:rPr>
      </w:pPr>
      <w:r w:rsidRPr="00FA3BC4">
        <w:rPr>
          <w:rFonts w:ascii="Arial" w:hAnsi="Arial" w:cs="Arial"/>
        </w:rPr>
        <w:t>15 credits (7.5 ECTS)</w:t>
      </w:r>
    </w:p>
    <w:p w14:paraId="0B35B9EC" w14:textId="77777777" w:rsidR="00C743E3" w:rsidRPr="00FA3BC4" w:rsidRDefault="00C743E3" w:rsidP="00C743E3">
      <w:pPr>
        <w:spacing w:after="120" w:line="240" w:lineRule="auto"/>
        <w:ind w:left="426" w:right="543"/>
        <w:rPr>
          <w:rFonts w:ascii="Arial" w:hAnsi="Arial" w:cs="Arial"/>
        </w:rPr>
      </w:pPr>
    </w:p>
    <w:p w14:paraId="272A50B4" w14:textId="77777777" w:rsidR="00C743E3" w:rsidRPr="00FA3BC4" w:rsidRDefault="00C743E3" w:rsidP="00C743E3">
      <w:pPr>
        <w:pStyle w:val="Heading2"/>
        <w:rPr>
          <w:sz w:val="22"/>
          <w:szCs w:val="22"/>
        </w:rPr>
      </w:pPr>
      <w:r w:rsidRPr="00FA3BC4">
        <w:rPr>
          <w:sz w:val="22"/>
          <w:szCs w:val="22"/>
        </w:rPr>
        <w:t>Which term(s) the module is to be taught in (or other teaching pattern)</w:t>
      </w:r>
    </w:p>
    <w:p w14:paraId="1D66C530" w14:textId="27FC40AB" w:rsidR="00C743E3" w:rsidRPr="00FA3BC4" w:rsidRDefault="00936B55" w:rsidP="00936B55">
      <w:pPr>
        <w:spacing w:after="120" w:line="240" w:lineRule="auto"/>
        <w:ind w:left="567" w:right="543"/>
        <w:rPr>
          <w:rFonts w:ascii="Arial" w:hAnsi="Arial" w:cs="Arial"/>
          <w:iCs/>
        </w:rPr>
      </w:pPr>
      <w:r w:rsidRPr="009B53DA">
        <w:rPr>
          <w:rFonts w:ascii="Arial" w:hAnsi="Arial" w:cs="Arial"/>
          <w:b/>
          <w:bCs/>
          <w:iCs/>
        </w:rPr>
        <w:t>Autumn</w:t>
      </w:r>
      <w:r w:rsidRPr="00FA3BC4">
        <w:rPr>
          <w:rFonts w:ascii="Arial" w:hAnsi="Arial" w:cs="Arial"/>
          <w:iCs/>
        </w:rPr>
        <w:t xml:space="preserve"> or Spring</w:t>
      </w:r>
    </w:p>
    <w:p w14:paraId="0AA773F8" w14:textId="77777777" w:rsidR="00C743E3" w:rsidRPr="00FA3BC4" w:rsidRDefault="00C743E3" w:rsidP="00C743E3">
      <w:pPr>
        <w:spacing w:after="120" w:line="240" w:lineRule="auto"/>
        <w:ind w:left="426" w:right="543"/>
        <w:rPr>
          <w:rFonts w:ascii="Arial" w:hAnsi="Arial" w:cs="Arial"/>
          <w:iCs/>
        </w:rPr>
      </w:pPr>
    </w:p>
    <w:p w14:paraId="5518A70B" w14:textId="77777777" w:rsidR="00C743E3" w:rsidRPr="00FA3BC4" w:rsidRDefault="00C743E3" w:rsidP="00C743E3">
      <w:pPr>
        <w:pStyle w:val="Heading2"/>
        <w:rPr>
          <w:sz w:val="22"/>
          <w:szCs w:val="22"/>
        </w:rPr>
      </w:pPr>
      <w:r w:rsidRPr="00FA3BC4">
        <w:rPr>
          <w:sz w:val="22"/>
          <w:szCs w:val="22"/>
        </w:rPr>
        <w:t>Prerequisite and co-requisite modules and/or any module restrictions</w:t>
      </w:r>
    </w:p>
    <w:p w14:paraId="14434933" w14:textId="302423CB" w:rsidR="00936B55" w:rsidRPr="00FA3BC4" w:rsidRDefault="00936B55" w:rsidP="00936B55">
      <w:pPr>
        <w:spacing w:after="120" w:line="240" w:lineRule="auto"/>
        <w:ind w:left="567" w:right="543"/>
        <w:jc w:val="both"/>
        <w:rPr>
          <w:rFonts w:ascii="Arial" w:hAnsi="Arial" w:cs="Arial"/>
          <w:bCs/>
        </w:rPr>
      </w:pPr>
      <w:r w:rsidRPr="00FA3BC4">
        <w:rPr>
          <w:rFonts w:ascii="Arial" w:hAnsi="Arial" w:cs="Arial"/>
          <w:bCs/>
        </w:rPr>
        <w:t>BUSN3700</w:t>
      </w:r>
      <w:r w:rsidR="00FA3BC4">
        <w:rPr>
          <w:rFonts w:ascii="Arial" w:hAnsi="Arial" w:cs="Arial"/>
          <w:bCs/>
        </w:rPr>
        <w:t xml:space="preserve">: </w:t>
      </w:r>
      <w:r w:rsidRPr="00FA3BC4">
        <w:rPr>
          <w:rFonts w:ascii="Arial" w:hAnsi="Arial" w:cs="Arial"/>
          <w:bCs/>
        </w:rPr>
        <w:t>Introduction to Marketing</w:t>
      </w:r>
    </w:p>
    <w:p w14:paraId="2DCD2272" w14:textId="23203FC9" w:rsidR="00C743E3" w:rsidRPr="00FA3BC4" w:rsidRDefault="00936B55" w:rsidP="00936B55">
      <w:pPr>
        <w:spacing w:after="120" w:line="240" w:lineRule="auto"/>
        <w:ind w:left="567" w:right="543"/>
        <w:jc w:val="both"/>
        <w:rPr>
          <w:rFonts w:ascii="Arial" w:hAnsi="Arial" w:cs="Arial"/>
          <w:bCs/>
        </w:rPr>
      </w:pPr>
      <w:r w:rsidRPr="00FA3BC4">
        <w:rPr>
          <w:rFonts w:ascii="Arial" w:hAnsi="Arial" w:cs="Arial"/>
          <w:bCs/>
        </w:rPr>
        <w:t>BUSN7580</w:t>
      </w:r>
      <w:r w:rsidR="00FA3BC4">
        <w:rPr>
          <w:rFonts w:ascii="Arial" w:hAnsi="Arial" w:cs="Arial"/>
          <w:bCs/>
        </w:rPr>
        <w:t xml:space="preserve">: </w:t>
      </w:r>
      <w:r w:rsidRPr="00FA3BC4">
        <w:rPr>
          <w:rFonts w:ascii="Arial" w:hAnsi="Arial" w:cs="Arial"/>
          <w:bCs/>
        </w:rPr>
        <w:t>Marketing Strategy</w:t>
      </w:r>
    </w:p>
    <w:p w14:paraId="2966D925" w14:textId="77777777" w:rsidR="00C743E3" w:rsidRPr="00FA3BC4" w:rsidRDefault="00C743E3" w:rsidP="00936B55">
      <w:pPr>
        <w:spacing w:after="120" w:line="240" w:lineRule="auto"/>
        <w:ind w:right="543"/>
        <w:rPr>
          <w:rFonts w:ascii="Arial" w:hAnsi="Arial" w:cs="Arial"/>
          <w:iCs/>
        </w:rPr>
      </w:pPr>
    </w:p>
    <w:p w14:paraId="69A52B11" w14:textId="77777777" w:rsidR="00C743E3" w:rsidRPr="00FA3BC4" w:rsidRDefault="00C743E3" w:rsidP="00C743E3">
      <w:pPr>
        <w:pStyle w:val="Heading2"/>
        <w:rPr>
          <w:sz w:val="22"/>
          <w:szCs w:val="22"/>
        </w:rPr>
      </w:pPr>
      <w:r w:rsidRPr="00FA3BC4">
        <w:rPr>
          <w:sz w:val="22"/>
          <w:szCs w:val="22"/>
        </w:rPr>
        <w:t>The course(s) of study to which the module contributes</w:t>
      </w:r>
    </w:p>
    <w:p w14:paraId="00722816" w14:textId="56CFAF52" w:rsidR="00C743E3" w:rsidRPr="00FA3BC4" w:rsidRDefault="00C743E3" w:rsidP="00C743E3">
      <w:pPr>
        <w:spacing w:after="120" w:line="240" w:lineRule="auto"/>
        <w:ind w:left="567" w:right="543"/>
        <w:rPr>
          <w:rFonts w:ascii="Arial" w:hAnsi="Arial" w:cs="Arial"/>
          <w:iCs/>
        </w:rPr>
      </w:pPr>
      <w:r w:rsidRPr="00FA3BC4">
        <w:rPr>
          <w:rFonts w:ascii="Arial" w:hAnsi="Arial" w:cs="Arial"/>
          <w:iCs/>
        </w:rPr>
        <w:t>Compulsory to the following courses:</w:t>
      </w:r>
    </w:p>
    <w:p w14:paraId="7885C77C" w14:textId="18AE03DE" w:rsidR="006B3D6C" w:rsidRPr="00FA3BC4" w:rsidRDefault="006B3D6C" w:rsidP="00C743E3">
      <w:pPr>
        <w:spacing w:after="120" w:line="240" w:lineRule="auto"/>
        <w:ind w:left="567" w:right="543"/>
        <w:rPr>
          <w:rFonts w:ascii="Arial" w:hAnsi="Arial" w:cs="Arial"/>
          <w:iCs/>
        </w:rPr>
      </w:pPr>
      <w:r w:rsidRPr="00FA3BC4">
        <w:rPr>
          <w:rFonts w:ascii="Arial" w:hAnsi="Arial" w:cs="Arial"/>
          <w:iCs/>
        </w:rPr>
        <w:t>BSc Marketing and associated courses</w:t>
      </w:r>
    </w:p>
    <w:p w14:paraId="36787F9A" w14:textId="66D717D0" w:rsidR="00C743E3" w:rsidRPr="00FA3BC4" w:rsidRDefault="00C743E3" w:rsidP="00C743E3">
      <w:pPr>
        <w:spacing w:after="120" w:line="240" w:lineRule="auto"/>
        <w:ind w:left="567" w:right="543"/>
        <w:rPr>
          <w:rFonts w:ascii="Arial" w:hAnsi="Arial" w:cs="Arial"/>
          <w:iCs/>
        </w:rPr>
      </w:pPr>
      <w:r w:rsidRPr="00FA3BC4">
        <w:rPr>
          <w:rFonts w:ascii="Arial" w:hAnsi="Arial" w:cs="Arial"/>
          <w:iCs/>
        </w:rPr>
        <w:t>Optional to the following courses:</w:t>
      </w:r>
    </w:p>
    <w:p w14:paraId="64B9814B" w14:textId="10DF7891" w:rsidR="006B3D6C" w:rsidRPr="00FA3BC4" w:rsidRDefault="006B3D6C" w:rsidP="00C743E3">
      <w:pPr>
        <w:spacing w:after="120" w:line="240" w:lineRule="auto"/>
        <w:ind w:left="567" w:right="543"/>
        <w:rPr>
          <w:rFonts w:ascii="Arial" w:hAnsi="Arial" w:cs="Arial"/>
          <w:iCs/>
        </w:rPr>
      </w:pPr>
      <w:r w:rsidRPr="00FA3BC4">
        <w:rPr>
          <w:rFonts w:ascii="Arial" w:hAnsi="Arial" w:cs="Arial"/>
          <w:iCs/>
        </w:rPr>
        <w:t>BA (Hons) Business</w:t>
      </w:r>
    </w:p>
    <w:p w14:paraId="7FB087DD" w14:textId="77777777" w:rsidR="00C743E3" w:rsidRPr="00FA3BC4" w:rsidRDefault="00C743E3" w:rsidP="00C743E3">
      <w:pPr>
        <w:spacing w:after="120" w:line="240" w:lineRule="auto"/>
        <w:ind w:left="426" w:right="543"/>
        <w:rPr>
          <w:rFonts w:ascii="Arial" w:hAnsi="Arial" w:cs="Arial"/>
          <w:iCs/>
        </w:rPr>
      </w:pPr>
    </w:p>
    <w:p w14:paraId="32592332" w14:textId="77777777" w:rsidR="00C743E3" w:rsidRPr="00FA3BC4" w:rsidRDefault="00C743E3" w:rsidP="00C743E3">
      <w:pPr>
        <w:pStyle w:val="Heading2"/>
        <w:jc w:val="left"/>
        <w:rPr>
          <w:sz w:val="22"/>
          <w:szCs w:val="22"/>
        </w:rPr>
      </w:pPr>
      <w:r w:rsidRPr="00FA3BC4">
        <w:rPr>
          <w:sz w:val="22"/>
          <w:szCs w:val="22"/>
        </w:rPr>
        <w:t>The intended subject specific learning outcomes.</w:t>
      </w:r>
      <w:r w:rsidRPr="00FA3BC4">
        <w:rPr>
          <w:sz w:val="22"/>
          <w:szCs w:val="22"/>
        </w:rPr>
        <w:br/>
        <w:t>On successfully completing the module students will be able to:</w:t>
      </w:r>
    </w:p>
    <w:p w14:paraId="0B9F485F" w14:textId="499B4AB2" w:rsidR="00936B55" w:rsidRPr="00FA3BC4" w:rsidRDefault="00936B55" w:rsidP="00936B55">
      <w:pPr>
        <w:spacing w:after="120" w:line="240" w:lineRule="auto"/>
        <w:ind w:left="567" w:right="543"/>
        <w:rPr>
          <w:rFonts w:ascii="Arial" w:hAnsi="Arial" w:cs="Arial"/>
        </w:rPr>
      </w:pPr>
      <w:r w:rsidRPr="00FA3BC4">
        <w:rPr>
          <w:rFonts w:ascii="Arial" w:hAnsi="Arial" w:cs="Arial"/>
        </w:rPr>
        <w:t>8.1 Demonstrate systematic understanding of the terms “new product” and “innovation”.</w:t>
      </w:r>
    </w:p>
    <w:p w14:paraId="64C10A2A" w14:textId="658D74CA" w:rsidR="00936B55" w:rsidRPr="00FA3BC4" w:rsidRDefault="00936B55" w:rsidP="00936B55">
      <w:pPr>
        <w:spacing w:after="120" w:line="240" w:lineRule="auto"/>
        <w:ind w:left="567" w:right="543"/>
        <w:rPr>
          <w:rFonts w:ascii="Arial" w:hAnsi="Arial" w:cs="Arial"/>
        </w:rPr>
      </w:pPr>
      <w:r w:rsidRPr="00FA3BC4">
        <w:rPr>
          <w:rFonts w:ascii="Arial" w:hAnsi="Arial" w:cs="Arial"/>
        </w:rPr>
        <w:t>8.2 Demonstrate conceptual understanding of the contribution of new product development to the firm and the factors that can be attributed to the success and failure of new products.</w:t>
      </w:r>
    </w:p>
    <w:p w14:paraId="5CAFE12C" w14:textId="77777777" w:rsidR="00936B55" w:rsidRPr="00FA3BC4" w:rsidRDefault="00936B55" w:rsidP="00936B55">
      <w:pPr>
        <w:spacing w:after="120" w:line="240" w:lineRule="auto"/>
        <w:ind w:left="567" w:right="543"/>
        <w:rPr>
          <w:rFonts w:ascii="Arial" w:hAnsi="Arial" w:cs="Arial"/>
        </w:rPr>
      </w:pPr>
      <w:r w:rsidRPr="00FA3BC4">
        <w:rPr>
          <w:rFonts w:ascii="Arial" w:hAnsi="Arial" w:cs="Arial"/>
        </w:rPr>
        <w:t>8.3 Demonstrate understanding of the new product development process and associated ambiguity and limits of knowledge.</w:t>
      </w:r>
    </w:p>
    <w:p w14:paraId="3A7FADA7" w14:textId="7EC65952" w:rsidR="00936B55" w:rsidRPr="00FA3BC4" w:rsidRDefault="00936B55" w:rsidP="00936B55">
      <w:pPr>
        <w:spacing w:after="120" w:line="240" w:lineRule="auto"/>
        <w:ind w:left="567" w:right="543"/>
        <w:rPr>
          <w:rFonts w:ascii="Arial" w:hAnsi="Arial" w:cs="Arial"/>
        </w:rPr>
      </w:pPr>
      <w:r w:rsidRPr="00FA3BC4">
        <w:rPr>
          <w:rFonts w:ascii="Arial" w:hAnsi="Arial" w:cs="Arial"/>
        </w:rPr>
        <w:t>8.4 Understand the research techniques useful to new product marketing that are at the forefront of a discipline..</w:t>
      </w:r>
    </w:p>
    <w:p w14:paraId="594E9697" w14:textId="1A5DAD3B" w:rsidR="00936B55" w:rsidRPr="00FA3BC4" w:rsidRDefault="00936B55" w:rsidP="00936B55">
      <w:pPr>
        <w:spacing w:after="120" w:line="240" w:lineRule="auto"/>
        <w:ind w:left="567" w:right="543"/>
        <w:rPr>
          <w:rFonts w:ascii="Arial" w:hAnsi="Arial" w:cs="Arial"/>
        </w:rPr>
      </w:pPr>
      <w:r w:rsidRPr="00FA3BC4">
        <w:rPr>
          <w:rFonts w:ascii="Arial" w:hAnsi="Arial" w:cs="Arial"/>
        </w:rPr>
        <w:t>8.5 Demonstrate understanding of the issues involved in and limits of knowledge associated with managing through the Product Life Cycle (PLC).</w:t>
      </w:r>
    </w:p>
    <w:p w14:paraId="20A7FD06" w14:textId="36F3FF70" w:rsidR="00C743E3" w:rsidRPr="00FA3BC4" w:rsidRDefault="00936B55" w:rsidP="00936B55">
      <w:pPr>
        <w:spacing w:after="120" w:line="240" w:lineRule="auto"/>
        <w:ind w:left="567" w:right="543"/>
        <w:rPr>
          <w:rFonts w:ascii="Arial" w:hAnsi="Arial" w:cs="Arial"/>
        </w:rPr>
      </w:pPr>
      <w:r w:rsidRPr="00FA3BC4">
        <w:rPr>
          <w:rFonts w:ascii="Arial" w:hAnsi="Arial" w:cs="Arial"/>
        </w:rPr>
        <w:lastRenderedPageBreak/>
        <w:t>8.6 Demonstrate systematic understanding of the interaction between New Product Development and Management.</w:t>
      </w:r>
    </w:p>
    <w:p w14:paraId="67A28A12" w14:textId="77777777" w:rsidR="00C743E3" w:rsidRPr="00FA3BC4" w:rsidRDefault="00C743E3" w:rsidP="00C743E3">
      <w:pPr>
        <w:spacing w:after="120" w:line="240" w:lineRule="auto"/>
        <w:ind w:left="426" w:right="543"/>
        <w:rPr>
          <w:rFonts w:ascii="Arial" w:hAnsi="Arial" w:cs="Arial"/>
          <w:b/>
        </w:rPr>
      </w:pPr>
    </w:p>
    <w:p w14:paraId="6197CBE6" w14:textId="77777777" w:rsidR="00C743E3" w:rsidRPr="00FA3BC4" w:rsidRDefault="00C743E3" w:rsidP="00C743E3">
      <w:pPr>
        <w:pStyle w:val="Heading2"/>
        <w:jc w:val="left"/>
        <w:rPr>
          <w:sz w:val="22"/>
          <w:szCs w:val="22"/>
        </w:rPr>
      </w:pPr>
      <w:r w:rsidRPr="00FA3BC4">
        <w:rPr>
          <w:sz w:val="22"/>
          <w:szCs w:val="22"/>
        </w:rPr>
        <w:t>The intended generic learning outcomes.</w:t>
      </w:r>
      <w:r w:rsidRPr="00FA3BC4">
        <w:rPr>
          <w:sz w:val="22"/>
          <w:szCs w:val="22"/>
        </w:rPr>
        <w:br/>
        <w:t>On successfully completing the module students will be able to:</w:t>
      </w:r>
    </w:p>
    <w:p w14:paraId="5ACEC273" w14:textId="2B2FE909" w:rsidR="00936B55" w:rsidRPr="00FA3BC4" w:rsidRDefault="00936B55" w:rsidP="00936B55">
      <w:pPr>
        <w:spacing w:after="120" w:line="240" w:lineRule="auto"/>
        <w:ind w:left="567" w:right="543"/>
        <w:rPr>
          <w:rFonts w:ascii="Arial" w:hAnsi="Arial" w:cs="Arial"/>
        </w:rPr>
      </w:pPr>
      <w:r w:rsidRPr="00FA3BC4">
        <w:rPr>
          <w:rFonts w:ascii="Arial" w:hAnsi="Arial" w:cs="Arial"/>
        </w:rPr>
        <w:t>9.1 Demonstrate enhanced ability to self-manage.</w:t>
      </w:r>
    </w:p>
    <w:p w14:paraId="1DF0F8DB" w14:textId="680BCCCB" w:rsidR="00936B55" w:rsidRPr="00FA3BC4" w:rsidRDefault="00936B55" w:rsidP="00936B55">
      <w:pPr>
        <w:spacing w:after="120" w:line="240" w:lineRule="auto"/>
        <w:ind w:left="567" w:right="543"/>
        <w:rPr>
          <w:rFonts w:ascii="Arial" w:hAnsi="Arial" w:cs="Arial"/>
        </w:rPr>
      </w:pPr>
      <w:r w:rsidRPr="00FA3BC4">
        <w:rPr>
          <w:rFonts w:ascii="Arial" w:hAnsi="Arial" w:cs="Arial"/>
        </w:rPr>
        <w:t>9.2 Demonstrate enhanced ability to work in interdisciplinary areas.</w:t>
      </w:r>
    </w:p>
    <w:p w14:paraId="2DDC913A" w14:textId="27BC8660" w:rsidR="00936B55" w:rsidRPr="00FA3BC4" w:rsidRDefault="00936B55" w:rsidP="00936B55">
      <w:pPr>
        <w:spacing w:after="120" w:line="240" w:lineRule="auto"/>
        <w:ind w:left="567" w:right="543"/>
        <w:rPr>
          <w:rFonts w:ascii="Arial" w:hAnsi="Arial" w:cs="Arial"/>
        </w:rPr>
      </w:pPr>
      <w:r w:rsidRPr="00FA3BC4">
        <w:rPr>
          <w:rFonts w:ascii="Arial" w:hAnsi="Arial" w:cs="Arial"/>
        </w:rPr>
        <w:t>9.3 Demonstrate enhanced ability to address practical new product marketing problems with a focus on identifying and interpreting analytical information with the use of scholarly reviews and primary resources (e.g. refereed journal articles)</w:t>
      </w:r>
    </w:p>
    <w:p w14:paraId="17761DF5" w14:textId="01BC2DA6" w:rsidR="00C743E3" w:rsidRPr="00FA3BC4" w:rsidRDefault="00936B55" w:rsidP="00936B55">
      <w:pPr>
        <w:spacing w:after="120" w:line="240" w:lineRule="auto"/>
        <w:ind w:left="567" w:right="543"/>
        <w:rPr>
          <w:rFonts w:ascii="Arial" w:hAnsi="Arial" w:cs="Arial"/>
        </w:rPr>
      </w:pPr>
      <w:r w:rsidRPr="00FA3BC4">
        <w:rPr>
          <w:rFonts w:ascii="Arial" w:hAnsi="Arial" w:cs="Arial"/>
        </w:rPr>
        <w:t>9.4 Communicate effectively to a variety of audiences and/or using a variety of methods.</w:t>
      </w:r>
    </w:p>
    <w:p w14:paraId="29680CF5" w14:textId="77777777" w:rsidR="00C743E3" w:rsidRPr="00FA3BC4" w:rsidRDefault="00C743E3" w:rsidP="00C743E3">
      <w:pPr>
        <w:spacing w:after="120" w:line="240" w:lineRule="auto"/>
        <w:ind w:left="567" w:right="543"/>
        <w:rPr>
          <w:rFonts w:ascii="Arial" w:hAnsi="Arial" w:cs="Arial"/>
        </w:rPr>
      </w:pPr>
    </w:p>
    <w:p w14:paraId="17C5DB63" w14:textId="77777777" w:rsidR="00C743E3" w:rsidRPr="00FA3BC4" w:rsidRDefault="00C743E3" w:rsidP="00C743E3">
      <w:pPr>
        <w:pStyle w:val="Heading2"/>
        <w:rPr>
          <w:sz w:val="22"/>
          <w:szCs w:val="22"/>
        </w:rPr>
      </w:pPr>
      <w:r w:rsidRPr="00FA3BC4">
        <w:rPr>
          <w:sz w:val="22"/>
          <w:szCs w:val="22"/>
        </w:rPr>
        <w:t>A synopsis of the curriculum</w:t>
      </w:r>
    </w:p>
    <w:p w14:paraId="140BFEFA" w14:textId="77777777" w:rsidR="00936B55" w:rsidRPr="00FA3BC4" w:rsidRDefault="00936B55" w:rsidP="00936B55">
      <w:pPr>
        <w:spacing w:after="120" w:line="240" w:lineRule="auto"/>
        <w:ind w:left="567" w:right="543"/>
        <w:rPr>
          <w:rFonts w:ascii="Arial" w:hAnsi="Arial" w:cs="Arial"/>
          <w:iCs/>
        </w:rPr>
      </w:pPr>
      <w:r w:rsidRPr="00FA3BC4">
        <w:rPr>
          <w:rFonts w:ascii="Arial" w:hAnsi="Arial" w:cs="Arial"/>
          <w:iCs/>
        </w:rPr>
        <w:t>This module allows students to extend their knowledge and understanding of innovation and new product marketing. It is based around conceptual understanding of what a new product is and illustrating effective new product marketing practices through a systematic new product marketing process. Indicative topics are:</w:t>
      </w:r>
    </w:p>
    <w:p w14:paraId="09F0B49A" w14:textId="730D657F" w:rsidR="00936B55" w:rsidRPr="00FA3BC4" w:rsidRDefault="00936B55" w:rsidP="00FA3BC4">
      <w:pPr>
        <w:pStyle w:val="header2"/>
        <w:numPr>
          <w:ilvl w:val="0"/>
          <w:numId w:val="5"/>
        </w:numPr>
        <w:rPr>
          <w:b w:val="0"/>
          <w:bCs/>
          <w:sz w:val="22"/>
          <w:szCs w:val="22"/>
        </w:rPr>
      </w:pPr>
      <w:r w:rsidRPr="00FA3BC4">
        <w:rPr>
          <w:b w:val="0"/>
          <w:bCs/>
          <w:sz w:val="22"/>
          <w:szCs w:val="22"/>
        </w:rPr>
        <w:t>New Products Marketing and Innovation</w:t>
      </w:r>
    </w:p>
    <w:p w14:paraId="1648373F" w14:textId="6E6BEBE6" w:rsidR="00936B55" w:rsidRPr="00FA3BC4" w:rsidRDefault="00936B55" w:rsidP="00FA3BC4">
      <w:pPr>
        <w:pStyle w:val="header2"/>
        <w:numPr>
          <w:ilvl w:val="0"/>
          <w:numId w:val="5"/>
        </w:numPr>
        <w:rPr>
          <w:b w:val="0"/>
          <w:bCs/>
          <w:sz w:val="22"/>
          <w:szCs w:val="22"/>
        </w:rPr>
      </w:pPr>
      <w:r w:rsidRPr="00FA3BC4">
        <w:rPr>
          <w:b w:val="0"/>
          <w:bCs/>
          <w:sz w:val="22"/>
          <w:szCs w:val="22"/>
        </w:rPr>
        <w:t>New Product Strategies</w:t>
      </w:r>
    </w:p>
    <w:p w14:paraId="129B522B" w14:textId="4333F6F0" w:rsidR="00936B55" w:rsidRPr="00FA3BC4" w:rsidRDefault="00936B55" w:rsidP="00FA3BC4">
      <w:pPr>
        <w:pStyle w:val="header2"/>
        <w:numPr>
          <w:ilvl w:val="0"/>
          <w:numId w:val="5"/>
        </w:numPr>
        <w:rPr>
          <w:b w:val="0"/>
          <w:bCs/>
          <w:sz w:val="22"/>
          <w:szCs w:val="22"/>
        </w:rPr>
      </w:pPr>
      <w:r w:rsidRPr="00FA3BC4">
        <w:rPr>
          <w:b w:val="0"/>
          <w:bCs/>
          <w:sz w:val="22"/>
          <w:szCs w:val="22"/>
        </w:rPr>
        <w:t>Models on New Product Development</w:t>
      </w:r>
    </w:p>
    <w:p w14:paraId="40284AEC" w14:textId="0DA5A5CE" w:rsidR="00936B55" w:rsidRPr="00FA3BC4" w:rsidRDefault="00936B55" w:rsidP="00FA3BC4">
      <w:pPr>
        <w:pStyle w:val="header2"/>
        <w:numPr>
          <w:ilvl w:val="0"/>
          <w:numId w:val="5"/>
        </w:numPr>
        <w:rPr>
          <w:b w:val="0"/>
          <w:bCs/>
          <w:sz w:val="22"/>
          <w:szCs w:val="22"/>
        </w:rPr>
      </w:pPr>
      <w:r w:rsidRPr="00FA3BC4">
        <w:rPr>
          <w:b w:val="0"/>
          <w:bCs/>
          <w:sz w:val="22"/>
          <w:szCs w:val="22"/>
        </w:rPr>
        <w:t>Market Research and its Influence on New Product Development</w:t>
      </w:r>
    </w:p>
    <w:p w14:paraId="7A3155C2" w14:textId="5809DAD2" w:rsidR="00936B55" w:rsidRPr="00FA3BC4" w:rsidRDefault="00936B55" w:rsidP="00FA3BC4">
      <w:pPr>
        <w:pStyle w:val="header2"/>
        <w:numPr>
          <w:ilvl w:val="0"/>
          <w:numId w:val="5"/>
        </w:numPr>
        <w:rPr>
          <w:b w:val="0"/>
          <w:bCs/>
          <w:sz w:val="22"/>
          <w:szCs w:val="22"/>
        </w:rPr>
      </w:pPr>
      <w:r w:rsidRPr="00FA3BC4">
        <w:rPr>
          <w:b w:val="0"/>
          <w:bCs/>
          <w:sz w:val="22"/>
          <w:szCs w:val="22"/>
        </w:rPr>
        <w:t>Managing the New Product Development Process from Idea Generation to Commercialisation (and this includes national and global rollouts).</w:t>
      </w:r>
    </w:p>
    <w:p w14:paraId="1C7E2A47" w14:textId="7A6B4C46" w:rsidR="00C743E3" w:rsidRPr="00FA3BC4" w:rsidRDefault="00936B55" w:rsidP="00FA3BC4">
      <w:pPr>
        <w:pStyle w:val="header2"/>
        <w:numPr>
          <w:ilvl w:val="0"/>
          <w:numId w:val="5"/>
        </w:numPr>
        <w:rPr>
          <w:b w:val="0"/>
          <w:bCs/>
          <w:sz w:val="22"/>
          <w:szCs w:val="22"/>
        </w:rPr>
      </w:pPr>
      <w:r w:rsidRPr="00FA3BC4">
        <w:rPr>
          <w:b w:val="0"/>
          <w:bCs/>
          <w:sz w:val="22"/>
          <w:szCs w:val="22"/>
        </w:rPr>
        <w:t>The Marketing/R&amp;D Interface</w:t>
      </w:r>
    </w:p>
    <w:p w14:paraId="2F2899F2" w14:textId="77777777" w:rsidR="00C743E3" w:rsidRPr="00FA3BC4" w:rsidRDefault="00C743E3" w:rsidP="00C743E3">
      <w:pPr>
        <w:spacing w:after="120" w:line="240" w:lineRule="auto"/>
        <w:ind w:left="426" w:right="543"/>
        <w:rPr>
          <w:rFonts w:ascii="Arial" w:hAnsi="Arial" w:cs="Arial"/>
          <w:iCs/>
        </w:rPr>
      </w:pPr>
    </w:p>
    <w:p w14:paraId="43A69C93" w14:textId="77777777" w:rsidR="00C743E3" w:rsidRPr="00FA3BC4" w:rsidRDefault="00C743E3" w:rsidP="00C743E3">
      <w:pPr>
        <w:pStyle w:val="Heading2"/>
        <w:rPr>
          <w:sz w:val="22"/>
          <w:szCs w:val="22"/>
        </w:rPr>
      </w:pPr>
      <w:r w:rsidRPr="00FA3BC4">
        <w:rPr>
          <w:sz w:val="22"/>
          <w:szCs w:val="22"/>
        </w:rPr>
        <w:t xml:space="preserve">Reading list </w:t>
      </w:r>
    </w:p>
    <w:p w14:paraId="4005691F" w14:textId="77777777" w:rsidR="0074005B" w:rsidRPr="00FA3BC4" w:rsidRDefault="0074005B" w:rsidP="009B53DA">
      <w:pPr>
        <w:pStyle w:val="Heading2"/>
        <w:numPr>
          <w:ilvl w:val="0"/>
          <w:numId w:val="0"/>
        </w:numPr>
        <w:ind w:left="567"/>
        <w:rPr>
          <w:b w:val="0"/>
          <w:bCs/>
          <w:sz w:val="22"/>
          <w:szCs w:val="22"/>
        </w:rPr>
      </w:pPr>
      <w:r w:rsidRPr="00FA3BC4">
        <w:rPr>
          <w:b w:val="0"/>
          <w:bCs/>
          <w:sz w:val="22"/>
          <w:szCs w:val="22"/>
        </w:rPr>
        <w:t xml:space="preserve">The University is committed to ensuring that core reading materials are in accessible electronic format in line with the Kent Inclusive Practices. </w:t>
      </w:r>
    </w:p>
    <w:p w14:paraId="2A9E9EA2" w14:textId="77777777" w:rsidR="0074005B" w:rsidRPr="00FA3BC4" w:rsidRDefault="0074005B" w:rsidP="009B53DA">
      <w:pPr>
        <w:pStyle w:val="Heading2"/>
        <w:numPr>
          <w:ilvl w:val="0"/>
          <w:numId w:val="0"/>
        </w:numPr>
        <w:ind w:left="567"/>
        <w:rPr>
          <w:b w:val="0"/>
          <w:bCs/>
          <w:sz w:val="22"/>
          <w:szCs w:val="22"/>
        </w:rPr>
      </w:pPr>
      <w:r w:rsidRPr="00FA3BC4">
        <w:rPr>
          <w:b w:val="0"/>
          <w:bCs/>
          <w:sz w:val="22"/>
          <w:szCs w:val="22"/>
        </w:rPr>
        <w:t xml:space="preserve">The most up to date reading list for each module can be found on the university's </w:t>
      </w:r>
      <w:hyperlink r:id="rId10" w:history="1">
        <w:r w:rsidRPr="00FA3BC4">
          <w:rPr>
            <w:rStyle w:val="Hyperlink"/>
            <w:b w:val="0"/>
            <w:bCs/>
            <w:sz w:val="22"/>
            <w:szCs w:val="22"/>
          </w:rPr>
          <w:t>reading list pages</w:t>
        </w:r>
      </w:hyperlink>
      <w:r w:rsidRPr="00FA3BC4">
        <w:rPr>
          <w:b w:val="0"/>
          <w:bCs/>
          <w:sz w:val="22"/>
          <w:szCs w:val="22"/>
        </w:rPr>
        <w:t xml:space="preserve">. </w:t>
      </w:r>
    </w:p>
    <w:p w14:paraId="6FF828C7" w14:textId="77777777" w:rsidR="00936B55" w:rsidRPr="00FA3BC4" w:rsidRDefault="00936B55" w:rsidP="00936B55">
      <w:pPr>
        <w:spacing w:after="120" w:line="240" w:lineRule="auto"/>
        <w:ind w:right="543"/>
        <w:jc w:val="both"/>
        <w:rPr>
          <w:rFonts w:ascii="Arial" w:eastAsiaTheme="minorEastAsia" w:hAnsi="Arial" w:cs="Arial"/>
          <w:bCs/>
          <w:lang w:eastAsia="en-GB"/>
        </w:rPr>
      </w:pPr>
    </w:p>
    <w:p w14:paraId="4CE32FB8" w14:textId="19722B62" w:rsidR="00936B55" w:rsidRPr="00FA3BC4" w:rsidRDefault="00936B55" w:rsidP="009B53DA">
      <w:pPr>
        <w:spacing w:after="120" w:line="240" w:lineRule="auto"/>
        <w:ind w:right="543" w:firstLine="567"/>
        <w:jc w:val="both"/>
        <w:rPr>
          <w:rFonts w:ascii="Arial" w:eastAsiaTheme="minorEastAsia" w:hAnsi="Arial" w:cs="Arial"/>
          <w:bCs/>
          <w:lang w:eastAsia="en-GB"/>
        </w:rPr>
      </w:pPr>
      <w:r w:rsidRPr="00FA3BC4">
        <w:rPr>
          <w:rFonts w:ascii="Arial" w:eastAsiaTheme="minorEastAsia" w:hAnsi="Arial" w:cs="Arial"/>
          <w:bCs/>
          <w:lang w:eastAsia="en-GB"/>
        </w:rPr>
        <w:t>Supplementary texts:</w:t>
      </w:r>
    </w:p>
    <w:p w14:paraId="74EBC559" w14:textId="4BF6FAE2" w:rsidR="00C743E3" w:rsidRPr="00FA3BC4" w:rsidRDefault="00936B55" w:rsidP="009B53DA">
      <w:pPr>
        <w:spacing w:after="120" w:line="240" w:lineRule="auto"/>
        <w:ind w:left="567" w:right="543"/>
        <w:jc w:val="both"/>
        <w:rPr>
          <w:rFonts w:ascii="Arial" w:hAnsi="Arial" w:cs="Arial"/>
        </w:rPr>
      </w:pPr>
      <w:r w:rsidRPr="00FA3BC4">
        <w:rPr>
          <w:rFonts w:ascii="Arial" w:eastAsiaTheme="minorEastAsia" w:hAnsi="Arial" w:cs="Arial"/>
          <w:bCs/>
          <w:lang w:eastAsia="en-GB"/>
        </w:rPr>
        <w:t>Provided via refereed research articles and/or original materials appropriate to the discipline</w:t>
      </w:r>
      <w:r w:rsidR="00C743E3" w:rsidRPr="00FA3BC4">
        <w:rPr>
          <w:rFonts w:ascii="Arial" w:hAnsi="Arial" w:cs="Arial"/>
        </w:rPr>
        <w:t xml:space="preserve"> </w:t>
      </w:r>
    </w:p>
    <w:p w14:paraId="5D03975A" w14:textId="77777777" w:rsidR="00936B55" w:rsidRPr="00FA3BC4" w:rsidRDefault="00936B55" w:rsidP="00936B55">
      <w:pPr>
        <w:spacing w:after="120" w:line="240" w:lineRule="auto"/>
        <w:ind w:right="543"/>
        <w:jc w:val="both"/>
        <w:rPr>
          <w:rFonts w:ascii="Arial" w:hAnsi="Arial" w:cs="Arial"/>
          <w:b/>
        </w:rPr>
      </w:pPr>
    </w:p>
    <w:p w14:paraId="13FEE00B" w14:textId="77777777" w:rsidR="00C743E3" w:rsidRPr="00FA3BC4" w:rsidRDefault="00C743E3" w:rsidP="00C743E3">
      <w:pPr>
        <w:pStyle w:val="Heading2"/>
        <w:rPr>
          <w:sz w:val="22"/>
          <w:szCs w:val="22"/>
        </w:rPr>
      </w:pPr>
      <w:r w:rsidRPr="00FA3BC4">
        <w:rPr>
          <w:sz w:val="22"/>
          <w:szCs w:val="22"/>
        </w:rPr>
        <w:t>Contact Hours</w:t>
      </w:r>
    </w:p>
    <w:p w14:paraId="33E5D173" w14:textId="3EBD7F36" w:rsidR="00C743E3" w:rsidRPr="00FA3BC4" w:rsidRDefault="00C743E3" w:rsidP="00C743E3">
      <w:pPr>
        <w:ind w:left="567"/>
        <w:rPr>
          <w:rFonts w:ascii="Arial" w:hAnsi="Arial" w:cs="Arial"/>
        </w:rPr>
      </w:pPr>
      <w:r w:rsidRPr="00FA3BC4">
        <w:rPr>
          <w:rFonts w:ascii="Arial" w:hAnsi="Arial" w:cs="Arial"/>
        </w:rPr>
        <w:t>Private Study:</w:t>
      </w:r>
      <w:r w:rsidR="00936B55" w:rsidRPr="00FA3BC4">
        <w:rPr>
          <w:rFonts w:ascii="Arial" w:hAnsi="Arial" w:cs="Arial"/>
        </w:rPr>
        <w:t xml:space="preserve"> 12</w:t>
      </w:r>
      <w:r w:rsidR="00FA3BC4">
        <w:rPr>
          <w:rFonts w:ascii="Arial" w:hAnsi="Arial" w:cs="Arial"/>
        </w:rPr>
        <w:t>7</w:t>
      </w:r>
    </w:p>
    <w:p w14:paraId="12A0FF3F" w14:textId="76C3ECEA" w:rsidR="00C743E3" w:rsidRPr="00FA3BC4" w:rsidRDefault="00C743E3" w:rsidP="00C743E3">
      <w:pPr>
        <w:ind w:left="567"/>
        <w:rPr>
          <w:rFonts w:ascii="Arial" w:hAnsi="Arial" w:cs="Arial"/>
        </w:rPr>
      </w:pPr>
      <w:r w:rsidRPr="00FA3BC4">
        <w:rPr>
          <w:rFonts w:ascii="Arial" w:hAnsi="Arial" w:cs="Arial"/>
        </w:rPr>
        <w:t>Contact Hours:</w:t>
      </w:r>
      <w:r w:rsidR="00936B55" w:rsidRPr="00FA3BC4">
        <w:rPr>
          <w:rFonts w:ascii="Arial" w:hAnsi="Arial" w:cs="Arial"/>
        </w:rPr>
        <w:t xml:space="preserve"> 2</w:t>
      </w:r>
      <w:r w:rsidR="00FA3BC4">
        <w:rPr>
          <w:rFonts w:ascii="Arial" w:hAnsi="Arial" w:cs="Arial"/>
        </w:rPr>
        <w:t>3</w:t>
      </w:r>
    </w:p>
    <w:p w14:paraId="456CDEE4" w14:textId="228074E2" w:rsidR="00C743E3" w:rsidRPr="00FA3BC4" w:rsidRDefault="00C743E3" w:rsidP="00C743E3">
      <w:pPr>
        <w:ind w:left="567"/>
        <w:rPr>
          <w:rFonts w:ascii="Arial" w:hAnsi="Arial" w:cs="Arial"/>
        </w:rPr>
      </w:pPr>
      <w:r w:rsidRPr="00FA3BC4">
        <w:rPr>
          <w:rFonts w:ascii="Arial" w:hAnsi="Arial" w:cs="Arial"/>
        </w:rPr>
        <w:t>Total:</w:t>
      </w:r>
      <w:r w:rsidR="00936B55" w:rsidRPr="00FA3BC4">
        <w:rPr>
          <w:rFonts w:ascii="Arial" w:hAnsi="Arial" w:cs="Arial"/>
        </w:rPr>
        <w:t xml:space="preserve"> 150</w:t>
      </w:r>
    </w:p>
    <w:p w14:paraId="792D9F8F" w14:textId="77777777" w:rsidR="00C743E3" w:rsidRPr="00FA3BC4" w:rsidRDefault="00C743E3" w:rsidP="00C743E3">
      <w:pPr>
        <w:pStyle w:val="Heading2"/>
        <w:rPr>
          <w:i/>
          <w:iCs/>
          <w:sz w:val="22"/>
          <w:szCs w:val="22"/>
        </w:rPr>
      </w:pPr>
      <w:r w:rsidRPr="00FA3BC4">
        <w:rPr>
          <w:sz w:val="22"/>
          <w:szCs w:val="22"/>
        </w:rPr>
        <w:lastRenderedPageBreak/>
        <w:t>Assessment methods</w:t>
      </w:r>
    </w:p>
    <w:p w14:paraId="664F2828" w14:textId="77777777" w:rsidR="00C743E3" w:rsidRPr="00FA3BC4" w:rsidRDefault="00C743E3" w:rsidP="00C743E3">
      <w:pPr>
        <w:pStyle w:val="header2"/>
        <w:numPr>
          <w:ilvl w:val="1"/>
          <w:numId w:val="3"/>
        </w:numPr>
        <w:rPr>
          <w:b w:val="0"/>
          <w:bCs/>
          <w:i/>
          <w:iCs/>
          <w:sz w:val="22"/>
          <w:szCs w:val="22"/>
        </w:rPr>
      </w:pPr>
      <w:r w:rsidRPr="00FA3BC4">
        <w:rPr>
          <w:b w:val="0"/>
          <w:bCs/>
          <w:iCs/>
          <w:sz w:val="22"/>
          <w:szCs w:val="22"/>
        </w:rPr>
        <w:t xml:space="preserve"> Main assessment methods</w:t>
      </w:r>
    </w:p>
    <w:p w14:paraId="0668EE86" w14:textId="1531B2AD" w:rsidR="00936B55" w:rsidRPr="00FA3BC4" w:rsidRDefault="00936B55" w:rsidP="00FA3BC4">
      <w:pPr>
        <w:spacing w:after="120" w:line="240" w:lineRule="auto"/>
        <w:ind w:left="468" w:right="543" w:firstLine="252"/>
        <w:rPr>
          <w:rFonts w:ascii="Arial" w:hAnsi="Arial" w:cs="Arial"/>
          <w:iCs/>
        </w:rPr>
      </w:pPr>
      <w:r w:rsidRPr="00FA3BC4">
        <w:rPr>
          <w:rFonts w:ascii="Arial" w:hAnsi="Arial" w:cs="Arial"/>
          <w:iCs/>
        </w:rPr>
        <w:t>Individual Report (up to 1000 words) (25%)</w:t>
      </w:r>
    </w:p>
    <w:p w14:paraId="648264B0" w14:textId="2EA06466" w:rsidR="00936B55" w:rsidRPr="00FA3BC4" w:rsidRDefault="00936B55" w:rsidP="00FA3BC4">
      <w:pPr>
        <w:spacing w:after="120" w:line="240" w:lineRule="auto"/>
        <w:ind w:left="468" w:right="543" w:firstLine="252"/>
        <w:rPr>
          <w:rFonts w:ascii="Arial" w:hAnsi="Arial" w:cs="Arial"/>
          <w:iCs/>
        </w:rPr>
      </w:pPr>
      <w:r w:rsidRPr="00FA3BC4">
        <w:rPr>
          <w:rFonts w:ascii="Arial" w:hAnsi="Arial" w:cs="Arial"/>
          <w:iCs/>
        </w:rPr>
        <w:t>VLE test (15%)</w:t>
      </w:r>
    </w:p>
    <w:p w14:paraId="05C48670" w14:textId="795D8E86" w:rsidR="00C743E3" w:rsidRPr="00FA3BC4" w:rsidRDefault="00936B55" w:rsidP="00FA3BC4">
      <w:pPr>
        <w:spacing w:after="120" w:line="240" w:lineRule="auto"/>
        <w:ind w:left="468" w:right="543" w:firstLine="252"/>
        <w:rPr>
          <w:rFonts w:ascii="Arial" w:hAnsi="Arial" w:cs="Arial"/>
          <w:iCs/>
        </w:rPr>
      </w:pPr>
      <w:r w:rsidRPr="00FA3BC4">
        <w:rPr>
          <w:rFonts w:ascii="Arial" w:hAnsi="Arial" w:cs="Arial"/>
          <w:iCs/>
        </w:rPr>
        <w:t>Examination, 2 hours (60%)</w:t>
      </w:r>
    </w:p>
    <w:p w14:paraId="5F662C7C" w14:textId="77777777" w:rsidR="00C743E3" w:rsidRPr="00FA3BC4" w:rsidRDefault="00C743E3" w:rsidP="00C743E3">
      <w:pPr>
        <w:spacing w:after="120" w:line="240" w:lineRule="auto"/>
        <w:ind w:left="426" w:right="543"/>
        <w:rPr>
          <w:rFonts w:ascii="Arial" w:hAnsi="Arial" w:cs="Arial"/>
          <w:b/>
          <w:iCs/>
        </w:rPr>
      </w:pPr>
    </w:p>
    <w:p w14:paraId="6DC57AEB" w14:textId="77777777" w:rsidR="00C743E3" w:rsidRPr="00FA3BC4" w:rsidRDefault="00C743E3" w:rsidP="00C743E3">
      <w:pPr>
        <w:spacing w:after="120"/>
        <w:ind w:right="543"/>
        <w:rPr>
          <w:rFonts w:ascii="Arial" w:hAnsi="Arial" w:cs="Arial"/>
          <w:iCs/>
        </w:rPr>
      </w:pPr>
      <w:r w:rsidRPr="00FA3BC4">
        <w:rPr>
          <w:rFonts w:ascii="Arial" w:hAnsi="Arial" w:cs="Arial"/>
          <w:iCs/>
        </w:rPr>
        <w:t xml:space="preserve">13.2 Reassessment methods </w:t>
      </w:r>
    </w:p>
    <w:p w14:paraId="4C097C76" w14:textId="42C53320" w:rsidR="00C743E3" w:rsidRPr="00FA3BC4" w:rsidRDefault="00936B55" w:rsidP="00C743E3">
      <w:pPr>
        <w:spacing w:after="120" w:line="240" w:lineRule="auto"/>
        <w:ind w:left="426" w:right="543"/>
        <w:rPr>
          <w:rFonts w:ascii="Arial" w:hAnsi="Arial" w:cs="Arial"/>
          <w:iCs/>
        </w:rPr>
      </w:pPr>
      <w:r w:rsidRPr="00FA3BC4">
        <w:rPr>
          <w:rFonts w:ascii="Arial" w:hAnsi="Arial" w:cs="Arial"/>
          <w:iCs/>
        </w:rPr>
        <w:tab/>
        <w:t>100% exam</w:t>
      </w:r>
      <w:r w:rsidR="00FA3BC4">
        <w:rPr>
          <w:rFonts w:ascii="Arial" w:hAnsi="Arial" w:cs="Arial"/>
          <w:iCs/>
        </w:rPr>
        <w:t>ination</w:t>
      </w:r>
    </w:p>
    <w:p w14:paraId="22F894B5" w14:textId="77777777" w:rsidR="00C743E3" w:rsidRPr="00FA3BC4" w:rsidRDefault="00C743E3" w:rsidP="00C743E3">
      <w:pPr>
        <w:spacing w:after="120" w:line="240" w:lineRule="auto"/>
        <w:ind w:left="426" w:right="543"/>
        <w:rPr>
          <w:rFonts w:ascii="Arial" w:hAnsi="Arial" w:cs="Arial"/>
          <w:iCs/>
        </w:rPr>
      </w:pPr>
    </w:p>
    <w:p w14:paraId="356DB56D" w14:textId="11F490A2" w:rsidR="00C743E3" w:rsidRPr="00FA3BC4" w:rsidRDefault="00C743E3" w:rsidP="00C743E3">
      <w:pPr>
        <w:pStyle w:val="Heading2"/>
        <w:rPr>
          <w:sz w:val="22"/>
          <w:szCs w:val="22"/>
        </w:rPr>
      </w:pPr>
      <w:r w:rsidRPr="00FA3BC4">
        <w:rPr>
          <w:sz w:val="22"/>
          <w:szCs w:val="22"/>
        </w:rPr>
        <w:t xml:space="preserve">Map of module learning outcomes (sections </w:t>
      </w:r>
      <w:r w:rsidR="00FA3BC4">
        <w:rPr>
          <w:sz w:val="22"/>
          <w:szCs w:val="22"/>
        </w:rPr>
        <w:t>8</w:t>
      </w:r>
      <w:r w:rsidRPr="00FA3BC4">
        <w:rPr>
          <w:sz w:val="22"/>
          <w:szCs w:val="22"/>
        </w:rPr>
        <w:t xml:space="preserve"> &amp; </w:t>
      </w:r>
      <w:r w:rsidR="00FA3BC4">
        <w:rPr>
          <w:sz w:val="22"/>
          <w:szCs w:val="22"/>
        </w:rPr>
        <w:t>9</w:t>
      </w:r>
      <w:r w:rsidRPr="00FA3BC4">
        <w:rPr>
          <w:sz w:val="22"/>
          <w:szCs w:val="22"/>
        </w:rPr>
        <w:t>) to learning and teaching methods (section 1</w:t>
      </w:r>
      <w:r w:rsidR="009B53DA">
        <w:rPr>
          <w:sz w:val="22"/>
          <w:szCs w:val="22"/>
        </w:rPr>
        <w:t>2</w:t>
      </w:r>
      <w:r w:rsidRPr="00FA3BC4">
        <w:rPr>
          <w:sz w:val="22"/>
          <w:szCs w:val="22"/>
        </w:rPr>
        <w:t>) and methods of assessment (section 1</w:t>
      </w:r>
      <w:r w:rsidR="009B53DA">
        <w:rPr>
          <w:sz w:val="22"/>
          <w:szCs w:val="22"/>
        </w:rPr>
        <w:t>3</w:t>
      </w:r>
      <w:r w:rsidRPr="00FA3BC4">
        <w:rPr>
          <w:sz w:val="22"/>
          <w:szCs w:val="22"/>
        </w:rPr>
        <w:t>)</w:t>
      </w:r>
    </w:p>
    <w:p w14:paraId="4CD5EFFD" w14:textId="77777777" w:rsidR="00C743E3" w:rsidRPr="00FA3BC4" w:rsidRDefault="00C743E3" w:rsidP="00C743E3">
      <w:pPr>
        <w:spacing w:after="120" w:line="240" w:lineRule="auto"/>
        <w:ind w:left="567" w:right="543"/>
        <w:jc w:val="both"/>
        <w:rPr>
          <w:rFonts w:ascii="Arial" w:hAnsi="Arial" w:cs="Arial"/>
          <w:i/>
          <w:iCs/>
        </w:rPr>
      </w:pPr>
    </w:p>
    <w:p w14:paraId="46648B23" w14:textId="77777777" w:rsidR="00C743E3" w:rsidRPr="00FA3BC4" w:rsidRDefault="00C743E3" w:rsidP="00C743E3">
      <w:pPr>
        <w:spacing w:after="120" w:line="240" w:lineRule="auto"/>
        <w:ind w:left="567" w:right="543"/>
        <w:jc w:val="both"/>
        <w:rPr>
          <w:rFonts w:ascii="Arial" w:hAnsi="Arial" w:cs="Arial"/>
          <w:b/>
          <w:bCs/>
        </w:rPr>
      </w:pPr>
      <w:r w:rsidRPr="00FA3BC4">
        <w:rPr>
          <w:rFonts w:ascii="Arial" w:hAnsi="Arial" w:cs="Arial"/>
          <w:b/>
          <w:bCs/>
        </w:rPr>
        <w:t>Module learning outcomes against learning and teaching methods:</w:t>
      </w:r>
    </w:p>
    <w:tbl>
      <w:tblPr>
        <w:tblStyle w:val="TableGrid"/>
        <w:tblW w:w="8582" w:type="dxa"/>
        <w:tblInd w:w="137" w:type="dxa"/>
        <w:tblLayout w:type="fixed"/>
        <w:tblLook w:val="04A0" w:firstRow="1" w:lastRow="0" w:firstColumn="1" w:lastColumn="0" w:noHBand="0" w:noVBand="1"/>
      </w:tblPr>
      <w:tblGrid>
        <w:gridCol w:w="2912"/>
        <w:gridCol w:w="567"/>
        <w:gridCol w:w="567"/>
        <w:gridCol w:w="567"/>
        <w:gridCol w:w="567"/>
        <w:gridCol w:w="567"/>
        <w:gridCol w:w="567"/>
        <w:gridCol w:w="567"/>
        <w:gridCol w:w="567"/>
        <w:gridCol w:w="567"/>
        <w:gridCol w:w="567"/>
      </w:tblGrid>
      <w:tr w:rsidR="00C743E3" w:rsidRPr="00FA3BC4" w14:paraId="2A05171F" w14:textId="77777777" w:rsidTr="00FA3BC4">
        <w:trPr>
          <w:cantSplit/>
          <w:tblHeader/>
        </w:trPr>
        <w:tc>
          <w:tcPr>
            <w:tcW w:w="2912" w:type="dxa"/>
            <w:shd w:val="clear" w:color="auto" w:fill="D9D9D9" w:themeFill="background1" w:themeFillShade="D9"/>
          </w:tcPr>
          <w:p w14:paraId="1A3A8978" w14:textId="0FC1FE9C" w:rsidR="00C743E3" w:rsidRPr="00FA3BC4" w:rsidRDefault="009B53DA" w:rsidP="001C16C0">
            <w:pPr>
              <w:spacing w:after="120"/>
              <w:ind w:left="33" w:right="543"/>
              <w:rPr>
                <w:rFonts w:ascii="Arial" w:hAnsi="Arial" w:cs="Arial"/>
                <w:b/>
              </w:rPr>
            </w:pPr>
            <w:r w:rsidRPr="00421164">
              <w:rPr>
                <w:rFonts w:ascii="Arial" w:hAnsi="Arial" w:cs="Arial"/>
                <w:b/>
              </w:rPr>
              <w:t>Module learning outcome</w:t>
            </w:r>
          </w:p>
        </w:tc>
        <w:tc>
          <w:tcPr>
            <w:tcW w:w="567" w:type="dxa"/>
          </w:tcPr>
          <w:p w14:paraId="52B88C92" w14:textId="48570F42" w:rsidR="00C743E3" w:rsidRPr="00FA3BC4" w:rsidRDefault="00936B55" w:rsidP="001C16C0">
            <w:pPr>
              <w:spacing w:after="120"/>
              <w:ind w:right="543"/>
              <w:rPr>
                <w:rFonts w:ascii="Arial" w:hAnsi="Arial" w:cs="Arial"/>
              </w:rPr>
            </w:pPr>
            <w:r w:rsidRPr="00FA3BC4">
              <w:rPr>
                <w:rFonts w:ascii="Arial" w:hAnsi="Arial" w:cs="Arial"/>
              </w:rPr>
              <w:t>8.1</w:t>
            </w:r>
          </w:p>
        </w:tc>
        <w:tc>
          <w:tcPr>
            <w:tcW w:w="567" w:type="dxa"/>
          </w:tcPr>
          <w:p w14:paraId="0CF59DED" w14:textId="1C850FC0" w:rsidR="00C743E3" w:rsidRPr="00FA3BC4" w:rsidRDefault="00936B55" w:rsidP="001C16C0">
            <w:pPr>
              <w:spacing w:after="120"/>
              <w:ind w:right="543"/>
              <w:rPr>
                <w:rFonts w:ascii="Arial" w:hAnsi="Arial" w:cs="Arial"/>
              </w:rPr>
            </w:pPr>
            <w:r w:rsidRPr="00FA3BC4">
              <w:rPr>
                <w:rFonts w:ascii="Arial" w:hAnsi="Arial" w:cs="Arial"/>
              </w:rPr>
              <w:t>8.2</w:t>
            </w:r>
          </w:p>
        </w:tc>
        <w:tc>
          <w:tcPr>
            <w:tcW w:w="567" w:type="dxa"/>
          </w:tcPr>
          <w:p w14:paraId="45B83B41" w14:textId="3192913E" w:rsidR="00C743E3" w:rsidRPr="00FA3BC4" w:rsidRDefault="00936B55" w:rsidP="001C16C0">
            <w:pPr>
              <w:spacing w:after="120"/>
              <w:ind w:right="543"/>
              <w:rPr>
                <w:rFonts w:ascii="Arial" w:hAnsi="Arial" w:cs="Arial"/>
              </w:rPr>
            </w:pPr>
            <w:r w:rsidRPr="00FA3BC4">
              <w:rPr>
                <w:rFonts w:ascii="Arial" w:hAnsi="Arial" w:cs="Arial"/>
              </w:rPr>
              <w:t>8.3</w:t>
            </w:r>
          </w:p>
        </w:tc>
        <w:tc>
          <w:tcPr>
            <w:tcW w:w="567" w:type="dxa"/>
          </w:tcPr>
          <w:p w14:paraId="47C60242" w14:textId="46B8E4C9" w:rsidR="00C743E3" w:rsidRPr="00FA3BC4" w:rsidRDefault="00936B55" w:rsidP="001C16C0">
            <w:pPr>
              <w:spacing w:after="120"/>
              <w:ind w:right="543"/>
              <w:rPr>
                <w:rFonts w:ascii="Arial" w:hAnsi="Arial" w:cs="Arial"/>
              </w:rPr>
            </w:pPr>
            <w:r w:rsidRPr="00FA3BC4">
              <w:rPr>
                <w:rFonts w:ascii="Arial" w:hAnsi="Arial" w:cs="Arial"/>
              </w:rPr>
              <w:t>8.4</w:t>
            </w:r>
          </w:p>
        </w:tc>
        <w:tc>
          <w:tcPr>
            <w:tcW w:w="567" w:type="dxa"/>
          </w:tcPr>
          <w:p w14:paraId="1251690F" w14:textId="04805519" w:rsidR="00C743E3" w:rsidRPr="00FA3BC4" w:rsidRDefault="00936B55" w:rsidP="001C16C0">
            <w:pPr>
              <w:spacing w:after="120"/>
              <w:ind w:right="543"/>
              <w:rPr>
                <w:rFonts w:ascii="Arial" w:hAnsi="Arial" w:cs="Arial"/>
              </w:rPr>
            </w:pPr>
            <w:r w:rsidRPr="00FA3BC4">
              <w:rPr>
                <w:rFonts w:ascii="Arial" w:hAnsi="Arial" w:cs="Arial"/>
              </w:rPr>
              <w:t>8.5</w:t>
            </w:r>
          </w:p>
        </w:tc>
        <w:tc>
          <w:tcPr>
            <w:tcW w:w="567" w:type="dxa"/>
          </w:tcPr>
          <w:p w14:paraId="58381813" w14:textId="2AEC2F87" w:rsidR="00C743E3" w:rsidRPr="00FA3BC4" w:rsidRDefault="00936B55" w:rsidP="001C16C0">
            <w:pPr>
              <w:spacing w:after="120"/>
              <w:ind w:right="543"/>
              <w:rPr>
                <w:rFonts w:ascii="Arial" w:hAnsi="Arial" w:cs="Arial"/>
              </w:rPr>
            </w:pPr>
            <w:r w:rsidRPr="00FA3BC4">
              <w:rPr>
                <w:rFonts w:ascii="Arial" w:hAnsi="Arial" w:cs="Arial"/>
              </w:rPr>
              <w:t>8.6</w:t>
            </w:r>
          </w:p>
        </w:tc>
        <w:tc>
          <w:tcPr>
            <w:tcW w:w="567" w:type="dxa"/>
          </w:tcPr>
          <w:p w14:paraId="7B007082" w14:textId="4323E3F4" w:rsidR="00C743E3" w:rsidRPr="00FA3BC4" w:rsidRDefault="00936B55" w:rsidP="001C16C0">
            <w:pPr>
              <w:spacing w:after="120"/>
              <w:ind w:right="543"/>
              <w:rPr>
                <w:rFonts w:ascii="Arial" w:hAnsi="Arial" w:cs="Arial"/>
              </w:rPr>
            </w:pPr>
            <w:r w:rsidRPr="00FA3BC4">
              <w:rPr>
                <w:rFonts w:ascii="Arial" w:hAnsi="Arial" w:cs="Arial"/>
              </w:rPr>
              <w:t>9.1</w:t>
            </w:r>
          </w:p>
        </w:tc>
        <w:tc>
          <w:tcPr>
            <w:tcW w:w="567" w:type="dxa"/>
          </w:tcPr>
          <w:p w14:paraId="5AE922BC" w14:textId="7FCF13FA" w:rsidR="00C743E3" w:rsidRPr="00FA3BC4" w:rsidRDefault="00936B55" w:rsidP="001C16C0">
            <w:pPr>
              <w:spacing w:after="120"/>
              <w:ind w:right="543"/>
              <w:rPr>
                <w:rFonts w:ascii="Arial" w:hAnsi="Arial" w:cs="Arial"/>
              </w:rPr>
            </w:pPr>
            <w:r w:rsidRPr="00FA3BC4">
              <w:rPr>
                <w:rFonts w:ascii="Arial" w:hAnsi="Arial" w:cs="Arial"/>
              </w:rPr>
              <w:t>9.2</w:t>
            </w:r>
          </w:p>
        </w:tc>
        <w:tc>
          <w:tcPr>
            <w:tcW w:w="567" w:type="dxa"/>
          </w:tcPr>
          <w:p w14:paraId="3CE67BB6" w14:textId="38D7D8F1" w:rsidR="00C743E3" w:rsidRPr="00FA3BC4" w:rsidRDefault="00936B55" w:rsidP="001C16C0">
            <w:pPr>
              <w:spacing w:after="120"/>
              <w:ind w:right="543"/>
              <w:rPr>
                <w:rFonts w:ascii="Arial" w:hAnsi="Arial" w:cs="Arial"/>
              </w:rPr>
            </w:pPr>
            <w:r w:rsidRPr="00FA3BC4">
              <w:rPr>
                <w:rFonts w:ascii="Arial" w:hAnsi="Arial" w:cs="Arial"/>
              </w:rPr>
              <w:t>9.3</w:t>
            </w:r>
          </w:p>
        </w:tc>
        <w:tc>
          <w:tcPr>
            <w:tcW w:w="567" w:type="dxa"/>
          </w:tcPr>
          <w:p w14:paraId="7124C0CB" w14:textId="0B6DEB6A" w:rsidR="00C743E3" w:rsidRPr="00FA3BC4" w:rsidRDefault="00936B55" w:rsidP="001C16C0">
            <w:pPr>
              <w:spacing w:after="120"/>
              <w:ind w:right="543"/>
              <w:rPr>
                <w:rFonts w:ascii="Arial" w:hAnsi="Arial" w:cs="Arial"/>
              </w:rPr>
            </w:pPr>
            <w:r w:rsidRPr="00FA3BC4">
              <w:rPr>
                <w:rFonts w:ascii="Arial" w:hAnsi="Arial" w:cs="Arial"/>
              </w:rPr>
              <w:t>9.4</w:t>
            </w:r>
          </w:p>
        </w:tc>
      </w:tr>
      <w:tr w:rsidR="00C743E3" w:rsidRPr="00FA3BC4" w14:paraId="6C09FF13" w14:textId="77777777" w:rsidTr="00FA3BC4">
        <w:tc>
          <w:tcPr>
            <w:tcW w:w="2912" w:type="dxa"/>
          </w:tcPr>
          <w:p w14:paraId="2054BEFB" w14:textId="692644EB" w:rsidR="00C743E3" w:rsidRPr="00FA3BC4" w:rsidRDefault="00936B55" w:rsidP="001C16C0">
            <w:pPr>
              <w:spacing w:after="120"/>
              <w:ind w:right="543"/>
              <w:rPr>
                <w:rFonts w:ascii="Arial" w:hAnsi="Arial" w:cs="Arial"/>
                <w:bCs/>
              </w:rPr>
            </w:pPr>
            <w:r w:rsidRPr="00FA3BC4">
              <w:rPr>
                <w:rFonts w:ascii="Arial" w:hAnsi="Arial" w:cs="Arial"/>
                <w:bCs/>
              </w:rPr>
              <w:t>Private Study</w:t>
            </w:r>
          </w:p>
        </w:tc>
        <w:tc>
          <w:tcPr>
            <w:tcW w:w="567" w:type="dxa"/>
          </w:tcPr>
          <w:p w14:paraId="6E2F57EE" w14:textId="1D7C2071"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94D40DF" w14:textId="3DF560F3"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3BE64C9" w14:textId="09951236"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A2D2839" w14:textId="36E8637B"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16CC4D7" w14:textId="0C3D3290"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44C80D13" w14:textId="22C97FBA"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49AA68BF" w14:textId="2735CC00"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9813A56" w14:textId="55DFF623"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5DA7ABA3" w14:textId="0BF28A43"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470877A" w14:textId="72AEF53E" w:rsidR="00C743E3" w:rsidRPr="00FA3BC4" w:rsidRDefault="00936B55" w:rsidP="001C16C0">
            <w:pPr>
              <w:spacing w:after="120"/>
              <w:ind w:right="543"/>
              <w:rPr>
                <w:rFonts w:ascii="Arial" w:hAnsi="Arial" w:cs="Arial"/>
                <w:b/>
              </w:rPr>
            </w:pPr>
            <w:r w:rsidRPr="00FA3BC4">
              <w:rPr>
                <w:rFonts w:ascii="Arial" w:hAnsi="Arial" w:cs="Arial"/>
                <w:b/>
              </w:rPr>
              <w:t>X</w:t>
            </w:r>
          </w:p>
        </w:tc>
      </w:tr>
      <w:tr w:rsidR="00C743E3" w:rsidRPr="00FA3BC4" w14:paraId="6C6735CC" w14:textId="77777777" w:rsidTr="00FA3BC4">
        <w:tc>
          <w:tcPr>
            <w:tcW w:w="2912" w:type="dxa"/>
          </w:tcPr>
          <w:p w14:paraId="568B7F1A" w14:textId="3411796E" w:rsidR="00C743E3" w:rsidRPr="00FA3BC4" w:rsidRDefault="00936B55" w:rsidP="001C16C0">
            <w:pPr>
              <w:spacing w:after="120"/>
              <w:ind w:right="543"/>
              <w:rPr>
                <w:rFonts w:ascii="Arial" w:hAnsi="Arial" w:cs="Arial"/>
                <w:iCs/>
              </w:rPr>
            </w:pPr>
            <w:r w:rsidRPr="00FA3BC4">
              <w:rPr>
                <w:rFonts w:ascii="Arial" w:hAnsi="Arial" w:cs="Arial"/>
                <w:iCs/>
              </w:rPr>
              <w:t>Lectures</w:t>
            </w:r>
          </w:p>
        </w:tc>
        <w:tc>
          <w:tcPr>
            <w:tcW w:w="567" w:type="dxa"/>
          </w:tcPr>
          <w:p w14:paraId="4097E462" w14:textId="3D03419C"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E215893" w14:textId="40F8E1B4"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04FB222" w14:textId="26F77CAD"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C7174B5" w14:textId="7F76BADB"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796F9A0" w14:textId="08EB64BD"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5F36E57" w14:textId="49845FD5"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6DD0102" w14:textId="77777777" w:rsidR="00C743E3" w:rsidRPr="00FA3BC4" w:rsidRDefault="00C743E3" w:rsidP="001C16C0">
            <w:pPr>
              <w:spacing w:after="120"/>
              <w:ind w:right="543"/>
              <w:rPr>
                <w:rFonts w:ascii="Arial" w:hAnsi="Arial" w:cs="Arial"/>
                <w:b/>
              </w:rPr>
            </w:pPr>
          </w:p>
        </w:tc>
        <w:tc>
          <w:tcPr>
            <w:tcW w:w="567" w:type="dxa"/>
          </w:tcPr>
          <w:p w14:paraId="377C77E1" w14:textId="77777777" w:rsidR="00C743E3" w:rsidRPr="00FA3BC4" w:rsidRDefault="00C743E3" w:rsidP="001C16C0">
            <w:pPr>
              <w:spacing w:after="120"/>
              <w:ind w:right="543"/>
              <w:rPr>
                <w:rFonts w:ascii="Arial" w:hAnsi="Arial" w:cs="Arial"/>
                <w:b/>
              </w:rPr>
            </w:pPr>
          </w:p>
        </w:tc>
        <w:tc>
          <w:tcPr>
            <w:tcW w:w="567" w:type="dxa"/>
          </w:tcPr>
          <w:p w14:paraId="3D0FB786" w14:textId="765D388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F005FC8" w14:textId="77777777" w:rsidR="00C743E3" w:rsidRPr="00FA3BC4" w:rsidRDefault="00C743E3" w:rsidP="001C16C0">
            <w:pPr>
              <w:spacing w:after="120"/>
              <w:ind w:right="543"/>
              <w:rPr>
                <w:rFonts w:ascii="Arial" w:hAnsi="Arial" w:cs="Arial"/>
                <w:b/>
              </w:rPr>
            </w:pPr>
          </w:p>
        </w:tc>
      </w:tr>
      <w:tr w:rsidR="00C743E3" w:rsidRPr="00FA3BC4" w14:paraId="4132063F" w14:textId="77777777" w:rsidTr="00FA3BC4">
        <w:tc>
          <w:tcPr>
            <w:tcW w:w="2912" w:type="dxa"/>
          </w:tcPr>
          <w:p w14:paraId="4E87D183" w14:textId="686F7BE2" w:rsidR="00C743E3" w:rsidRPr="00FA3BC4" w:rsidRDefault="00936B55" w:rsidP="001C16C0">
            <w:pPr>
              <w:spacing w:after="120"/>
              <w:ind w:right="543"/>
              <w:rPr>
                <w:rFonts w:ascii="Arial" w:hAnsi="Arial" w:cs="Arial"/>
                <w:iCs/>
              </w:rPr>
            </w:pPr>
            <w:r w:rsidRPr="00FA3BC4">
              <w:rPr>
                <w:rFonts w:ascii="Arial" w:hAnsi="Arial" w:cs="Arial"/>
                <w:iCs/>
              </w:rPr>
              <w:t>Seminars</w:t>
            </w:r>
          </w:p>
        </w:tc>
        <w:tc>
          <w:tcPr>
            <w:tcW w:w="567" w:type="dxa"/>
          </w:tcPr>
          <w:p w14:paraId="4B7D78EA" w14:textId="714F990B"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794792F" w14:textId="15AF25C6"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5F9C131" w14:textId="7B48CA42"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5975225B" w14:textId="3284420F"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DB3E7AE" w14:textId="16E70B80"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9CBEA41" w14:textId="38B0DD01"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EE6BD1F" w14:textId="77777777" w:rsidR="00C743E3" w:rsidRPr="00FA3BC4" w:rsidRDefault="00C743E3" w:rsidP="001C16C0">
            <w:pPr>
              <w:spacing w:after="120"/>
              <w:ind w:right="543"/>
              <w:rPr>
                <w:rFonts w:ascii="Arial" w:hAnsi="Arial" w:cs="Arial"/>
                <w:b/>
              </w:rPr>
            </w:pPr>
          </w:p>
        </w:tc>
        <w:tc>
          <w:tcPr>
            <w:tcW w:w="567" w:type="dxa"/>
          </w:tcPr>
          <w:p w14:paraId="14F20B55" w14:textId="741B4F58"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4A970C8" w14:textId="56BFD6F5"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3586547" w14:textId="18A655BD" w:rsidR="00C743E3" w:rsidRPr="00FA3BC4" w:rsidRDefault="00936B55" w:rsidP="001C16C0">
            <w:pPr>
              <w:spacing w:after="120"/>
              <w:ind w:right="543"/>
              <w:rPr>
                <w:rFonts w:ascii="Arial" w:hAnsi="Arial" w:cs="Arial"/>
                <w:b/>
              </w:rPr>
            </w:pPr>
            <w:r w:rsidRPr="00FA3BC4">
              <w:rPr>
                <w:rFonts w:ascii="Arial" w:hAnsi="Arial" w:cs="Arial"/>
                <w:b/>
              </w:rPr>
              <w:t>X</w:t>
            </w:r>
          </w:p>
        </w:tc>
      </w:tr>
      <w:tr w:rsidR="00C743E3" w:rsidRPr="00FA3BC4" w14:paraId="7EF63FA0" w14:textId="77777777" w:rsidTr="00FA3BC4">
        <w:tc>
          <w:tcPr>
            <w:tcW w:w="2912" w:type="dxa"/>
          </w:tcPr>
          <w:p w14:paraId="3726743B" w14:textId="4949562F" w:rsidR="00C743E3" w:rsidRPr="00FA3BC4" w:rsidRDefault="00936B55" w:rsidP="001C16C0">
            <w:pPr>
              <w:spacing w:after="120"/>
              <w:ind w:right="543"/>
              <w:rPr>
                <w:rFonts w:ascii="Arial" w:hAnsi="Arial" w:cs="Arial"/>
                <w:iCs/>
              </w:rPr>
            </w:pPr>
            <w:r w:rsidRPr="00FA3BC4">
              <w:rPr>
                <w:rFonts w:ascii="Arial" w:hAnsi="Arial" w:cs="Arial"/>
                <w:iCs/>
              </w:rPr>
              <w:t>Revision Session</w:t>
            </w:r>
          </w:p>
        </w:tc>
        <w:tc>
          <w:tcPr>
            <w:tcW w:w="567" w:type="dxa"/>
          </w:tcPr>
          <w:p w14:paraId="5945D100" w14:textId="4033FA3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666FD779" w14:textId="2513FA69"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6BAA1B11" w14:textId="0A7A587A"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7DD3A68" w14:textId="12A0FAF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D16A2E3" w14:textId="44C99E5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6873C916" w14:textId="05CD498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3CF63D1D" w14:textId="77777777" w:rsidR="00C743E3" w:rsidRPr="00FA3BC4" w:rsidRDefault="00C743E3" w:rsidP="001C16C0">
            <w:pPr>
              <w:spacing w:after="120"/>
              <w:ind w:right="543"/>
              <w:rPr>
                <w:rFonts w:ascii="Arial" w:hAnsi="Arial" w:cs="Arial"/>
                <w:b/>
              </w:rPr>
            </w:pPr>
          </w:p>
        </w:tc>
        <w:tc>
          <w:tcPr>
            <w:tcW w:w="567" w:type="dxa"/>
          </w:tcPr>
          <w:p w14:paraId="4D935F7F" w14:textId="2F8B720D"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9C35C70" w14:textId="13A32FAC"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46BDEB3C" w14:textId="76688FE1" w:rsidR="00C743E3" w:rsidRPr="00FA3BC4" w:rsidRDefault="00936B55" w:rsidP="001C16C0">
            <w:pPr>
              <w:spacing w:after="120"/>
              <w:ind w:right="543"/>
              <w:rPr>
                <w:rFonts w:ascii="Arial" w:hAnsi="Arial" w:cs="Arial"/>
                <w:b/>
              </w:rPr>
            </w:pPr>
            <w:r w:rsidRPr="00FA3BC4">
              <w:rPr>
                <w:rFonts w:ascii="Arial" w:hAnsi="Arial" w:cs="Arial"/>
                <w:b/>
              </w:rPr>
              <w:t>X</w:t>
            </w:r>
          </w:p>
        </w:tc>
      </w:tr>
    </w:tbl>
    <w:p w14:paraId="47F3CD5E" w14:textId="77777777" w:rsidR="00C743E3" w:rsidRPr="00FA3BC4" w:rsidRDefault="00C743E3" w:rsidP="00C743E3">
      <w:pPr>
        <w:spacing w:after="120" w:line="240" w:lineRule="auto"/>
        <w:ind w:left="567" w:right="543"/>
        <w:jc w:val="both"/>
        <w:rPr>
          <w:rFonts w:ascii="Arial" w:hAnsi="Arial" w:cs="Arial"/>
          <w:i/>
          <w:iCs/>
        </w:rPr>
      </w:pPr>
    </w:p>
    <w:p w14:paraId="2F9E8FBA" w14:textId="77777777" w:rsidR="00C743E3" w:rsidRPr="00FA3BC4" w:rsidRDefault="00C743E3" w:rsidP="00C743E3">
      <w:pPr>
        <w:spacing w:after="120" w:line="240" w:lineRule="auto"/>
        <w:ind w:left="426" w:right="543" w:firstLine="294"/>
        <w:rPr>
          <w:rFonts w:ascii="Arial" w:hAnsi="Arial" w:cs="Arial"/>
          <w:b/>
          <w:iCs/>
        </w:rPr>
      </w:pPr>
      <w:r w:rsidRPr="00FA3BC4">
        <w:rPr>
          <w:rFonts w:ascii="Arial" w:hAnsi="Arial" w:cs="Arial"/>
          <w:b/>
          <w:iCs/>
        </w:rPr>
        <w:t>Module learning outcomes against assessment methods:</w:t>
      </w:r>
    </w:p>
    <w:tbl>
      <w:tblPr>
        <w:tblStyle w:val="TableGrid"/>
        <w:tblpPr w:leftFromText="180" w:rightFromText="180" w:vertAnchor="text" w:horzAnchor="page" w:tblpX="1573" w:tblpY="108"/>
        <w:tblW w:w="8642" w:type="dxa"/>
        <w:tblLayout w:type="fixed"/>
        <w:tblLook w:val="04A0" w:firstRow="1" w:lastRow="0" w:firstColumn="1" w:lastColumn="0" w:noHBand="0" w:noVBand="1"/>
      </w:tblPr>
      <w:tblGrid>
        <w:gridCol w:w="2972"/>
        <w:gridCol w:w="567"/>
        <w:gridCol w:w="567"/>
        <w:gridCol w:w="567"/>
        <w:gridCol w:w="567"/>
        <w:gridCol w:w="567"/>
        <w:gridCol w:w="567"/>
        <w:gridCol w:w="567"/>
        <w:gridCol w:w="567"/>
        <w:gridCol w:w="567"/>
        <w:gridCol w:w="567"/>
      </w:tblGrid>
      <w:tr w:rsidR="006B3D6C" w:rsidRPr="00FA3BC4" w14:paraId="0ED85705" w14:textId="77777777" w:rsidTr="00FA3BC4">
        <w:trPr>
          <w:tblHeader/>
        </w:trPr>
        <w:tc>
          <w:tcPr>
            <w:tcW w:w="2972" w:type="dxa"/>
            <w:shd w:val="clear" w:color="auto" w:fill="D9D9D9" w:themeFill="background1" w:themeFillShade="D9"/>
          </w:tcPr>
          <w:p w14:paraId="70FC8E96" w14:textId="77777777" w:rsidR="006B3D6C" w:rsidRPr="00FA3BC4" w:rsidRDefault="006B3D6C" w:rsidP="00FA3BC4">
            <w:pPr>
              <w:spacing w:after="120"/>
              <w:ind w:left="33" w:right="543"/>
              <w:rPr>
                <w:rFonts w:ascii="Arial" w:hAnsi="Arial" w:cs="Arial"/>
                <w:b/>
              </w:rPr>
            </w:pPr>
            <w:r w:rsidRPr="00FA3BC4">
              <w:rPr>
                <w:rFonts w:ascii="Arial" w:hAnsi="Arial" w:cs="Arial"/>
                <w:b/>
              </w:rPr>
              <w:t>Module learning outcome</w:t>
            </w:r>
          </w:p>
        </w:tc>
        <w:tc>
          <w:tcPr>
            <w:tcW w:w="567" w:type="dxa"/>
          </w:tcPr>
          <w:p w14:paraId="23F6FD4A" w14:textId="72D1BAD9" w:rsidR="006B3D6C" w:rsidRPr="00FA3BC4" w:rsidRDefault="006B3D6C" w:rsidP="00FA3BC4">
            <w:pPr>
              <w:spacing w:after="120"/>
              <w:ind w:right="543"/>
              <w:rPr>
                <w:rFonts w:ascii="Arial" w:hAnsi="Arial" w:cs="Arial"/>
              </w:rPr>
            </w:pPr>
            <w:r w:rsidRPr="00FA3BC4">
              <w:rPr>
                <w:rFonts w:ascii="Arial" w:hAnsi="Arial" w:cs="Arial"/>
              </w:rPr>
              <w:t>8.1</w:t>
            </w:r>
          </w:p>
        </w:tc>
        <w:tc>
          <w:tcPr>
            <w:tcW w:w="567" w:type="dxa"/>
          </w:tcPr>
          <w:p w14:paraId="555FCFD5" w14:textId="72FA09FE" w:rsidR="006B3D6C" w:rsidRPr="00FA3BC4" w:rsidRDefault="006B3D6C" w:rsidP="00FA3BC4">
            <w:pPr>
              <w:spacing w:after="120"/>
              <w:ind w:right="543"/>
              <w:rPr>
                <w:rFonts w:ascii="Arial" w:hAnsi="Arial" w:cs="Arial"/>
              </w:rPr>
            </w:pPr>
            <w:r w:rsidRPr="00FA3BC4">
              <w:rPr>
                <w:rFonts w:ascii="Arial" w:hAnsi="Arial" w:cs="Arial"/>
              </w:rPr>
              <w:t>8.2</w:t>
            </w:r>
          </w:p>
        </w:tc>
        <w:tc>
          <w:tcPr>
            <w:tcW w:w="567" w:type="dxa"/>
          </w:tcPr>
          <w:p w14:paraId="57B4F0F3" w14:textId="7D5E5C84" w:rsidR="006B3D6C" w:rsidRPr="00FA3BC4" w:rsidRDefault="006B3D6C" w:rsidP="00FA3BC4">
            <w:pPr>
              <w:spacing w:after="120"/>
              <w:ind w:right="543"/>
              <w:rPr>
                <w:rFonts w:ascii="Arial" w:hAnsi="Arial" w:cs="Arial"/>
              </w:rPr>
            </w:pPr>
            <w:r w:rsidRPr="00FA3BC4">
              <w:rPr>
                <w:rFonts w:ascii="Arial" w:hAnsi="Arial" w:cs="Arial"/>
              </w:rPr>
              <w:t>8.3</w:t>
            </w:r>
          </w:p>
        </w:tc>
        <w:tc>
          <w:tcPr>
            <w:tcW w:w="567" w:type="dxa"/>
          </w:tcPr>
          <w:p w14:paraId="538C7A8F" w14:textId="28102EEA" w:rsidR="006B3D6C" w:rsidRPr="00FA3BC4" w:rsidRDefault="006B3D6C" w:rsidP="00FA3BC4">
            <w:pPr>
              <w:spacing w:after="120"/>
              <w:ind w:right="543"/>
              <w:rPr>
                <w:rFonts w:ascii="Arial" w:hAnsi="Arial" w:cs="Arial"/>
              </w:rPr>
            </w:pPr>
            <w:r w:rsidRPr="00FA3BC4">
              <w:rPr>
                <w:rFonts w:ascii="Arial" w:hAnsi="Arial" w:cs="Arial"/>
              </w:rPr>
              <w:t>8.4</w:t>
            </w:r>
          </w:p>
        </w:tc>
        <w:tc>
          <w:tcPr>
            <w:tcW w:w="567" w:type="dxa"/>
          </w:tcPr>
          <w:p w14:paraId="4F46A973" w14:textId="0FE47D56" w:rsidR="006B3D6C" w:rsidRPr="00FA3BC4" w:rsidRDefault="006B3D6C" w:rsidP="00FA3BC4">
            <w:pPr>
              <w:spacing w:after="120"/>
              <w:ind w:right="543"/>
              <w:rPr>
                <w:rFonts w:ascii="Arial" w:hAnsi="Arial" w:cs="Arial"/>
              </w:rPr>
            </w:pPr>
            <w:r w:rsidRPr="00FA3BC4">
              <w:rPr>
                <w:rFonts w:ascii="Arial" w:hAnsi="Arial" w:cs="Arial"/>
              </w:rPr>
              <w:t>8.5</w:t>
            </w:r>
          </w:p>
        </w:tc>
        <w:tc>
          <w:tcPr>
            <w:tcW w:w="567" w:type="dxa"/>
          </w:tcPr>
          <w:p w14:paraId="64DF7106" w14:textId="4BA8F3CE" w:rsidR="006B3D6C" w:rsidRPr="00FA3BC4" w:rsidRDefault="006B3D6C" w:rsidP="00FA3BC4">
            <w:pPr>
              <w:spacing w:after="120"/>
              <w:ind w:right="543"/>
              <w:rPr>
                <w:rFonts w:ascii="Arial" w:hAnsi="Arial" w:cs="Arial"/>
              </w:rPr>
            </w:pPr>
            <w:r w:rsidRPr="00FA3BC4">
              <w:rPr>
                <w:rFonts w:ascii="Arial" w:hAnsi="Arial" w:cs="Arial"/>
              </w:rPr>
              <w:t>8.6</w:t>
            </w:r>
          </w:p>
        </w:tc>
        <w:tc>
          <w:tcPr>
            <w:tcW w:w="567" w:type="dxa"/>
          </w:tcPr>
          <w:p w14:paraId="6AFFE19F" w14:textId="2B9DFC14" w:rsidR="006B3D6C" w:rsidRPr="00FA3BC4" w:rsidRDefault="006B3D6C" w:rsidP="00FA3BC4">
            <w:pPr>
              <w:spacing w:after="120"/>
              <w:ind w:right="543"/>
              <w:rPr>
                <w:rFonts w:ascii="Arial" w:hAnsi="Arial" w:cs="Arial"/>
              </w:rPr>
            </w:pPr>
            <w:r w:rsidRPr="00FA3BC4">
              <w:rPr>
                <w:rFonts w:ascii="Arial" w:hAnsi="Arial" w:cs="Arial"/>
              </w:rPr>
              <w:t>9.1</w:t>
            </w:r>
          </w:p>
        </w:tc>
        <w:tc>
          <w:tcPr>
            <w:tcW w:w="567" w:type="dxa"/>
          </w:tcPr>
          <w:p w14:paraId="757F86EC" w14:textId="66DC67BA" w:rsidR="006B3D6C" w:rsidRPr="00FA3BC4" w:rsidRDefault="006B3D6C" w:rsidP="00FA3BC4">
            <w:pPr>
              <w:spacing w:after="120"/>
              <w:ind w:right="543"/>
              <w:rPr>
                <w:rFonts w:ascii="Arial" w:hAnsi="Arial" w:cs="Arial"/>
              </w:rPr>
            </w:pPr>
            <w:r w:rsidRPr="00FA3BC4">
              <w:rPr>
                <w:rFonts w:ascii="Arial" w:hAnsi="Arial" w:cs="Arial"/>
              </w:rPr>
              <w:t>9.2</w:t>
            </w:r>
          </w:p>
        </w:tc>
        <w:tc>
          <w:tcPr>
            <w:tcW w:w="567" w:type="dxa"/>
          </w:tcPr>
          <w:p w14:paraId="3867F6CF" w14:textId="308429F5" w:rsidR="006B3D6C" w:rsidRPr="00FA3BC4" w:rsidRDefault="006B3D6C" w:rsidP="00FA3BC4">
            <w:pPr>
              <w:spacing w:after="120"/>
              <w:ind w:right="543"/>
              <w:rPr>
                <w:rFonts w:ascii="Arial" w:hAnsi="Arial" w:cs="Arial"/>
              </w:rPr>
            </w:pPr>
            <w:r w:rsidRPr="00FA3BC4">
              <w:rPr>
                <w:rFonts w:ascii="Arial" w:hAnsi="Arial" w:cs="Arial"/>
              </w:rPr>
              <w:t>9.3</w:t>
            </w:r>
          </w:p>
        </w:tc>
        <w:tc>
          <w:tcPr>
            <w:tcW w:w="567" w:type="dxa"/>
          </w:tcPr>
          <w:p w14:paraId="07742C68" w14:textId="594A583F" w:rsidR="006B3D6C" w:rsidRPr="00FA3BC4" w:rsidRDefault="006B3D6C" w:rsidP="00FA3BC4">
            <w:pPr>
              <w:spacing w:after="120"/>
              <w:ind w:right="543"/>
              <w:rPr>
                <w:rFonts w:ascii="Arial" w:hAnsi="Arial" w:cs="Arial"/>
              </w:rPr>
            </w:pPr>
            <w:r w:rsidRPr="00FA3BC4">
              <w:rPr>
                <w:rFonts w:ascii="Arial" w:hAnsi="Arial" w:cs="Arial"/>
              </w:rPr>
              <w:t>9.4</w:t>
            </w:r>
          </w:p>
        </w:tc>
      </w:tr>
      <w:tr w:rsidR="006B3D6C" w:rsidRPr="00FA3BC4" w14:paraId="26C5168B" w14:textId="77777777" w:rsidTr="00FA3BC4">
        <w:trPr>
          <w:tblHeader/>
        </w:trPr>
        <w:tc>
          <w:tcPr>
            <w:tcW w:w="2972" w:type="dxa"/>
          </w:tcPr>
          <w:p w14:paraId="1C8F0800" w14:textId="7FB7B893" w:rsidR="006B3D6C" w:rsidRPr="00FA3BC4" w:rsidRDefault="006B3D6C" w:rsidP="00FA3BC4">
            <w:pPr>
              <w:spacing w:after="120"/>
              <w:ind w:right="543"/>
              <w:rPr>
                <w:rFonts w:ascii="Arial" w:hAnsi="Arial" w:cs="Arial"/>
                <w:i/>
              </w:rPr>
            </w:pPr>
            <w:r w:rsidRPr="00FA3BC4">
              <w:rPr>
                <w:rFonts w:ascii="Arial" w:hAnsi="Arial" w:cs="Arial"/>
                <w:i/>
              </w:rPr>
              <w:t>VLE test</w:t>
            </w:r>
          </w:p>
        </w:tc>
        <w:tc>
          <w:tcPr>
            <w:tcW w:w="567" w:type="dxa"/>
          </w:tcPr>
          <w:p w14:paraId="3632AFC8" w14:textId="58858E98"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18E65F2" w14:textId="16BC32A4"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EE9CA08" w14:textId="4CEF73C0"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49F87BEF" w14:textId="1938731B"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CB7504C" w14:textId="25A48AEF"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7F905098" w14:textId="77777777" w:rsidR="006B3D6C" w:rsidRPr="00FA3BC4" w:rsidRDefault="006B3D6C" w:rsidP="00FA3BC4">
            <w:pPr>
              <w:spacing w:after="120"/>
              <w:ind w:right="543"/>
              <w:rPr>
                <w:rFonts w:ascii="Arial" w:hAnsi="Arial" w:cs="Arial"/>
                <w:b/>
              </w:rPr>
            </w:pPr>
          </w:p>
        </w:tc>
        <w:tc>
          <w:tcPr>
            <w:tcW w:w="567" w:type="dxa"/>
          </w:tcPr>
          <w:p w14:paraId="5E70C104" w14:textId="3472A82D"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6A9A294" w14:textId="77777777" w:rsidR="006B3D6C" w:rsidRPr="00FA3BC4" w:rsidRDefault="006B3D6C" w:rsidP="00FA3BC4">
            <w:pPr>
              <w:spacing w:after="120"/>
              <w:ind w:right="543"/>
              <w:rPr>
                <w:rFonts w:ascii="Arial" w:hAnsi="Arial" w:cs="Arial"/>
                <w:b/>
              </w:rPr>
            </w:pPr>
          </w:p>
        </w:tc>
        <w:tc>
          <w:tcPr>
            <w:tcW w:w="567" w:type="dxa"/>
          </w:tcPr>
          <w:p w14:paraId="54CEBF5D" w14:textId="2DAA866A"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1A902416" w14:textId="77777777" w:rsidR="006B3D6C" w:rsidRPr="00FA3BC4" w:rsidRDefault="006B3D6C" w:rsidP="00FA3BC4">
            <w:pPr>
              <w:spacing w:after="120"/>
              <w:ind w:right="543"/>
              <w:rPr>
                <w:rFonts w:ascii="Arial" w:hAnsi="Arial" w:cs="Arial"/>
                <w:b/>
              </w:rPr>
            </w:pPr>
          </w:p>
        </w:tc>
      </w:tr>
      <w:tr w:rsidR="006B3D6C" w:rsidRPr="00FA3BC4" w14:paraId="218BD25D" w14:textId="77777777" w:rsidTr="00FA3BC4">
        <w:trPr>
          <w:tblHeader/>
        </w:trPr>
        <w:tc>
          <w:tcPr>
            <w:tcW w:w="2972" w:type="dxa"/>
          </w:tcPr>
          <w:p w14:paraId="71FE8EF6" w14:textId="623A604E" w:rsidR="006B3D6C" w:rsidRPr="00FA3BC4" w:rsidRDefault="006B3D6C" w:rsidP="00FA3BC4">
            <w:pPr>
              <w:spacing w:after="120"/>
              <w:ind w:right="543"/>
              <w:rPr>
                <w:rFonts w:ascii="Arial" w:hAnsi="Arial" w:cs="Arial"/>
                <w:i/>
              </w:rPr>
            </w:pPr>
            <w:r w:rsidRPr="00FA3BC4">
              <w:rPr>
                <w:rFonts w:ascii="Arial" w:hAnsi="Arial" w:cs="Arial"/>
                <w:i/>
              </w:rPr>
              <w:t>Individual Report</w:t>
            </w:r>
          </w:p>
        </w:tc>
        <w:tc>
          <w:tcPr>
            <w:tcW w:w="567" w:type="dxa"/>
          </w:tcPr>
          <w:p w14:paraId="4DBF639C" w14:textId="01F34F9A"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425D3568" w14:textId="6E41782C"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CD6B98A" w14:textId="60AC16C9"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498A60C" w14:textId="44F31607"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F26D5B5" w14:textId="3CA0F1CB"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FE12ED5" w14:textId="0568DE21"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CCE966A" w14:textId="231E4240"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7C6D5611" w14:textId="5AE055CF"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98BCA28" w14:textId="6B48C7C1"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2D71D4C" w14:textId="622423FB" w:rsidR="006B3D6C" w:rsidRPr="00FA3BC4" w:rsidRDefault="006B3D6C" w:rsidP="00FA3BC4">
            <w:pPr>
              <w:spacing w:after="120"/>
              <w:ind w:right="543"/>
              <w:rPr>
                <w:rFonts w:ascii="Arial" w:hAnsi="Arial" w:cs="Arial"/>
                <w:b/>
              </w:rPr>
            </w:pPr>
            <w:r w:rsidRPr="00FA3BC4">
              <w:rPr>
                <w:rFonts w:ascii="Arial" w:hAnsi="Arial" w:cs="Arial"/>
                <w:b/>
              </w:rPr>
              <w:t>X</w:t>
            </w:r>
          </w:p>
        </w:tc>
      </w:tr>
      <w:tr w:rsidR="006B3D6C" w:rsidRPr="00FA3BC4" w14:paraId="387B223E" w14:textId="77777777" w:rsidTr="00FA3BC4">
        <w:trPr>
          <w:tblHeader/>
        </w:trPr>
        <w:tc>
          <w:tcPr>
            <w:tcW w:w="2972" w:type="dxa"/>
          </w:tcPr>
          <w:p w14:paraId="0C1206E4" w14:textId="5761A862" w:rsidR="006B3D6C" w:rsidRPr="00FA3BC4" w:rsidRDefault="006B3D6C" w:rsidP="00FA3BC4">
            <w:pPr>
              <w:spacing w:after="120"/>
              <w:ind w:right="543"/>
              <w:rPr>
                <w:rFonts w:ascii="Arial" w:hAnsi="Arial" w:cs="Arial"/>
                <w:i/>
              </w:rPr>
            </w:pPr>
            <w:r w:rsidRPr="00FA3BC4">
              <w:rPr>
                <w:rFonts w:ascii="Arial" w:hAnsi="Arial" w:cs="Arial"/>
                <w:i/>
              </w:rPr>
              <w:t xml:space="preserve">Examination </w:t>
            </w:r>
          </w:p>
        </w:tc>
        <w:tc>
          <w:tcPr>
            <w:tcW w:w="567" w:type="dxa"/>
          </w:tcPr>
          <w:p w14:paraId="2A9F08C9" w14:textId="67988A27"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3220C416" w14:textId="5F33F706"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E0F5B42" w14:textId="75B9425E"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1E2CAF99" w14:textId="7D16FB72"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33593209" w14:textId="0AC3300C"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7FE1589C" w14:textId="34DFDA37"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311549B" w14:textId="0B221081"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4AE78291" w14:textId="51FA51D4"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E88E0BA" w14:textId="0B3A2DC3"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4220733" w14:textId="591BBFCD" w:rsidR="006B3D6C" w:rsidRPr="00FA3BC4" w:rsidRDefault="00FA3BC4" w:rsidP="00FA3BC4">
            <w:pPr>
              <w:spacing w:after="120"/>
              <w:ind w:right="543"/>
              <w:rPr>
                <w:rFonts w:ascii="Arial" w:hAnsi="Arial" w:cs="Arial"/>
                <w:b/>
              </w:rPr>
            </w:pPr>
            <w:r w:rsidRPr="00FA3BC4">
              <w:rPr>
                <w:rFonts w:ascii="Arial" w:hAnsi="Arial" w:cs="Arial"/>
                <w:b/>
              </w:rPr>
              <w:t>X</w:t>
            </w:r>
          </w:p>
        </w:tc>
      </w:tr>
    </w:tbl>
    <w:p w14:paraId="3AAAD0E9" w14:textId="77777777" w:rsidR="00C743E3" w:rsidRPr="00FA3BC4" w:rsidRDefault="00C743E3" w:rsidP="00C743E3">
      <w:pPr>
        <w:spacing w:after="120" w:line="240" w:lineRule="auto"/>
        <w:ind w:left="426" w:right="543"/>
        <w:rPr>
          <w:rFonts w:ascii="Arial" w:hAnsi="Arial" w:cs="Arial"/>
          <w:b/>
          <w:iCs/>
        </w:rPr>
      </w:pPr>
    </w:p>
    <w:p w14:paraId="2904C331" w14:textId="77777777" w:rsidR="00C743E3" w:rsidRPr="00FA3BC4" w:rsidRDefault="00C743E3" w:rsidP="00C743E3">
      <w:pPr>
        <w:pStyle w:val="Heading2"/>
        <w:rPr>
          <w:iCs/>
          <w:sz w:val="22"/>
          <w:szCs w:val="22"/>
        </w:rPr>
      </w:pPr>
      <w:r w:rsidRPr="00FA3BC4">
        <w:rPr>
          <w:sz w:val="22"/>
          <w:szCs w:val="22"/>
        </w:rPr>
        <w:t xml:space="preserve">Inclusive module design </w:t>
      </w:r>
    </w:p>
    <w:p w14:paraId="36C0F2B0" w14:textId="607139FA" w:rsidR="00C743E3" w:rsidRPr="00FA3BC4" w:rsidRDefault="00C743E3" w:rsidP="00C743E3">
      <w:pPr>
        <w:autoSpaceDE w:val="0"/>
        <w:autoSpaceDN w:val="0"/>
        <w:adjustRightInd w:val="0"/>
        <w:spacing w:after="120" w:line="240" w:lineRule="auto"/>
        <w:ind w:left="567" w:right="543"/>
        <w:jc w:val="both"/>
        <w:rPr>
          <w:rFonts w:ascii="Arial" w:hAnsi="Arial" w:cs="Arial"/>
        </w:rPr>
      </w:pPr>
      <w:r w:rsidRPr="00FA3BC4">
        <w:rPr>
          <w:rFonts w:ascii="Arial" w:hAnsi="Arial" w:cs="Arial"/>
        </w:rPr>
        <w:t>The Division</w:t>
      </w:r>
      <w:r w:rsidR="00FA3BC4">
        <w:rPr>
          <w:rFonts w:ascii="Arial" w:hAnsi="Arial" w:cs="Arial"/>
        </w:rPr>
        <w:t xml:space="preserve"> </w:t>
      </w:r>
      <w:r w:rsidRPr="00FA3BC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FA3BC4" w:rsidRDefault="00C743E3" w:rsidP="00C743E3">
      <w:pPr>
        <w:autoSpaceDE w:val="0"/>
        <w:autoSpaceDN w:val="0"/>
        <w:adjustRightInd w:val="0"/>
        <w:spacing w:after="120" w:line="240" w:lineRule="auto"/>
        <w:ind w:left="567" w:right="543"/>
        <w:jc w:val="both"/>
        <w:rPr>
          <w:rFonts w:ascii="Arial" w:hAnsi="Arial" w:cs="Arial"/>
        </w:rPr>
      </w:pPr>
      <w:r w:rsidRPr="00FA3BC4">
        <w:rPr>
          <w:rFonts w:ascii="Arial" w:hAnsi="Arial" w:cs="Arial"/>
        </w:rPr>
        <w:t>The inclusive practices in the guidance (see Annex B Appendix A) have been considered in order to support all students in the following areas:</w:t>
      </w:r>
    </w:p>
    <w:p w14:paraId="468A37AD" w14:textId="77777777" w:rsidR="00C743E3" w:rsidRPr="00FA3BC4" w:rsidRDefault="00C743E3" w:rsidP="00C743E3">
      <w:pPr>
        <w:autoSpaceDE w:val="0"/>
        <w:autoSpaceDN w:val="0"/>
        <w:adjustRightInd w:val="0"/>
        <w:spacing w:after="120" w:line="240" w:lineRule="auto"/>
        <w:ind w:left="567" w:right="543"/>
        <w:jc w:val="both"/>
        <w:rPr>
          <w:rFonts w:ascii="Arial" w:hAnsi="Arial" w:cs="Arial"/>
          <w:bCs/>
        </w:rPr>
      </w:pPr>
      <w:r w:rsidRPr="00FA3BC4">
        <w:rPr>
          <w:rFonts w:ascii="Arial" w:hAnsi="Arial" w:cs="Arial"/>
        </w:rPr>
        <w:t xml:space="preserve">a) </w:t>
      </w:r>
      <w:r w:rsidRPr="00FA3BC4">
        <w:rPr>
          <w:rFonts w:ascii="Arial" w:hAnsi="Arial" w:cs="Arial"/>
          <w:bCs/>
        </w:rPr>
        <w:t>Accessible resources and curriculum</w:t>
      </w:r>
    </w:p>
    <w:p w14:paraId="3F86BB65" w14:textId="77777777" w:rsidR="00C743E3" w:rsidRPr="00FA3BC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FA3BC4">
        <w:rPr>
          <w:rFonts w:ascii="Arial" w:hAnsi="Arial" w:cs="Arial"/>
        </w:rPr>
        <w:t xml:space="preserve">b) </w:t>
      </w:r>
      <w:r w:rsidRPr="00FA3BC4">
        <w:rPr>
          <w:rFonts w:ascii="Arial" w:hAnsi="Arial" w:cs="Arial"/>
          <w:bCs/>
        </w:rPr>
        <w:t>Learning, teaching and assessment methods</w:t>
      </w:r>
    </w:p>
    <w:p w14:paraId="2A263302" w14:textId="77777777" w:rsidR="00C743E3" w:rsidRPr="00FA3BC4" w:rsidRDefault="00C743E3" w:rsidP="00C743E3">
      <w:pPr>
        <w:pStyle w:val="Heading2"/>
        <w:rPr>
          <w:sz w:val="22"/>
          <w:szCs w:val="22"/>
        </w:rPr>
      </w:pPr>
      <w:r w:rsidRPr="00FA3BC4">
        <w:rPr>
          <w:sz w:val="22"/>
          <w:szCs w:val="22"/>
        </w:rPr>
        <w:lastRenderedPageBreak/>
        <w:t>Campus(es) or centre(s) where module will be delivered</w:t>
      </w:r>
    </w:p>
    <w:p w14:paraId="167F9464" w14:textId="23729A00" w:rsidR="00C743E3" w:rsidRPr="00FA3BC4" w:rsidRDefault="006B3D6C" w:rsidP="006B3D6C">
      <w:pPr>
        <w:spacing w:after="120" w:line="240" w:lineRule="auto"/>
        <w:ind w:left="567" w:right="543"/>
        <w:rPr>
          <w:rFonts w:ascii="Arial" w:hAnsi="Arial" w:cs="Arial"/>
        </w:rPr>
      </w:pPr>
      <w:r w:rsidRPr="00FA3BC4">
        <w:rPr>
          <w:rFonts w:ascii="Arial" w:hAnsi="Arial" w:cs="Arial"/>
        </w:rPr>
        <w:t>Canterbury</w:t>
      </w:r>
    </w:p>
    <w:p w14:paraId="376C90CD" w14:textId="77777777" w:rsidR="00C743E3" w:rsidRPr="00FA3BC4" w:rsidRDefault="00C743E3" w:rsidP="00C743E3">
      <w:pPr>
        <w:spacing w:after="120" w:line="240" w:lineRule="auto"/>
        <w:ind w:left="426" w:right="543"/>
        <w:rPr>
          <w:rFonts w:ascii="Arial" w:hAnsi="Arial" w:cs="Arial"/>
          <w:iCs/>
        </w:rPr>
      </w:pPr>
    </w:p>
    <w:p w14:paraId="5AFBE575" w14:textId="77777777" w:rsidR="00C743E3" w:rsidRPr="00FA3BC4" w:rsidRDefault="00C743E3" w:rsidP="00C743E3">
      <w:pPr>
        <w:pStyle w:val="Heading2"/>
        <w:rPr>
          <w:sz w:val="22"/>
          <w:szCs w:val="22"/>
        </w:rPr>
      </w:pPr>
      <w:r w:rsidRPr="00FA3BC4">
        <w:rPr>
          <w:sz w:val="22"/>
          <w:szCs w:val="22"/>
        </w:rPr>
        <w:t xml:space="preserve">Internationalisation </w:t>
      </w:r>
    </w:p>
    <w:p w14:paraId="0C9EA34E" w14:textId="63D92CB6" w:rsidR="00C743E3" w:rsidRPr="00FA3BC4" w:rsidRDefault="00FA3BC4" w:rsidP="00FA3BC4">
      <w:pPr>
        <w:spacing w:after="120" w:line="240" w:lineRule="auto"/>
        <w:ind w:left="567" w:right="543"/>
        <w:rPr>
          <w:rFonts w:ascii="Arial" w:hAnsi="Arial" w:cs="Arial"/>
        </w:rPr>
      </w:pPr>
      <w:r w:rsidRPr="00FA3BC4">
        <w:rPr>
          <w:rFonts w:ascii="Arial" w:hAnsi="Arial" w:cs="Arial"/>
        </w:rPr>
        <w:t>New Product Development Process from Idea Generation to Commercialisation includes national and global rollouts and new product strategies as well as models on new product development apply to international markets and global innovative practice.</w:t>
      </w:r>
    </w:p>
    <w:p w14:paraId="3CEBAD18" w14:textId="77777777" w:rsidR="00C743E3" w:rsidRPr="00FA3BC4" w:rsidRDefault="00C743E3" w:rsidP="00C743E3">
      <w:pPr>
        <w:spacing w:after="120" w:line="240" w:lineRule="auto"/>
        <w:ind w:left="426" w:right="543"/>
        <w:rPr>
          <w:rFonts w:ascii="Arial" w:hAnsi="Arial" w:cs="Arial"/>
          <w:iCs/>
        </w:rPr>
      </w:pPr>
    </w:p>
    <w:p w14:paraId="75AA0FA5" w14:textId="77777777" w:rsidR="00C743E3" w:rsidRPr="00FA3BC4" w:rsidRDefault="00C743E3" w:rsidP="00C743E3">
      <w:pPr>
        <w:pBdr>
          <w:bottom w:val="single" w:sz="6" w:space="1" w:color="auto"/>
        </w:pBdr>
        <w:spacing w:after="120" w:line="240" w:lineRule="auto"/>
        <w:ind w:right="543"/>
        <w:rPr>
          <w:rFonts w:ascii="Arial" w:hAnsi="Arial" w:cs="Arial"/>
        </w:rPr>
      </w:pPr>
    </w:p>
    <w:p w14:paraId="182724D4" w14:textId="77777777" w:rsidR="00C743E3" w:rsidRPr="00FA3BC4" w:rsidRDefault="00C743E3" w:rsidP="00C743E3">
      <w:pPr>
        <w:spacing w:after="120" w:line="240" w:lineRule="auto"/>
        <w:ind w:right="543"/>
        <w:rPr>
          <w:rFonts w:ascii="Arial" w:hAnsi="Arial" w:cs="Arial"/>
          <w:b/>
        </w:rPr>
      </w:pPr>
      <w:r w:rsidRPr="00FA3BC4">
        <w:rPr>
          <w:rFonts w:ascii="Arial" w:hAnsi="Arial" w:cs="Arial"/>
          <w:b/>
        </w:rPr>
        <w:t xml:space="preserve">DIVISIONAL USE ONLY </w:t>
      </w:r>
    </w:p>
    <w:p w14:paraId="30BCA478" w14:textId="77777777" w:rsidR="00C743E3" w:rsidRPr="00FA3BC4" w:rsidRDefault="00C743E3" w:rsidP="00C743E3">
      <w:pPr>
        <w:spacing w:after="120" w:line="240" w:lineRule="auto"/>
        <w:ind w:right="543"/>
        <w:rPr>
          <w:rFonts w:ascii="Arial" w:hAnsi="Arial" w:cs="Arial"/>
          <w:b/>
        </w:rPr>
      </w:pPr>
      <w:r w:rsidRPr="00FA3BC4">
        <w:rPr>
          <w:rFonts w:ascii="Arial" w:hAnsi="Arial" w:cs="Arial"/>
          <w:b/>
        </w:rPr>
        <w:t>Module record – all revisions must be recorded in the grid and full details of the change retained in the appropriate committee records.</w:t>
      </w:r>
    </w:p>
    <w:p w14:paraId="4FFE660F" w14:textId="77777777" w:rsidR="00C743E3" w:rsidRPr="00FA3BC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FA3BC4" w14:paraId="3C68BEEB" w14:textId="77777777" w:rsidTr="00C743E3">
        <w:trPr>
          <w:trHeight w:val="317"/>
          <w:tblHeader/>
        </w:trPr>
        <w:tc>
          <w:tcPr>
            <w:tcW w:w="1593" w:type="dxa"/>
          </w:tcPr>
          <w:p w14:paraId="6D9E3ED0" w14:textId="77777777" w:rsidR="00C743E3" w:rsidRPr="00FA3BC4" w:rsidRDefault="00C743E3" w:rsidP="001C16C0">
            <w:pPr>
              <w:spacing w:after="120"/>
              <w:ind w:right="543"/>
              <w:rPr>
                <w:rFonts w:ascii="Arial" w:hAnsi="Arial" w:cs="Arial"/>
              </w:rPr>
            </w:pPr>
            <w:r w:rsidRPr="00FA3BC4">
              <w:rPr>
                <w:rFonts w:ascii="Arial" w:hAnsi="Arial" w:cs="Arial"/>
              </w:rPr>
              <w:t>Date approved</w:t>
            </w:r>
          </w:p>
        </w:tc>
        <w:tc>
          <w:tcPr>
            <w:tcW w:w="2271" w:type="dxa"/>
          </w:tcPr>
          <w:p w14:paraId="6ADCAAF2" w14:textId="77777777" w:rsidR="00C743E3" w:rsidRPr="00FA3BC4" w:rsidRDefault="00C743E3" w:rsidP="001C16C0">
            <w:pPr>
              <w:spacing w:after="120"/>
              <w:ind w:right="543"/>
              <w:rPr>
                <w:rFonts w:ascii="Arial" w:hAnsi="Arial" w:cs="Arial"/>
              </w:rPr>
            </w:pPr>
            <w:r w:rsidRPr="00FA3BC4">
              <w:rPr>
                <w:rFonts w:ascii="Arial" w:hAnsi="Arial" w:cs="Arial"/>
              </w:rPr>
              <w:t>New/Major/minor revision</w:t>
            </w:r>
          </w:p>
        </w:tc>
        <w:tc>
          <w:tcPr>
            <w:tcW w:w="1896" w:type="dxa"/>
          </w:tcPr>
          <w:p w14:paraId="2E96E9A5" w14:textId="77777777" w:rsidR="00C743E3" w:rsidRPr="00FA3BC4" w:rsidRDefault="00C743E3" w:rsidP="001C16C0">
            <w:pPr>
              <w:spacing w:after="120"/>
              <w:ind w:right="543"/>
              <w:rPr>
                <w:rFonts w:ascii="Arial" w:hAnsi="Arial" w:cs="Arial"/>
              </w:rPr>
            </w:pPr>
            <w:r w:rsidRPr="00FA3BC4">
              <w:rPr>
                <w:rFonts w:ascii="Arial" w:hAnsi="Arial" w:cs="Arial"/>
              </w:rPr>
              <w:t>Start date of delivery of (revised) version</w:t>
            </w:r>
          </w:p>
        </w:tc>
        <w:tc>
          <w:tcPr>
            <w:tcW w:w="2246" w:type="dxa"/>
          </w:tcPr>
          <w:p w14:paraId="6E8E2FC9" w14:textId="77777777" w:rsidR="00C743E3" w:rsidRPr="00FA3BC4" w:rsidRDefault="00C743E3" w:rsidP="001C16C0">
            <w:pPr>
              <w:spacing w:after="120"/>
              <w:ind w:right="543"/>
              <w:rPr>
                <w:rFonts w:ascii="Arial" w:hAnsi="Arial" w:cs="Arial"/>
              </w:rPr>
            </w:pPr>
            <w:r w:rsidRPr="00FA3BC4">
              <w:rPr>
                <w:rFonts w:ascii="Arial" w:hAnsi="Arial" w:cs="Arial"/>
              </w:rPr>
              <w:t>Section revised</w:t>
            </w:r>
          </w:p>
          <w:p w14:paraId="5FCC31D8" w14:textId="77777777" w:rsidR="00C743E3" w:rsidRPr="00FA3BC4" w:rsidRDefault="00C743E3" w:rsidP="001C16C0">
            <w:pPr>
              <w:spacing w:after="120"/>
              <w:ind w:right="543"/>
              <w:rPr>
                <w:rFonts w:ascii="Arial" w:hAnsi="Arial" w:cs="Arial"/>
              </w:rPr>
            </w:pPr>
            <w:r w:rsidRPr="00FA3BC4">
              <w:rPr>
                <w:rFonts w:ascii="Arial" w:hAnsi="Arial" w:cs="Arial"/>
              </w:rPr>
              <w:t>(if applicable)</w:t>
            </w:r>
          </w:p>
        </w:tc>
        <w:tc>
          <w:tcPr>
            <w:tcW w:w="2676" w:type="dxa"/>
          </w:tcPr>
          <w:p w14:paraId="37A1272D" w14:textId="77777777" w:rsidR="00C743E3" w:rsidRPr="00FA3BC4" w:rsidRDefault="00C743E3" w:rsidP="001C16C0">
            <w:pPr>
              <w:spacing w:after="120"/>
              <w:ind w:right="543"/>
              <w:rPr>
                <w:rFonts w:ascii="Arial" w:hAnsi="Arial" w:cs="Arial"/>
              </w:rPr>
            </w:pPr>
            <w:r w:rsidRPr="00FA3BC4">
              <w:rPr>
                <w:rFonts w:ascii="Arial" w:hAnsi="Arial" w:cs="Arial"/>
              </w:rPr>
              <w:t>Impacts PLOs (Q6&amp;7 cover sheet)</w:t>
            </w:r>
          </w:p>
        </w:tc>
      </w:tr>
      <w:tr w:rsidR="00C743E3" w:rsidRPr="00FA3BC4" w14:paraId="70F64F20" w14:textId="77777777" w:rsidTr="00C743E3">
        <w:trPr>
          <w:trHeight w:val="305"/>
        </w:trPr>
        <w:tc>
          <w:tcPr>
            <w:tcW w:w="1593" w:type="dxa"/>
          </w:tcPr>
          <w:p w14:paraId="1971017C" w14:textId="77777777" w:rsidR="00C743E3" w:rsidRPr="00FA3BC4" w:rsidRDefault="00C743E3" w:rsidP="001C16C0">
            <w:pPr>
              <w:spacing w:after="120"/>
              <w:ind w:right="543"/>
              <w:rPr>
                <w:rFonts w:ascii="Arial" w:hAnsi="Arial" w:cs="Arial"/>
              </w:rPr>
            </w:pPr>
          </w:p>
        </w:tc>
        <w:tc>
          <w:tcPr>
            <w:tcW w:w="2271" w:type="dxa"/>
          </w:tcPr>
          <w:p w14:paraId="1F52A9CC" w14:textId="77777777" w:rsidR="00C743E3" w:rsidRPr="00FA3BC4" w:rsidRDefault="00C743E3" w:rsidP="001C16C0">
            <w:pPr>
              <w:spacing w:after="120"/>
              <w:ind w:right="543"/>
              <w:rPr>
                <w:rFonts w:ascii="Arial" w:hAnsi="Arial" w:cs="Arial"/>
              </w:rPr>
            </w:pPr>
          </w:p>
        </w:tc>
        <w:tc>
          <w:tcPr>
            <w:tcW w:w="1896" w:type="dxa"/>
          </w:tcPr>
          <w:p w14:paraId="4148AFFB" w14:textId="77777777" w:rsidR="00C743E3" w:rsidRPr="00FA3BC4" w:rsidRDefault="00C743E3" w:rsidP="001C16C0">
            <w:pPr>
              <w:spacing w:after="120"/>
              <w:ind w:right="543"/>
              <w:rPr>
                <w:rFonts w:ascii="Arial" w:hAnsi="Arial" w:cs="Arial"/>
              </w:rPr>
            </w:pPr>
          </w:p>
        </w:tc>
        <w:tc>
          <w:tcPr>
            <w:tcW w:w="2246" w:type="dxa"/>
          </w:tcPr>
          <w:p w14:paraId="1C9404DB" w14:textId="77777777" w:rsidR="00C743E3" w:rsidRPr="00FA3BC4" w:rsidRDefault="00C743E3" w:rsidP="001C16C0">
            <w:pPr>
              <w:spacing w:after="120"/>
              <w:ind w:right="543"/>
              <w:rPr>
                <w:rFonts w:ascii="Arial" w:hAnsi="Arial" w:cs="Arial"/>
              </w:rPr>
            </w:pPr>
          </w:p>
        </w:tc>
        <w:tc>
          <w:tcPr>
            <w:tcW w:w="2676" w:type="dxa"/>
          </w:tcPr>
          <w:p w14:paraId="758B02C6" w14:textId="77777777" w:rsidR="00C743E3" w:rsidRPr="00FA3BC4" w:rsidRDefault="00C743E3" w:rsidP="001C16C0">
            <w:pPr>
              <w:spacing w:after="120"/>
              <w:ind w:right="543"/>
              <w:rPr>
                <w:rFonts w:ascii="Arial" w:hAnsi="Arial" w:cs="Arial"/>
              </w:rPr>
            </w:pPr>
          </w:p>
        </w:tc>
      </w:tr>
      <w:tr w:rsidR="00C743E3" w:rsidRPr="00FA3BC4" w14:paraId="7B470983" w14:textId="77777777" w:rsidTr="00C743E3">
        <w:trPr>
          <w:trHeight w:val="305"/>
        </w:trPr>
        <w:tc>
          <w:tcPr>
            <w:tcW w:w="1593" w:type="dxa"/>
          </w:tcPr>
          <w:p w14:paraId="34467FBA" w14:textId="77777777" w:rsidR="00C743E3" w:rsidRPr="00FA3BC4" w:rsidRDefault="00C743E3" w:rsidP="001C16C0">
            <w:pPr>
              <w:spacing w:after="120"/>
              <w:ind w:right="543"/>
              <w:rPr>
                <w:rFonts w:ascii="Arial" w:hAnsi="Arial" w:cs="Arial"/>
              </w:rPr>
            </w:pPr>
          </w:p>
        </w:tc>
        <w:tc>
          <w:tcPr>
            <w:tcW w:w="2271" w:type="dxa"/>
          </w:tcPr>
          <w:p w14:paraId="0F9EDB37" w14:textId="77777777" w:rsidR="00C743E3" w:rsidRPr="00FA3BC4" w:rsidRDefault="00C743E3" w:rsidP="001C16C0">
            <w:pPr>
              <w:spacing w:after="120"/>
              <w:ind w:right="543"/>
              <w:rPr>
                <w:rFonts w:ascii="Arial" w:hAnsi="Arial" w:cs="Arial"/>
              </w:rPr>
            </w:pPr>
          </w:p>
        </w:tc>
        <w:tc>
          <w:tcPr>
            <w:tcW w:w="1896" w:type="dxa"/>
          </w:tcPr>
          <w:p w14:paraId="5C4C7BE2" w14:textId="77777777" w:rsidR="00C743E3" w:rsidRPr="00FA3BC4" w:rsidRDefault="00C743E3" w:rsidP="001C16C0">
            <w:pPr>
              <w:spacing w:after="120"/>
              <w:ind w:right="543"/>
              <w:rPr>
                <w:rFonts w:ascii="Arial" w:hAnsi="Arial" w:cs="Arial"/>
              </w:rPr>
            </w:pPr>
          </w:p>
        </w:tc>
        <w:tc>
          <w:tcPr>
            <w:tcW w:w="2246" w:type="dxa"/>
          </w:tcPr>
          <w:p w14:paraId="7D398210" w14:textId="77777777" w:rsidR="00C743E3" w:rsidRPr="00FA3BC4" w:rsidRDefault="00C743E3" w:rsidP="001C16C0">
            <w:pPr>
              <w:spacing w:after="120"/>
              <w:ind w:right="543"/>
              <w:rPr>
                <w:rFonts w:ascii="Arial" w:hAnsi="Arial" w:cs="Arial"/>
              </w:rPr>
            </w:pPr>
          </w:p>
        </w:tc>
        <w:tc>
          <w:tcPr>
            <w:tcW w:w="2676" w:type="dxa"/>
          </w:tcPr>
          <w:p w14:paraId="223F8E69" w14:textId="77777777" w:rsidR="00C743E3" w:rsidRPr="00FA3BC4" w:rsidRDefault="00C743E3" w:rsidP="001C16C0">
            <w:pPr>
              <w:spacing w:after="120"/>
              <w:ind w:right="543"/>
              <w:rPr>
                <w:rFonts w:ascii="Arial" w:hAnsi="Arial" w:cs="Arial"/>
              </w:rPr>
            </w:pPr>
          </w:p>
        </w:tc>
      </w:tr>
      <w:bookmarkEnd w:id="0"/>
    </w:tbl>
    <w:p w14:paraId="6F44EFB5" w14:textId="77777777" w:rsidR="00C743E3" w:rsidRPr="00FA3BC4" w:rsidRDefault="00C743E3" w:rsidP="00C743E3">
      <w:pPr>
        <w:spacing w:after="120" w:line="240" w:lineRule="auto"/>
        <w:ind w:right="543"/>
        <w:rPr>
          <w:rFonts w:ascii="Arial" w:hAnsi="Arial" w:cs="Arial"/>
        </w:rPr>
      </w:pPr>
    </w:p>
    <w:p w14:paraId="2B46132F" w14:textId="77777777" w:rsidR="00C743E3" w:rsidRPr="00FA3BC4" w:rsidRDefault="00C743E3" w:rsidP="00BF35AB">
      <w:pPr>
        <w:spacing w:line="240" w:lineRule="auto"/>
        <w:rPr>
          <w:rFonts w:ascii="Arial" w:hAnsi="Arial" w:cs="Arial"/>
          <w:bCs/>
          <w:iCs/>
        </w:rPr>
      </w:pPr>
    </w:p>
    <w:sectPr w:rsidR="00C743E3" w:rsidRPr="00FA3BC4"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3042" w14:textId="77777777" w:rsidR="00C32FC1" w:rsidRDefault="00C32FC1" w:rsidP="00FA7792">
      <w:pPr>
        <w:spacing w:after="0" w:line="240" w:lineRule="auto"/>
      </w:pPr>
      <w:r>
        <w:separator/>
      </w:r>
    </w:p>
  </w:endnote>
  <w:endnote w:type="continuationSeparator" w:id="0">
    <w:p w14:paraId="6B3C69F9" w14:textId="77777777" w:rsidR="00C32FC1" w:rsidRDefault="00C32FC1"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09BA" w14:textId="77777777" w:rsidR="00C32FC1" w:rsidRDefault="00C32FC1" w:rsidP="00FA7792">
      <w:pPr>
        <w:spacing w:after="0" w:line="240" w:lineRule="auto"/>
      </w:pPr>
      <w:r>
        <w:separator/>
      </w:r>
    </w:p>
  </w:footnote>
  <w:footnote w:type="continuationSeparator" w:id="0">
    <w:p w14:paraId="547DAF7E" w14:textId="77777777" w:rsidR="00C32FC1" w:rsidRDefault="00C32FC1"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C7F4940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820A2B46">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B3E11"/>
    <w:multiLevelType w:val="hybridMultilevel"/>
    <w:tmpl w:val="C2F6F5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0E30E7"/>
    <w:multiLevelType w:val="hybridMultilevel"/>
    <w:tmpl w:val="70BC480C"/>
    <w:lvl w:ilvl="0" w:tplc="08090001">
      <w:start w:val="1"/>
      <w:numFmt w:val="bullet"/>
      <w:lvlText w:val=""/>
      <w:lvlJc w:val="left"/>
      <w:pPr>
        <w:ind w:left="927" w:hanging="360"/>
      </w:pPr>
      <w:rPr>
        <w:rFonts w:ascii="Symbol" w:hAnsi="Symbol" w:hint="default"/>
        <w:b w:val="0"/>
        <w:i w:val="0"/>
      </w:rPr>
    </w:lvl>
    <w:lvl w:ilvl="1" w:tplc="FFFFFFFF">
      <w:start w:val="1"/>
      <w:numFmt w:val="lowerLetter"/>
      <w:lvlText w:val="%2."/>
      <w:lvlJc w:val="left"/>
      <w:pPr>
        <w:ind w:left="1647" w:hanging="360"/>
      </w:pPr>
    </w:lvl>
    <w:lvl w:ilvl="2" w:tplc="FFFFFFFF">
      <w:numFmt w:val="bullet"/>
      <w:lvlText w:val="·"/>
      <w:lvlJc w:val="left"/>
      <w:pPr>
        <w:ind w:left="2547" w:hanging="360"/>
      </w:pPr>
      <w:rPr>
        <w:rFonts w:ascii="Arial" w:eastAsiaTheme="minorHAnsi" w:hAnsi="Arial" w:cs="Aria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2422432">
    <w:abstractNumId w:val="4"/>
  </w:num>
  <w:num w:numId="2" w16cid:durableId="1056974653">
    <w:abstractNumId w:val="0"/>
  </w:num>
  <w:num w:numId="3" w16cid:durableId="510948410">
    <w:abstractNumId w:val="3"/>
  </w:num>
  <w:num w:numId="4" w16cid:durableId="1337735135">
    <w:abstractNumId w:val="1"/>
  </w:num>
  <w:num w:numId="5" w16cid:durableId="27074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6B3D6C"/>
    <w:rsid w:val="0074005B"/>
    <w:rsid w:val="00751583"/>
    <w:rsid w:val="00936B55"/>
    <w:rsid w:val="009B53DA"/>
    <w:rsid w:val="00BF35AB"/>
    <w:rsid w:val="00C32FC1"/>
    <w:rsid w:val="00C743E3"/>
    <w:rsid w:val="00FA3BC4"/>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50C27-B95D-4D7F-86A1-1910F917D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0296C-0C23-42B8-A17B-F9D520EBBAC3}">
  <ds:schemaRefs>
    <ds:schemaRef ds:uri="http://schemas.microsoft.com/sharepoint/v3/contenttype/forms"/>
  </ds:schemaRefs>
</ds:datastoreItem>
</file>

<file path=customXml/itemProps3.xml><?xml version="1.0" encoding="utf-8"?>
<ds:datastoreItem xmlns:ds="http://schemas.openxmlformats.org/officeDocument/2006/customXml" ds:itemID="{A09D2940-A85E-4E62-92B7-B919473AAE19}"/>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4</cp:revision>
  <dcterms:created xsi:type="dcterms:W3CDTF">2021-12-09T12:07:00Z</dcterms:created>
  <dcterms:modified xsi:type="dcterms:W3CDTF">2022-10-10T16:35:00Z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dlc_DocIdItemGuid">
    <vt:lpwstr>c8a47c51-4e19-44a2-8f2f-34df851e4938</vt:lpwstr>
  </property>
  <property fmtid="{D5CDD505-2E9C-101B-9397-08002B2CF9AE}" pid="10" name="_ExtendedDescription">
    <vt:lpwstr/>
  </property>
  <property fmtid="{D5CDD505-2E9C-101B-9397-08002B2CF9AE}" pid="11" name="TriggerFlowInfo">
    <vt:lpwstr/>
  </property>
</Properties>
</file>