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FF1738" w:rsidRDefault="00C743E3" w:rsidP="00C743E3">
      <w:pPr>
        <w:pStyle w:val="header2"/>
        <w:rPr>
          <w:sz w:val="22"/>
          <w:szCs w:val="22"/>
        </w:rPr>
      </w:pPr>
      <w:bookmarkStart w:id="0" w:name="_Hlk83650276"/>
      <w:r w:rsidRPr="00FF1738">
        <w:rPr>
          <w:sz w:val="22"/>
          <w:szCs w:val="22"/>
        </w:rPr>
        <w:t>KentVision Code and title of the module</w:t>
      </w:r>
    </w:p>
    <w:p w14:paraId="22AD94BF" w14:textId="05D85D36" w:rsidR="00C743E3" w:rsidRPr="00FF1738" w:rsidRDefault="00B34C93" w:rsidP="00B34C93">
      <w:pPr>
        <w:spacing w:after="120" w:line="240" w:lineRule="auto"/>
        <w:ind w:left="567" w:right="543"/>
        <w:jc w:val="both"/>
        <w:rPr>
          <w:rFonts w:ascii="Arial" w:hAnsi="Arial" w:cs="Arial"/>
        </w:rPr>
      </w:pPr>
      <w:r w:rsidRPr="00FF1738">
        <w:rPr>
          <w:rFonts w:ascii="Arial" w:hAnsi="Arial" w:cs="Arial"/>
        </w:rPr>
        <w:t>BUSN6005</w:t>
      </w:r>
      <w:r w:rsidR="00FF1738">
        <w:rPr>
          <w:rFonts w:ascii="Arial" w:hAnsi="Arial" w:cs="Arial"/>
        </w:rPr>
        <w:t>:</w:t>
      </w:r>
      <w:r w:rsidRPr="00FF1738">
        <w:rPr>
          <w:rFonts w:ascii="Arial" w:hAnsi="Arial" w:cs="Arial"/>
        </w:rPr>
        <w:t xml:space="preserve"> International Business: Theoretical Insights</w:t>
      </w:r>
    </w:p>
    <w:p w14:paraId="7830265F" w14:textId="77777777" w:rsidR="00C743E3" w:rsidRPr="00FF1738" w:rsidRDefault="00C743E3" w:rsidP="00C743E3">
      <w:pPr>
        <w:spacing w:after="120" w:line="240" w:lineRule="auto"/>
        <w:ind w:left="426" w:right="543"/>
        <w:jc w:val="both"/>
        <w:rPr>
          <w:rFonts w:ascii="Arial" w:hAnsi="Arial" w:cs="Arial"/>
        </w:rPr>
      </w:pPr>
    </w:p>
    <w:p w14:paraId="6A3CF32F" w14:textId="3CBEFC0D" w:rsidR="00C743E3" w:rsidRPr="00FF1738" w:rsidRDefault="00C743E3" w:rsidP="00C743E3">
      <w:pPr>
        <w:pStyle w:val="Heading2"/>
        <w:rPr>
          <w:sz w:val="22"/>
          <w:szCs w:val="22"/>
        </w:rPr>
      </w:pPr>
      <w:r w:rsidRPr="00FF1738">
        <w:rPr>
          <w:sz w:val="22"/>
          <w:szCs w:val="22"/>
        </w:rPr>
        <w:t>Division which will be responsible for management of the module</w:t>
      </w:r>
    </w:p>
    <w:p w14:paraId="3F4A48D6" w14:textId="79A2FADC" w:rsidR="00C743E3" w:rsidRPr="00FF1738" w:rsidRDefault="00B34C93" w:rsidP="00B34C93">
      <w:pPr>
        <w:spacing w:after="120" w:line="240" w:lineRule="auto"/>
        <w:ind w:left="567" w:right="543"/>
        <w:jc w:val="both"/>
        <w:rPr>
          <w:rFonts w:ascii="Arial" w:hAnsi="Arial" w:cs="Arial"/>
          <w:iCs/>
        </w:rPr>
      </w:pPr>
      <w:r w:rsidRPr="00FF1738">
        <w:rPr>
          <w:rFonts w:ascii="Arial" w:hAnsi="Arial" w:cs="Arial"/>
          <w:iCs/>
        </w:rPr>
        <w:t>Kent Business School</w:t>
      </w:r>
    </w:p>
    <w:p w14:paraId="1FD90FC3" w14:textId="77777777" w:rsidR="00C743E3" w:rsidRPr="00FF1738" w:rsidRDefault="00C743E3" w:rsidP="00C743E3">
      <w:pPr>
        <w:spacing w:after="120" w:line="240" w:lineRule="auto"/>
        <w:ind w:left="426" w:right="543"/>
        <w:jc w:val="both"/>
        <w:rPr>
          <w:rFonts w:ascii="Arial" w:hAnsi="Arial" w:cs="Arial"/>
          <w:iCs/>
        </w:rPr>
      </w:pPr>
    </w:p>
    <w:p w14:paraId="653E7365" w14:textId="77777777" w:rsidR="00C743E3" w:rsidRPr="00FF1738" w:rsidRDefault="00C743E3" w:rsidP="00C743E3">
      <w:pPr>
        <w:pStyle w:val="Heading2"/>
        <w:rPr>
          <w:sz w:val="22"/>
          <w:szCs w:val="22"/>
        </w:rPr>
      </w:pPr>
      <w:r w:rsidRPr="00FF1738">
        <w:rPr>
          <w:sz w:val="22"/>
          <w:szCs w:val="22"/>
        </w:rPr>
        <w:t xml:space="preserve">The level of the module (Level 4, Level 5, Level </w:t>
      </w:r>
      <w:proofErr w:type="gramStart"/>
      <w:r w:rsidRPr="00FF1738">
        <w:rPr>
          <w:sz w:val="22"/>
          <w:szCs w:val="22"/>
        </w:rPr>
        <w:t>6</w:t>
      </w:r>
      <w:proofErr w:type="gramEnd"/>
      <w:r w:rsidRPr="00FF1738">
        <w:rPr>
          <w:sz w:val="22"/>
          <w:szCs w:val="22"/>
        </w:rPr>
        <w:t xml:space="preserve"> or Level 7)</w:t>
      </w:r>
    </w:p>
    <w:p w14:paraId="27DDD571" w14:textId="62AA1ABA" w:rsidR="00C743E3" w:rsidRPr="00FF1738" w:rsidRDefault="00B34C93" w:rsidP="00B34C93">
      <w:pPr>
        <w:spacing w:after="120" w:line="240" w:lineRule="auto"/>
        <w:ind w:left="567" w:right="543"/>
        <w:jc w:val="both"/>
        <w:rPr>
          <w:rFonts w:ascii="Arial" w:hAnsi="Arial" w:cs="Arial"/>
        </w:rPr>
      </w:pPr>
      <w:r w:rsidRPr="00FF1738">
        <w:rPr>
          <w:rFonts w:ascii="Arial" w:hAnsi="Arial" w:cs="Arial"/>
        </w:rPr>
        <w:t>Level 5</w:t>
      </w:r>
    </w:p>
    <w:p w14:paraId="04520B2C" w14:textId="77777777" w:rsidR="00C743E3" w:rsidRPr="00FF1738" w:rsidRDefault="00C743E3" w:rsidP="00C743E3">
      <w:pPr>
        <w:spacing w:after="120" w:line="240" w:lineRule="auto"/>
        <w:ind w:left="426" w:right="543"/>
        <w:jc w:val="both"/>
        <w:rPr>
          <w:rFonts w:ascii="Arial" w:hAnsi="Arial" w:cs="Arial"/>
          <w:iCs/>
        </w:rPr>
      </w:pPr>
    </w:p>
    <w:p w14:paraId="5A835686" w14:textId="77777777" w:rsidR="00C743E3" w:rsidRPr="00FF1738" w:rsidRDefault="00C743E3" w:rsidP="00C743E3">
      <w:pPr>
        <w:pStyle w:val="Heading2"/>
        <w:rPr>
          <w:sz w:val="22"/>
          <w:szCs w:val="22"/>
        </w:rPr>
      </w:pPr>
      <w:r w:rsidRPr="00FF1738">
        <w:rPr>
          <w:sz w:val="22"/>
          <w:szCs w:val="22"/>
        </w:rPr>
        <w:t xml:space="preserve">The number of credits and the ECTS value which the module </w:t>
      </w:r>
      <w:proofErr w:type="gramStart"/>
      <w:r w:rsidRPr="00FF1738">
        <w:rPr>
          <w:sz w:val="22"/>
          <w:szCs w:val="22"/>
        </w:rPr>
        <w:t>represents</w:t>
      </w:r>
      <w:proofErr w:type="gramEnd"/>
      <w:r w:rsidRPr="00FF1738">
        <w:rPr>
          <w:sz w:val="22"/>
          <w:szCs w:val="22"/>
        </w:rPr>
        <w:t xml:space="preserve"> </w:t>
      </w:r>
    </w:p>
    <w:p w14:paraId="7B9B2DB7" w14:textId="3659FCB4" w:rsidR="00C743E3" w:rsidRPr="00FF1738" w:rsidRDefault="00B34C93" w:rsidP="00B34C93">
      <w:pPr>
        <w:spacing w:after="120" w:line="240" w:lineRule="auto"/>
        <w:ind w:left="567" w:right="543"/>
        <w:rPr>
          <w:rFonts w:ascii="Arial" w:hAnsi="Arial" w:cs="Arial"/>
        </w:rPr>
      </w:pPr>
      <w:r w:rsidRPr="00FF1738">
        <w:rPr>
          <w:rFonts w:ascii="Arial" w:hAnsi="Arial" w:cs="Arial"/>
        </w:rPr>
        <w:t>15 (7.5 ECTS)</w:t>
      </w:r>
    </w:p>
    <w:p w14:paraId="0B35B9EC" w14:textId="77777777" w:rsidR="00C743E3" w:rsidRPr="00FF1738" w:rsidRDefault="00C743E3" w:rsidP="00C743E3">
      <w:pPr>
        <w:spacing w:after="120" w:line="240" w:lineRule="auto"/>
        <w:ind w:left="426" w:right="543"/>
        <w:rPr>
          <w:rFonts w:ascii="Arial" w:hAnsi="Arial" w:cs="Arial"/>
        </w:rPr>
      </w:pPr>
    </w:p>
    <w:p w14:paraId="272A50B4" w14:textId="77777777" w:rsidR="00C743E3" w:rsidRPr="00FF1738" w:rsidRDefault="00C743E3" w:rsidP="00C743E3">
      <w:pPr>
        <w:pStyle w:val="Heading2"/>
        <w:rPr>
          <w:sz w:val="22"/>
          <w:szCs w:val="22"/>
        </w:rPr>
      </w:pPr>
      <w:r w:rsidRPr="00FF1738">
        <w:rPr>
          <w:sz w:val="22"/>
          <w:szCs w:val="22"/>
        </w:rPr>
        <w:t>Which term(s) the module is to be taught in (or other teaching pattern)</w:t>
      </w:r>
    </w:p>
    <w:p w14:paraId="1D66C530" w14:textId="5B625D19" w:rsidR="00C743E3" w:rsidRPr="00FF1738" w:rsidRDefault="00B34C93" w:rsidP="00B34C93">
      <w:pPr>
        <w:spacing w:after="120" w:line="240" w:lineRule="auto"/>
        <w:ind w:left="567" w:right="543"/>
        <w:rPr>
          <w:rFonts w:ascii="Arial" w:hAnsi="Arial" w:cs="Arial"/>
          <w:iCs/>
        </w:rPr>
      </w:pPr>
      <w:r w:rsidRPr="00FF1738">
        <w:rPr>
          <w:rFonts w:ascii="Arial" w:hAnsi="Arial" w:cs="Arial"/>
          <w:iCs/>
        </w:rPr>
        <w:t>Autumn</w:t>
      </w:r>
    </w:p>
    <w:p w14:paraId="0AA773F8" w14:textId="77777777" w:rsidR="00C743E3" w:rsidRPr="00FF1738" w:rsidRDefault="00C743E3" w:rsidP="00C743E3">
      <w:pPr>
        <w:spacing w:after="120" w:line="240" w:lineRule="auto"/>
        <w:ind w:left="426" w:right="543"/>
        <w:rPr>
          <w:rFonts w:ascii="Arial" w:hAnsi="Arial" w:cs="Arial"/>
          <w:iCs/>
        </w:rPr>
      </w:pPr>
    </w:p>
    <w:p w14:paraId="5518A70B" w14:textId="77777777" w:rsidR="00C743E3" w:rsidRPr="00FF1738" w:rsidRDefault="00C743E3" w:rsidP="00C743E3">
      <w:pPr>
        <w:pStyle w:val="Heading2"/>
        <w:rPr>
          <w:sz w:val="22"/>
          <w:szCs w:val="22"/>
        </w:rPr>
      </w:pPr>
      <w:r w:rsidRPr="00FF1738">
        <w:rPr>
          <w:sz w:val="22"/>
          <w:szCs w:val="22"/>
        </w:rPr>
        <w:t>Prerequisite and co-requisite modules and/or any module restrictions</w:t>
      </w:r>
    </w:p>
    <w:p w14:paraId="2DCD2272" w14:textId="4060087C" w:rsidR="00C743E3" w:rsidRPr="00FF1738" w:rsidRDefault="00B34C93" w:rsidP="00C743E3">
      <w:pPr>
        <w:spacing w:after="120" w:line="240" w:lineRule="auto"/>
        <w:ind w:left="567" w:right="543"/>
        <w:jc w:val="both"/>
        <w:rPr>
          <w:rFonts w:ascii="Arial" w:hAnsi="Arial" w:cs="Arial"/>
          <w:bCs/>
        </w:rPr>
      </w:pPr>
      <w:r w:rsidRPr="00FF1738">
        <w:rPr>
          <w:rFonts w:ascii="Arial" w:hAnsi="Arial" w:cs="Arial"/>
          <w:bCs/>
        </w:rPr>
        <w:t>Prerequisite BUSN343</w:t>
      </w:r>
      <w:r w:rsidR="00EE41F3" w:rsidRPr="00FF1738">
        <w:rPr>
          <w:rFonts w:ascii="Arial" w:hAnsi="Arial" w:cs="Arial"/>
          <w:bCs/>
        </w:rPr>
        <w:t>0</w:t>
      </w:r>
    </w:p>
    <w:p w14:paraId="2966D925" w14:textId="77777777" w:rsidR="00C743E3" w:rsidRPr="00FF1738" w:rsidRDefault="00C743E3" w:rsidP="00C743E3">
      <w:pPr>
        <w:spacing w:after="120" w:line="240" w:lineRule="auto"/>
        <w:ind w:left="426" w:right="543"/>
        <w:rPr>
          <w:rFonts w:ascii="Arial" w:hAnsi="Arial" w:cs="Arial"/>
          <w:iCs/>
        </w:rPr>
      </w:pPr>
    </w:p>
    <w:p w14:paraId="69A52B11" w14:textId="77777777" w:rsidR="00C743E3" w:rsidRPr="00FF1738" w:rsidRDefault="00C743E3" w:rsidP="00C743E3">
      <w:pPr>
        <w:pStyle w:val="Heading2"/>
        <w:rPr>
          <w:sz w:val="22"/>
          <w:szCs w:val="22"/>
        </w:rPr>
      </w:pPr>
      <w:r w:rsidRPr="00FF1738">
        <w:rPr>
          <w:sz w:val="22"/>
          <w:szCs w:val="22"/>
        </w:rPr>
        <w:t xml:space="preserve">The course(s) of study to which the module </w:t>
      </w:r>
      <w:proofErr w:type="gramStart"/>
      <w:r w:rsidRPr="00FF1738">
        <w:rPr>
          <w:sz w:val="22"/>
          <w:szCs w:val="22"/>
        </w:rPr>
        <w:t>contributes</w:t>
      </w:r>
      <w:proofErr w:type="gramEnd"/>
    </w:p>
    <w:p w14:paraId="00722816" w14:textId="7DED1E67" w:rsidR="00C743E3" w:rsidRPr="00FF1738" w:rsidRDefault="00C743E3" w:rsidP="00C743E3">
      <w:pPr>
        <w:spacing w:after="120" w:line="240" w:lineRule="auto"/>
        <w:ind w:left="567" w:right="543"/>
        <w:rPr>
          <w:rFonts w:ascii="Arial" w:hAnsi="Arial" w:cs="Arial"/>
          <w:iCs/>
        </w:rPr>
      </w:pPr>
      <w:r w:rsidRPr="00FF1738">
        <w:rPr>
          <w:rFonts w:ascii="Arial" w:hAnsi="Arial" w:cs="Arial"/>
          <w:iCs/>
        </w:rPr>
        <w:t>Compulsory to the following courses:</w:t>
      </w:r>
    </w:p>
    <w:p w14:paraId="0CB460A3" w14:textId="743BB20E" w:rsidR="00B34C93" w:rsidRPr="00FF1738" w:rsidRDefault="00B34C93" w:rsidP="00C743E3">
      <w:pPr>
        <w:spacing w:after="120" w:line="240" w:lineRule="auto"/>
        <w:ind w:left="567" w:right="543"/>
        <w:rPr>
          <w:rFonts w:ascii="Arial" w:hAnsi="Arial" w:cs="Arial"/>
          <w:iCs/>
        </w:rPr>
      </w:pPr>
      <w:r w:rsidRPr="00FF1738">
        <w:rPr>
          <w:rFonts w:ascii="Arial" w:hAnsi="Arial" w:cs="Arial"/>
          <w:iCs/>
        </w:rPr>
        <w:t>BSc International Business and associated courses</w:t>
      </w:r>
    </w:p>
    <w:p w14:paraId="7FB087DD" w14:textId="77777777" w:rsidR="00C743E3" w:rsidRPr="00FF1738" w:rsidRDefault="00C743E3" w:rsidP="00C743E3">
      <w:pPr>
        <w:spacing w:after="120" w:line="240" w:lineRule="auto"/>
        <w:ind w:left="426" w:right="543"/>
        <w:rPr>
          <w:rFonts w:ascii="Arial" w:hAnsi="Arial" w:cs="Arial"/>
          <w:iCs/>
        </w:rPr>
      </w:pPr>
    </w:p>
    <w:p w14:paraId="32592332" w14:textId="77777777" w:rsidR="00C743E3" w:rsidRPr="00FF1738" w:rsidRDefault="00C743E3" w:rsidP="00C743E3">
      <w:pPr>
        <w:pStyle w:val="Heading2"/>
        <w:jc w:val="left"/>
        <w:rPr>
          <w:sz w:val="22"/>
          <w:szCs w:val="22"/>
        </w:rPr>
      </w:pPr>
      <w:r w:rsidRPr="00FF1738">
        <w:rPr>
          <w:sz w:val="22"/>
          <w:szCs w:val="22"/>
        </w:rPr>
        <w:t>The intended subject specific learning outcomes.</w:t>
      </w:r>
      <w:r w:rsidRPr="00FF1738">
        <w:rPr>
          <w:sz w:val="22"/>
          <w:szCs w:val="22"/>
        </w:rPr>
        <w:br/>
        <w:t>On successfully completing the module students will be able to:</w:t>
      </w:r>
    </w:p>
    <w:p w14:paraId="5A8D2C17" w14:textId="6509025A" w:rsidR="00B34C93" w:rsidRPr="00FF1738" w:rsidRDefault="00B34C93" w:rsidP="00B34C93">
      <w:pPr>
        <w:spacing w:after="120" w:line="240" w:lineRule="auto"/>
        <w:ind w:left="567" w:right="543"/>
        <w:rPr>
          <w:rFonts w:ascii="Arial" w:hAnsi="Arial" w:cs="Arial"/>
        </w:rPr>
      </w:pPr>
      <w:r w:rsidRPr="00FF1738">
        <w:rPr>
          <w:rFonts w:ascii="Arial" w:hAnsi="Arial" w:cs="Arial"/>
        </w:rPr>
        <w:t>8.1</w:t>
      </w:r>
      <w:r w:rsidR="00262C26" w:rsidRPr="00FF1738">
        <w:rPr>
          <w:rFonts w:ascii="Arial" w:hAnsi="Arial" w:cs="Arial"/>
        </w:rPr>
        <w:t xml:space="preserve"> </w:t>
      </w:r>
      <w:r w:rsidRPr="00FF1738">
        <w:rPr>
          <w:rFonts w:ascii="Arial" w:hAnsi="Arial" w:cs="Arial"/>
        </w:rPr>
        <w:t xml:space="preserve">Evaluate key theories explaining the core issues in international </w:t>
      </w:r>
      <w:proofErr w:type="gramStart"/>
      <w:r w:rsidRPr="00FF1738">
        <w:rPr>
          <w:rFonts w:ascii="Arial" w:hAnsi="Arial" w:cs="Arial"/>
        </w:rPr>
        <w:t>business</w:t>
      </w:r>
      <w:proofErr w:type="gramEnd"/>
    </w:p>
    <w:p w14:paraId="74E149D7" w14:textId="3F78EF50" w:rsidR="00B34C93" w:rsidRPr="00FF1738" w:rsidRDefault="00B34C93" w:rsidP="00B34C93">
      <w:pPr>
        <w:spacing w:after="120" w:line="240" w:lineRule="auto"/>
        <w:ind w:left="567" w:right="543"/>
        <w:rPr>
          <w:rFonts w:ascii="Arial" w:hAnsi="Arial" w:cs="Arial"/>
        </w:rPr>
      </w:pPr>
      <w:r w:rsidRPr="00FF1738">
        <w:rPr>
          <w:rFonts w:ascii="Arial" w:hAnsi="Arial" w:cs="Arial"/>
        </w:rPr>
        <w:t>8.2</w:t>
      </w:r>
      <w:r w:rsidR="00262C26" w:rsidRPr="00FF1738">
        <w:rPr>
          <w:rFonts w:ascii="Arial" w:hAnsi="Arial" w:cs="Arial"/>
        </w:rPr>
        <w:t xml:space="preserve"> </w:t>
      </w:r>
      <w:r w:rsidRPr="00FF1738">
        <w:rPr>
          <w:rFonts w:ascii="Arial" w:hAnsi="Arial" w:cs="Arial"/>
        </w:rPr>
        <w:t xml:space="preserve">Apply key theories in understanding historical and contemporary issues in international business to </w:t>
      </w:r>
      <w:proofErr w:type="gramStart"/>
      <w:r w:rsidRPr="00FF1738">
        <w:rPr>
          <w:rFonts w:ascii="Arial" w:hAnsi="Arial" w:cs="Arial"/>
        </w:rPr>
        <w:t>practice</w:t>
      </w:r>
      <w:proofErr w:type="gramEnd"/>
    </w:p>
    <w:p w14:paraId="01DAB4FF" w14:textId="4EFA834B" w:rsidR="00B34C93" w:rsidRPr="00FF1738" w:rsidRDefault="00B34C93" w:rsidP="00B34C93">
      <w:pPr>
        <w:spacing w:after="120" w:line="240" w:lineRule="auto"/>
        <w:ind w:left="567" w:right="543"/>
        <w:rPr>
          <w:rFonts w:ascii="Arial" w:hAnsi="Arial" w:cs="Arial"/>
        </w:rPr>
      </w:pPr>
      <w:r w:rsidRPr="00FF1738">
        <w:rPr>
          <w:rFonts w:ascii="Arial" w:hAnsi="Arial" w:cs="Arial"/>
        </w:rPr>
        <w:t>8.3</w:t>
      </w:r>
      <w:r w:rsidR="00262C26" w:rsidRPr="00FF1738">
        <w:rPr>
          <w:rFonts w:ascii="Arial" w:hAnsi="Arial" w:cs="Arial"/>
        </w:rPr>
        <w:t xml:space="preserve"> </w:t>
      </w:r>
      <w:r w:rsidRPr="00FF1738">
        <w:rPr>
          <w:rFonts w:ascii="Arial" w:hAnsi="Arial" w:cs="Arial"/>
        </w:rPr>
        <w:t xml:space="preserve">Evaluate alternative explanations for core phenomena in international </w:t>
      </w:r>
      <w:proofErr w:type="gramStart"/>
      <w:r w:rsidRPr="00FF1738">
        <w:rPr>
          <w:rFonts w:ascii="Arial" w:hAnsi="Arial" w:cs="Arial"/>
        </w:rPr>
        <w:t>business</w:t>
      </w:r>
      <w:proofErr w:type="gramEnd"/>
    </w:p>
    <w:p w14:paraId="3E5E3FBA" w14:textId="5E379A38" w:rsidR="00B34C93" w:rsidRPr="00FF1738" w:rsidRDefault="00B34C93" w:rsidP="00B34C93">
      <w:pPr>
        <w:spacing w:after="120" w:line="240" w:lineRule="auto"/>
        <w:ind w:left="567" w:right="543"/>
        <w:rPr>
          <w:rFonts w:ascii="Arial" w:hAnsi="Arial" w:cs="Arial"/>
        </w:rPr>
      </w:pPr>
      <w:r w:rsidRPr="00FF1738">
        <w:rPr>
          <w:rFonts w:ascii="Arial" w:hAnsi="Arial" w:cs="Arial"/>
        </w:rPr>
        <w:t>8.4</w:t>
      </w:r>
      <w:r w:rsidR="00262C26" w:rsidRPr="00FF1738">
        <w:rPr>
          <w:rFonts w:ascii="Arial" w:hAnsi="Arial" w:cs="Arial"/>
        </w:rPr>
        <w:t xml:space="preserve"> </w:t>
      </w:r>
      <w:r w:rsidRPr="00FF1738">
        <w:rPr>
          <w:rFonts w:ascii="Arial" w:hAnsi="Arial" w:cs="Arial"/>
        </w:rPr>
        <w:t xml:space="preserve">Analyse why firms engage in international operations from a theoretical </w:t>
      </w:r>
      <w:proofErr w:type="gramStart"/>
      <w:r w:rsidRPr="00FF1738">
        <w:rPr>
          <w:rFonts w:ascii="Arial" w:hAnsi="Arial" w:cs="Arial"/>
        </w:rPr>
        <w:t>perspective</w:t>
      </w:r>
      <w:proofErr w:type="gramEnd"/>
    </w:p>
    <w:p w14:paraId="40BF990A" w14:textId="3F281C9D" w:rsidR="00B34C93" w:rsidRPr="00FF1738" w:rsidRDefault="00B34C93" w:rsidP="00B34C93">
      <w:pPr>
        <w:spacing w:after="120" w:line="240" w:lineRule="auto"/>
        <w:ind w:left="567" w:right="543"/>
        <w:rPr>
          <w:rFonts w:ascii="Arial" w:hAnsi="Arial" w:cs="Arial"/>
        </w:rPr>
      </w:pPr>
      <w:r w:rsidRPr="00FF1738">
        <w:rPr>
          <w:rFonts w:ascii="Arial" w:hAnsi="Arial" w:cs="Arial"/>
        </w:rPr>
        <w:t>8.5</w:t>
      </w:r>
      <w:r w:rsidR="00262C26" w:rsidRPr="00FF1738">
        <w:rPr>
          <w:rFonts w:ascii="Arial" w:hAnsi="Arial" w:cs="Arial"/>
        </w:rPr>
        <w:t xml:space="preserve"> </w:t>
      </w:r>
      <w:r w:rsidRPr="00FF1738">
        <w:rPr>
          <w:rFonts w:ascii="Arial" w:hAnsi="Arial" w:cs="Arial"/>
        </w:rPr>
        <w:t xml:space="preserve">Analyse the growth and decline of multinational operations over time, accounting for the role of the </w:t>
      </w:r>
      <w:proofErr w:type="gramStart"/>
      <w:r w:rsidRPr="00FF1738">
        <w:rPr>
          <w:rFonts w:ascii="Arial" w:hAnsi="Arial" w:cs="Arial"/>
        </w:rPr>
        <w:t>environment</w:t>
      </w:r>
      <w:proofErr w:type="gramEnd"/>
    </w:p>
    <w:p w14:paraId="20A7FD06" w14:textId="398BD1D4" w:rsidR="00C743E3" w:rsidRPr="00FF1738" w:rsidRDefault="00B34C93" w:rsidP="00B34C93">
      <w:pPr>
        <w:spacing w:after="120" w:line="240" w:lineRule="auto"/>
        <w:ind w:left="567" w:right="543"/>
        <w:rPr>
          <w:rFonts w:ascii="Arial" w:hAnsi="Arial" w:cs="Arial"/>
        </w:rPr>
      </w:pPr>
      <w:r w:rsidRPr="00FF1738">
        <w:rPr>
          <w:rFonts w:ascii="Arial" w:hAnsi="Arial" w:cs="Arial"/>
        </w:rPr>
        <w:t>8.6</w:t>
      </w:r>
      <w:r w:rsidR="00262C26" w:rsidRPr="00FF1738">
        <w:rPr>
          <w:rFonts w:ascii="Arial" w:hAnsi="Arial" w:cs="Arial"/>
        </w:rPr>
        <w:t xml:space="preserve"> </w:t>
      </w:r>
      <w:r w:rsidRPr="00FF1738">
        <w:rPr>
          <w:rFonts w:ascii="Arial" w:hAnsi="Arial" w:cs="Arial"/>
        </w:rPr>
        <w:t xml:space="preserve">Evaluate key studies in international business and understand the gaps in the international business </w:t>
      </w:r>
      <w:proofErr w:type="gramStart"/>
      <w:r w:rsidRPr="00FF1738">
        <w:rPr>
          <w:rFonts w:ascii="Arial" w:hAnsi="Arial" w:cs="Arial"/>
        </w:rPr>
        <w:t>literature</w:t>
      </w:r>
      <w:proofErr w:type="gramEnd"/>
    </w:p>
    <w:p w14:paraId="67A28A12" w14:textId="77777777" w:rsidR="00C743E3" w:rsidRPr="00FF1738" w:rsidRDefault="00C743E3" w:rsidP="00C743E3">
      <w:pPr>
        <w:spacing w:after="120" w:line="240" w:lineRule="auto"/>
        <w:ind w:left="426" w:right="543"/>
        <w:rPr>
          <w:rFonts w:ascii="Arial" w:hAnsi="Arial" w:cs="Arial"/>
          <w:b/>
        </w:rPr>
      </w:pPr>
    </w:p>
    <w:p w14:paraId="6197CBE6" w14:textId="77777777" w:rsidR="00C743E3" w:rsidRPr="00FF1738" w:rsidRDefault="00C743E3" w:rsidP="00C743E3">
      <w:pPr>
        <w:pStyle w:val="Heading2"/>
        <w:jc w:val="left"/>
        <w:rPr>
          <w:sz w:val="22"/>
          <w:szCs w:val="22"/>
        </w:rPr>
      </w:pPr>
      <w:r w:rsidRPr="00FF1738">
        <w:rPr>
          <w:sz w:val="22"/>
          <w:szCs w:val="22"/>
        </w:rPr>
        <w:t>The intended generic learning outcomes.</w:t>
      </w:r>
      <w:r w:rsidRPr="00FF1738">
        <w:rPr>
          <w:sz w:val="22"/>
          <w:szCs w:val="22"/>
        </w:rPr>
        <w:br/>
        <w:t>On successfully completing the module students will be able to:</w:t>
      </w:r>
    </w:p>
    <w:p w14:paraId="18358FDA" w14:textId="1DF24FC9" w:rsidR="00B34C93" w:rsidRPr="00FF1738" w:rsidRDefault="00B34C93" w:rsidP="00B34C93">
      <w:pPr>
        <w:spacing w:after="120" w:line="240" w:lineRule="auto"/>
        <w:ind w:left="567" w:right="543"/>
        <w:rPr>
          <w:rFonts w:ascii="Arial" w:hAnsi="Arial" w:cs="Arial"/>
        </w:rPr>
      </w:pPr>
      <w:r w:rsidRPr="00FF1738">
        <w:rPr>
          <w:rFonts w:ascii="Arial" w:hAnsi="Arial" w:cs="Arial"/>
        </w:rPr>
        <w:t>9.1</w:t>
      </w:r>
      <w:r w:rsidR="00262C26" w:rsidRPr="00FF1738">
        <w:rPr>
          <w:rFonts w:ascii="Arial" w:hAnsi="Arial" w:cs="Arial"/>
        </w:rPr>
        <w:t xml:space="preserve"> </w:t>
      </w:r>
      <w:r w:rsidRPr="00FF1738">
        <w:rPr>
          <w:rFonts w:ascii="Arial" w:hAnsi="Arial" w:cs="Arial"/>
        </w:rPr>
        <w:t>Present a logical case/</w:t>
      </w:r>
      <w:proofErr w:type="gramStart"/>
      <w:r w:rsidRPr="00FF1738">
        <w:rPr>
          <w:rFonts w:ascii="Arial" w:hAnsi="Arial" w:cs="Arial"/>
        </w:rPr>
        <w:t>argument</w:t>
      </w:r>
      <w:proofErr w:type="gramEnd"/>
    </w:p>
    <w:p w14:paraId="59DC580A" w14:textId="0A33EFC6" w:rsidR="00B34C93" w:rsidRPr="00FF1738" w:rsidRDefault="00B34C93" w:rsidP="00B34C93">
      <w:pPr>
        <w:spacing w:after="120" w:line="240" w:lineRule="auto"/>
        <w:ind w:left="567" w:right="543"/>
        <w:rPr>
          <w:rFonts w:ascii="Arial" w:hAnsi="Arial" w:cs="Arial"/>
        </w:rPr>
      </w:pPr>
      <w:r w:rsidRPr="00FF1738">
        <w:rPr>
          <w:rFonts w:ascii="Arial" w:hAnsi="Arial" w:cs="Arial"/>
        </w:rPr>
        <w:lastRenderedPageBreak/>
        <w:t>9.2</w:t>
      </w:r>
      <w:r w:rsidR="00262C26" w:rsidRPr="00FF1738">
        <w:rPr>
          <w:rFonts w:ascii="Arial" w:hAnsi="Arial" w:cs="Arial"/>
        </w:rPr>
        <w:t xml:space="preserve"> </w:t>
      </w:r>
      <w:r w:rsidRPr="00FF1738">
        <w:rPr>
          <w:rFonts w:ascii="Arial" w:hAnsi="Arial" w:cs="Arial"/>
        </w:rPr>
        <w:t xml:space="preserve">Plan work, study independently and use relevant </w:t>
      </w:r>
      <w:proofErr w:type="gramStart"/>
      <w:r w:rsidRPr="00FF1738">
        <w:rPr>
          <w:rFonts w:ascii="Arial" w:hAnsi="Arial" w:cs="Arial"/>
        </w:rPr>
        <w:t>resources</w:t>
      </w:r>
      <w:proofErr w:type="gramEnd"/>
    </w:p>
    <w:p w14:paraId="752A5A29" w14:textId="08CCE4EA" w:rsidR="00B34C93" w:rsidRPr="00FF1738" w:rsidRDefault="00B34C93" w:rsidP="00B34C93">
      <w:pPr>
        <w:spacing w:after="120" w:line="240" w:lineRule="auto"/>
        <w:ind w:left="567" w:right="543"/>
        <w:rPr>
          <w:rFonts w:ascii="Arial" w:hAnsi="Arial" w:cs="Arial"/>
        </w:rPr>
      </w:pPr>
      <w:r w:rsidRPr="00FF1738">
        <w:rPr>
          <w:rFonts w:ascii="Arial" w:hAnsi="Arial" w:cs="Arial"/>
        </w:rPr>
        <w:t>9.3</w:t>
      </w:r>
      <w:r w:rsidR="00262C26" w:rsidRPr="00FF1738">
        <w:rPr>
          <w:rFonts w:ascii="Arial" w:hAnsi="Arial" w:cs="Arial"/>
        </w:rPr>
        <w:t xml:space="preserve"> </w:t>
      </w:r>
      <w:r w:rsidRPr="00FF1738">
        <w:rPr>
          <w:rFonts w:ascii="Arial" w:hAnsi="Arial" w:cs="Arial"/>
        </w:rPr>
        <w:t>Structure and develop appropriate and effective communications, critically and self-critically</w:t>
      </w:r>
      <w:r w:rsidR="00FF1738">
        <w:rPr>
          <w:rFonts w:ascii="Arial" w:hAnsi="Arial" w:cs="Arial"/>
        </w:rPr>
        <w:t>.</w:t>
      </w:r>
    </w:p>
    <w:p w14:paraId="74D1D1A0" w14:textId="0D07650D" w:rsidR="00B34C93" w:rsidRPr="00FF1738" w:rsidRDefault="00B34C93" w:rsidP="00B34C93">
      <w:pPr>
        <w:spacing w:after="120" w:line="240" w:lineRule="auto"/>
        <w:ind w:left="567" w:right="543"/>
        <w:rPr>
          <w:rFonts w:ascii="Arial" w:hAnsi="Arial" w:cs="Arial"/>
        </w:rPr>
      </w:pPr>
      <w:r w:rsidRPr="00FF1738">
        <w:rPr>
          <w:rFonts w:ascii="Arial" w:hAnsi="Arial" w:cs="Arial"/>
        </w:rPr>
        <w:t>9.4</w:t>
      </w:r>
      <w:r w:rsidR="00262C26" w:rsidRPr="00FF1738">
        <w:rPr>
          <w:rFonts w:ascii="Arial" w:hAnsi="Arial" w:cs="Arial"/>
        </w:rPr>
        <w:t xml:space="preserve"> </w:t>
      </w:r>
      <w:r w:rsidRPr="00FF1738">
        <w:rPr>
          <w:rFonts w:ascii="Arial" w:hAnsi="Arial" w:cs="Arial"/>
        </w:rPr>
        <w:t xml:space="preserve">Receive and use criticism and advice so as to learn from </w:t>
      </w:r>
      <w:proofErr w:type="gramStart"/>
      <w:r w:rsidRPr="00FF1738">
        <w:rPr>
          <w:rFonts w:ascii="Arial" w:hAnsi="Arial" w:cs="Arial"/>
        </w:rPr>
        <w:t>others</w:t>
      </w:r>
      <w:proofErr w:type="gramEnd"/>
    </w:p>
    <w:p w14:paraId="3063D559" w14:textId="5C9685CE" w:rsidR="00B34C93" w:rsidRPr="00FF1738" w:rsidRDefault="00B34C93" w:rsidP="00B34C93">
      <w:pPr>
        <w:spacing w:after="120" w:line="240" w:lineRule="auto"/>
        <w:ind w:left="567" w:right="543"/>
        <w:rPr>
          <w:rFonts w:ascii="Arial" w:hAnsi="Arial" w:cs="Arial"/>
        </w:rPr>
      </w:pPr>
      <w:r w:rsidRPr="00FF1738">
        <w:rPr>
          <w:rFonts w:ascii="Arial" w:hAnsi="Arial" w:cs="Arial"/>
        </w:rPr>
        <w:t>9.5</w:t>
      </w:r>
      <w:r w:rsidR="00262C26" w:rsidRPr="00FF1738">
        <w:rPr>
          <w:rFonts w:ascii="Arial" w:hAnsi="Arial" w:cs="Arial"/>
        </w:rPr>
        <w:t xml:space="preserve"> </w:t>
      </w:r>
      <w:r w:rsidRPr="00FF1738">
        <w:rPr>
          <w:rFonts w:ascii="Arial" w:hAnsi="Arial" w:cs="Arial"/>
        </w:rPr>
        <w:t xml:space="preserve">Produce work in appropriate formats, demonstrating an understanding of academic </w:t>
      </w:r>
      <w:proofErr w:type="gramStart"/>
      <w:r w:rsidRPr="00FF1738">
        <w:rPr>
          <w:rFonts w:ascii="Arial" w:hAnsi="Arial" w:cs="Arial"/>
        </w:rPr>
        <w:t>conventions</w:t>
      </w:r>
      <w:proofErr w:type="gramEnd"/>
    </w:p>
    <w:p w14:paraId="00FC724E" w14:textId="051FDE3C" w:rsidR="00B34C93" w:rsidRPr="00FF1738" w:rsidRDefault="00B34C93" w:rsidP="00B34C93">
      <w:pPr>
        <w:spacing w:after="120" w:line="240" w:lineRule="auto"/>
        <w:ind w:left="567" w:right="543"/>
        <w:rPr>
          <w:rFonts w:ascii="Arial" w:hAnsi="Arial" w:cs="Arial"/>
        </w:rPr>
      </w:pPr>
      <w:r w:rsidRPr="00FF1738">
        <w:rPr>
          <w:rFonts w:ascii="Arial" w:hAnsi="Arial" w:cs="Arial"/>
        </w:rPr>
        <w:t>9.6</w:t>
      </w:r>
      <w:r w:rsidR="00262C26" w:rsidRPr="00FF1738">
        <w:rPr>
          <w:rFonts w:ascii="Arial" w:hAnsi="Arial" w:cs="Arial"/>
        </w:rPr>
        <w:t xml:space="preserve"> </w:t>
      </w:r>
      <w:r w:rsidRPr="00FF1738">
        <w:rPr>
          <w:rFonts w:ascii="Arial" w:hAnsi="Arial" w:cs="Arial"/>
        </w:rPr>
        <w:t xml:space="preserve">Inform decision making by theoretical </w:t>
      </w:r>
      <w:proofErr w:type="gramStart"/>
      <w:r w:rsidRPr="00FF1738">
        <w:rPr>
          <w:rFonts w:ascii="Arial" w:hAnsi="Arial" w:cs="Arial"/>
        </w:rPr>
        <w:t>developments</w:t>
      </w:r>
      <w:proofErr w:type="gramEnd"/>
    </w:p>
    <w:p w14:paraId="17761DF5" w14:textId="329D55DA" w:rsidR="00C743E3" w:rsidRPr="00FF1738" w:rsidRDefault="00B34C93" w:rsidP="00B34C93">
      <w:pPr>
        <w:spacing w:after="120" w:line="240" w:lineRule="auto"/>
        <w:ind w:left="567" w:right="543"/>
        <w:rPr>
          <w:rFonts w:ascii="Arial" w:hAnsi="Arial" w:cs="Arial"/>
        </w:rPr>
      </w:pPr>
      <w:r w:rsidRPr="00FF1738">
        <w:rPr>
          <w:rFonts w:ascii="Arial" w:hAnsi="Arial" w:cs="Arial"/>
        </w:rPr>
        <w:t>9.7 Conduct a rigorous literature review in the field of International Business</w:t>
      </w:r>
    </w:p>
    <w:p w14:paraId="29680CF5" w14:textId="77777777" w:rsidR="00C743E3" w:rsidRPr="00FF1738" w:rsidRDefault="00C743E3" w:rsidP="00C743E3">
      <w:pPr>
        <w:spacing w:after="120" w:line="240" w:lineRule="auto"/>
        <w:ind w:left="567" w:right="543"/>
        <w:rPr>
          <w:rFonts w:ascii="Arial" w:hAnsi="Arial" w:cs="Arial"/>
        </w:rPr>
      </w:pPr>
    </w:p>
    <w:p w14:paraId="17C5DB63" w14:textId="77777777" w:rsidR="00C743E3" w:rsidRPr="00FF1738" w:rsidRDefault="00C743E3" w:rsidP="00C743E3">
      <w:pPr>
        <w:pStyle w:val="Heading2"/>
        <w:rPr>
          <w:sz w:val="22"/>
          <w:szCs w:val="22"/>
        </w:rPr>
      </w:pPr>
      <w:r w:rsidRPr="00FF1738">
        <w:rPr>
          <w:sz w:val="22"/>
          <w:szCs w:val="22"/>
        </w:rPr>
        <w:t>A synopsis of the curriculum</w:t>
      </w:r>
    </w:p>
    <w:p w14:paraId="40B799DB" w14:textId="77777777" w:rsidR="00B34C93" w:rsidRPr="00FF1738" w:rsidRDefault="00B34C93" w:rsidP="00B34C93">
      <w:pPr>
        <w:spacing w:after="120" w:line="240" w:lineRule="auto"/>
        <w:ind w:left="567" w:right="543"/>
        <w:rPr>
          <w:rFonts w:ascii="Arial" w:hAnsi="Arial" w:cs="Arial"/>
          <w:iCs/>
        </w:rPr>
      </w:pPr>
      <w:r w:rsidRPr="00FF1738">
        <w:rPr>
          <w:rFonts w:ascii="Arial" w:hAnsi="Arial" w:cs="Arial"/>
          <w:iCs/>
        </w:rPr>
        <w:t>This module provides a critical introduction to the main theories and debates in International Business and uses these theoretical lenses to explain core phenomena in international business.</w:t>
      </w:r>
    </w:p>
    <w:p w14:paraId="5E96474A" w14:textId="77777777" w:rsidR="00B34C93" w:rsidRPr="00FF1738" w:rsidRDefault="00B34C93" w:rsidP="00B34C93">
      <w:pPr>
        <w:spacing w:after="120" w:line="240" w:lineRule="auto"/>
        <w:ind w:left="567" w:right="543"/>
        <w:rPr>
          <w:rFonts w:ascii="Arial" w:hAnsi="Arial" w:cs="Arial"/>
          <w:iCs/>
        </w:rPr>
      </w:pPr>
      <w:r w:rsidRPr="00FF1738">
        <w:rPr>
          <w:rFonts w:ascii="Arial" w:hAnsi="Arial" w:cs="Arial"/>
          <w:iCs/>
        </w:rPr>
        <w:t>•</w:t>
      </w:r>
      <w:r w:rsidRPr="00FF1738">
        <w:rPr>
          <w:rFonts w:ascii="Arial" w:hAnsi="Arial" w:cs="Arial"/>
          <w:iCs/>
        </w:rPr>
        <w:tab/>
        <w:t xml:space="preserve">Explaining international economic transactions (trade theories, national competitiveness)  </w:t>
      </w:r>
    </w:p>
    <w:p w14:paraId="4639CED4" w14:textId="77777777" w:rsidR="00B34C93" w:rsidRPr="00FF1738" w:rsidRDefault="00B34C93" w:rsidP="00B34C93">
      <w:pPr>
        <w:spacing w:after="120" w:line="240" w:lineRule="auto"/>
        <w:ind w:left="567" w:right="543"/>
        <w:rPr>
          <w:rFonts w:ascii="Arial" w:hAnsi="Arial" w:cs="Arial"/>
          <w:iCs/>
        </w:rPr>
      </w:pPr>
      <w:r w:rsidRPr="00FF1738">
        <w:rPr>
          <w:rFonts w:ascii="Arial" w:hAnsi="Arial" w:cs="Arial"/>
          <w:iCs/>
        </w:rPr>
        <w:t>•</w:t>
      </w:r>
      <w:r w:rsidRPr="00FF1738">
        <w:rPr>
          <w:rFonts w:ascii="Arial" w:hAnsi="Arial" w:cs="Arial"/>
          <w:iCs/>
        </w:rPr>
        <w:tab/>
        <w:t>Explaining the existence of MNEs (internalisation theory, eclectic theory, monopolistic advantages)</w:t>
      </w:r>
    </w:p>
    <w:p w14:paraId="32C078E7" w14:textId="77777777" w:rsidR="00B34C93" w:rsidRPr="00FF1738" w:rsidRDefault="00B34C93" w:rsidP="00B34C93">
      <w:pPr>
        <w:spacing w:after="120" w:line="240" w:lineRule="auto"/>
        <w:ind w:left="567" w:right="543"/>
        <w:rPr>
          <w:rFonts w:ascii="Arial" w:hAnsi="Arial" w:cs="Arial"/>
          <w:iCs/>
        </w:rPr>
      </w:pPr>
      <w:r w:rsidRPr="00FF1738">
        <w:rPr>
          <w:rFonts w:ascii="Arial" w:hAnsi="Arial" w:cs="Arial"/>
          <w:iCs/>
        </w:rPr>
        <w:t>•</w:t>
      </w:r>
      <w:r w:rsidRPr="00FF1738">
        <w:rPr>
          <w:rFonts w:ascii="Arial" w:hAnsi="Arial" w:cs="Arial"/>
          <w:iCs/>
        </w:rPr>
        <w:tab/>
        <w:t>Explaining the coevolution of environment and MNEs (institutional theory, resource dependence theory, evolutionary theory, investment development path, product life cycle theory)</w:t>
      </w:r>
    </w:p>
    <w:p w14:paraId="1C7E2A47" w14:textId="1CEB0040" w:rsidR="00C743E3" w:rsidRPr="00FF1738" w:rsidRDefault="00B34C93" w:rsidP="00B34C93">
      <w:pPr>
        <w:spacing w:after="120" w:line="240" w:lineRule="auto"/>
        <w:ind w:left="567" w:right="543"/>
        <w:rPr>
          <w:rFonts w:ascii="Arial" w:hAnsi="Arial" w:cs="Arial"/>
          <w:iCs/>
        </w:rPr>
      </w:pPr>
      <w:r w:rsidRPr="00FF1738">
        <w:rPr>
          <w:rFonts w:ascii="Arial" w:hAnsi="Arial" w:cs="Arial"/>
          <w:iCs/>
        </w:rPr>
        <w:t>•</w:t>
      </w:r>
      <w:r w:rsidRPr="00FF1738">
        <w:rPr>
          <w:rFonts w:ascii="Arial" w:hAnsi="Arial" w:cs="Arial"/>
          <w:iCs/>
        </w:rPr>
        <w:tab/>
        <w:t>Explaining the growth and decline of MNEs (stages model, market entry/expansion modes)</w:t>
      </w:r>
    </w:p>
    <w:p w14:paraId="2F2899F2" w14:textId="77777777" w:rsidR="00C743E3" w:rsidRPr="00FF1738" w:rsidRDefault="00C743E3" w:rsidP="00C743E3">
      <w:pPr>
        <w:spacing w:after="120" w:line="240" w:lineRule="auto"/>
        <w:ind w:left="426" w:right="543"/>
        <w:rPr>
          <w:rFonts w:ascii="Arial" w:hAnsi="Arial" w:cs="Arial"/>
          <w:iCs/>
        </w:rPr>
      </w:pPr>
    </w:p>
    <w:p w14:paraId="43A69C93" w14:textId="77777777" w:rsidR="00C743E3" w:rsidRPr="00FF1738" w:rsidRDefault="00C743E3" w:rsidP="00C743E3">
      <w:pPr>
        <w:pStyle w:val="Heading2"/>
        <w:rPr>
          <w:sz w:val="22"/>
          <w:szCs w:val="22"/>
        </w:rPr>
      </w:pPr>
      <w:r w:rsidRPr="00FF1738">
        <w:rPr>
          <w:sz w:val="22"/>
          <w:szCs w:val="22"/>
        </w:rPr>
        <w:t xml:space="preserve">Reading list </w:t>
      </w:r>
    </w:p>
    <w:p w14:paraId="69D18E10" w14:textId="77777777" w:rsidR="00C743E3" w:rsidRPr="00FF1738" w:rsidRDefault="00C743E3" w:rsidP="00C743E3">
      <w:pPr>
        <w:pStyle w:val="Heading2"/>
        <w:numPr>
          <w:ilvl w:val="0"/>
          <w:numId w:val="0"/>
        </w:numPr>
        <w:ind w:left="567"/>
        <w:rPr>
          <w:b w:val="0"/>
          <w:bCs/>
          <w:sz w:val="22"/>
          <w:szCs w:val="22"/>
        </w:rPr>
      </w:pPr>
      <w:r w:rsidRPr="00FF1738">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FF1738" w:rsidRDefault="00C743E3" w:rsidP="00C743E3">
      <w:pPr>
        <w:pStyle w:val="Heading2"/>
        <w:numPr>
          <w:ilvl w:val="0"/>
          <w:numId w:val="0"/>
        </w:numPr>
        <w:ind w:left="567"/>
        <w:rPr>
          <w:b w:val="0"/>
          <w:bCs/>
          <w:sz w:val="22"/>
          <w:szCs w:val="22"/>
        </w:rPr>
      </w:pPr>
      <w:r w:rsidRPr="00FF1738">
        <w:rPr>
          <w:b w:val="0"/>
          <w:bCs/>
          <w:sz w:val="22"/>
          <w:szCs w:val="22"/>
        </w:rPr>
        <w:t xml:space="preserve">The most up to date reading list for each module can be found on the university's </w:t>
      </w:r>
      <w:hyperlink r:id="rId10" w:history="1">
        <w:r w:rsidRPr="00FF1738">
          <w:rPr>
            <w:rStyle w:val="Hyperlink"/>
            <w:b w:val="0"/>
            <w:bCs/>
            <w:sz w:val="22"/>
            <w:szCs w:val="22"/>
          </w:rPr>
          <w:t>reading list pages</w:t>
        </w:r>
      </w:hyperlink>
      <w:r w:rsidRPr="00FF1738">
        <w:rPr>
          <w:b w:val="0"/>
          <w:bCs/>
          <w:sz w:val="22"/>
          <w:szCs w:val="22"/>
        </w:rPr>
        <w:t xml:space="preserve">. </w:t>
      </w:r>
    </w:p>
    <w:p w14:paraId="74EBC559" w14:textId="77777777" w:rsidR="00C743E3" w:rsidRPr="00FF1738" w:rsidRDefault="00C743E3" w:rsidP="00C743E3">
      <w:pPr>
        <w:spacing w:after="120" w:line="240" w:lineRule="auto"/>
        <w:ind w:right="543"/>
        <w:jc w:val="both"/>
        <w:rPr>
          <w:rFonts w:ascii="Arial" w:hAnsi="Arial" w:cs="Arial"/>
          <w:b/>
        </w:rPr>
      </w:pPr>
      <w:r w:rsidRPr="00FF1738">
        <w:rPr>
          <w:rFonts w:ascii="Arial" w:hAnsi="Arial" w:cs="Arial"/>
        </w:rPr>
        <w:t xml:space="preserve"> </w:t>
      </w:r>
    </w:p>
    <w:p w14:paraId="13FEE00B" w14:textId="77777777" w:rsidR="00C743E3" w:rsidRPr="00FF1738" w:rsidRDefault="00C743E3" w:rsidP="00C743E3">
      <w:pPr>
        <w:pStyle w:val="Heading2"/>
        <w:rPr>
          <w:sz w:val="22"/>
          <w:szCs w:val="22"/>
        </w:rPr>
      </w:pPr>
      <w:r w:rsidRPr="00FF1738">
        <w:rPr>
          <w:sz w:val="22"/>
          <w:szCs w:val="22"/>
        </w:rPr>
        <w:t>Contact Hours</w:t>
      </w:r>
    </w:p>
    <w:p w14:paraId="33E5D173" w14:textId="2ACBDB42" w:rsidR="00C743E3" w:rsidRPr="00FF1738" w:rsidRDefault="00C743E3" w:rsidP="00C743E3">
      <w:pPr>
        <w:ind w:left="567"/>
        <w:rPr>
          <w:rFonts w:ascii="Arial" w:hAnsi="Arial" w:cs="Arial"/>
        </w:rPr>
      </w:pPr>
      <w:r w:rsidRPr="00FF1738">
        <w:rPr>
          <w:rFonts w:ascii="Arial" w:hAnsi="Arial" w:cs="Arial"/>
        </w:rPr>
        <w:t>Private Study:</w:t>
      </w:r>
      <w:r w:rsidR="00B34C93" w:rsidRPr="00FF1738">
        <w:rPr>
          <w:rFonts w:ascii="Arial" w:hAnsi="Arial" w:cs="Arial"/>
        </w:rPr>
        <w:t xml:space="preserve"> 12</w:t>
      </w:r>
      <w:r w:rsidR="00FF1738">
        <w:rPr>
          <w:rFonts w:ascii="Arial" w:hAnsi="Arial" w:cs="Arial"/>
        </w:rPr>
        <w:t>7</w:t>
      </w:r>
    </w:p>
    <w:p w14:paraId="12A0FF3F" w14:textId="509CD238" w:rsidR="00C743E3" w:rsidRPr="00FF1738" w:rsidRDefault="00C743E3" w:rsidP="00C743E3">
      <w:pPr>
        <w:ind w:left="567"/>
        <w:rPr>
          <w:rFonts w:ascii="Arial" w:hAnsi="Arial" w:cs="Arial"/>
        </w:rPr>
      </w:pPr>
      <w:r w:rsidRPr="00FF1738">
        <w:rPr>
          <w:rFonts w:ascii="Arial" w:hAnsi="Arial" w:cs="Arial"/>
        </w:rPr>
        <w:t>Contact Hours:</w:t>
      </w:r>
      <w:r w:rsidR="00B34C93" w:rsidRPr="00FF1738">
        <w:rPr>
          <w:rFonts w:ascii="Arial" w:hAnsi="Arial" w:cs="Arial"/>
        </w:rPr>
        <w:t xml:space="preserve"> 2</w:t>
      </w:r>
      <w:r w:rsidR="00FF1738">
        <w:rPr>
          <w:rFonts w:ascii="Arial" w:hAnsi="Arial" w:cs="Arial"/>
        </w:rPr>
        <w:t>3</w:t>
      </w:r>
    </w:p>
    <w:p w14:paraId="456CDEE4" w14:textId="0FE83A6B" w:rsidR="00C743E3" w:rsidRPr="00FF1738" w:rsidRDefault="00C743E3" w:rsidP="00C743E3">
      <w:pPr>
        <w:ind w:left="567"/>
        <w:rPr>
          <w:rFonts w:ascii="Arial" w:hAnsi="Arial" w:cs="Arial"/>
        </w:rPr>
      </w:pPr>
      <w:r w:rsidRPr="00FF1738">
        <w:rPr>
          <w:rFonts w:ascii="Arial" w:hAnsi="Arial" w:cs="Arial"/>
        </w:rPr>
        <w:t>Total:</w:t>
      </w:r>
      <w:r w:rsidR="00B34C93" w:rsidRPr="00FF1738">
        <w:rPr>
          <w:rFonts w:ascii="Arial" w:hAnsi="Arial" w:cs="Arial"/>
        </w:rPr>
        <w:t>150</w:t>
      </w:r>
    </w:p>
    <w:p w14:paraId="7CAFA3D8" w14:textId="77777777" w:rsidR="00C743E3" w:rsidRPr="00FF1738" w:rsidRDefault="00C743E3" w:rsidP="00C743E3">
      <w:pPr>
        <w:spacing w:after="120" w:line="240" w:lineRule="auto"/>
        <w:ind w:right="543"/>
        <w:rPr>
          <w:rFonts w:ascii="Arial" w:hAnsi="Arial" w:cs="Arial"/>
          <w:iCs/>
        </w:rPr>
      </w:pPr>
    </w:p>
    <w:p w14:paraId="792D9F8F" w14:textId="77777777" w:rsidR="00C743E3" w:rsidRPr="00FF1738" w:rsidRDefault="00C743E3" w:rsidP="00C743E3">
      <w:pPr>
        <w:pStyle w:val="Heading2"/>
        <w:rPr>
          <w:i/>
          <w:iCs/>
          <w:sz w:val="22"/>
          <w:szCs w:val="22"/>
        </w:rPr>
      </w:pPr>
      <w:r w:rsidRPr="00FF1738">
        <w:rPr>
          <w:sz w:val="22"/>
          <w:szCs w:val="22"/>
        </w:rPr>
        <w:t>Assessment methods</w:t>
      </w:r>
    </w:p>
    <w:p w14:paraId="664F2828" w14:textId="77777777" w:rsidR="00C743E3" w:rsidRPr="00FF1738" w:rsidRDefault="00C743E3" w:rsidP="00C743E3">
      <w:pPr>
        <w:pStyle w:val="header2"/>
        <w:numPr>
          <w:ilvl w:val="1"/>
          <w:numId w:val="3"/>
        </w:numPr>
        <w:rPr>
          <w:b w:val="0"/>
          <w:bCs/>
          <w:i/>
          <w:iCs/>
          <w:sz w:val="22"/>
          <w:szCs w:val="22"/>
        </w:rPr>
      </w:pPr>
      <w:r w:rsidRPr="00FF1738">
        <w:rPr>
          <w:b w:val="0"/>
          <w:bCs/>
          <w:iCs/>
          <w:sz w:val="22"/>
          <w:szCs w:val="22"/>
        </w:rPr>
        <w:t xml:space="preserve"> Main assessment methods</w:t>
      </w:r>
    </w:p>
    <w:p w14:paraId="4C66C1B3" w14:textId="402CD24E" w:rsidR="00262C26" w:rsidRPr="00FF1738" w:rsidRDefault="00FF1738" w:rsidP="00FF1738">
      <w:pPr>
        <w:spacing w:after="120" w:line="240" w:lineRule="auto"/>
        <w:ind w:left="426" w:right="543" w:firstLine="294"/>
        <w:rPr>
          <w:rFonts w:ascii="Arial" w:hAnsi="Arial" w:cs="Arial"/>
          <w:iCs/>
        </w:rPr>
      </w:pPr>
      <w:r>
        <w:rPr>
          <w:rFonts w:ascii="Arial" w:hAnsi="Arial" w:cs="Arial"/>
          <w:iCs/>
        </w:rPr>
        <w:t xml:space="preserve">Literature review </w:t>
      </w:r>
      <w:r w:rsidR="00CE644E" w:rsidRPr="00FF1738">
        <w:rPr>
          <w:rFonts w:ascii="Arial" w:hAnsi="Arial" w:cs="Arial"/>
          <w:iCs/>
        </w:rPr>
        <w:t xml:space="preserve">– 3000 words </w:t>
      </w:r>
      <w:r w:rsidR="00262C26" w:rsidRPr="00FF1738">
        <w:rPr>
          <w:rFonts w:ascii="Arial" w:hAnsi="Arial" w:cs="Arial"/>
          <w:iCs/>
        </w:rPr>
        <w:t>(40%)</w:t>
      </w:r>
    </w:p>
    <w:p w14:paraId="6068F165" w14:textId="21707FEE" w:rsidR="00262C26" w:rsidRPr="00FF1738" w:rsidRDefault="00262C26" w:rsidP="00FF1738">
      <w:pPr>
        <w:spacing w:after="120" w:line="240" w:lineRule="auto"/>
        <w:ind w:left="426" w:right="543" w:firstLine="294"/>
        <w:rPr>
          <w:rFonts w:ascii="Arial" w:hAnsi="Arial" w:cs="Arial"/>
          <w:iCs/>
        </w:rPr>
      </w:pPr>
      <w:r w:rsidRPr="00FF1738">
        <w:rPr>
          <w:rFonts w:ascii="Arial" w:hAnsi="Arial" w:cs="Arial"/>
          <w:iCs/>
        </w:rPr>
        <w:t>Examination</w:t>
      </w:r>
      <w:r w:rsidR="00FF1738">
        <w:rPr>
          <w:rFonts w:ascii="Arial" w:hAnsi="Arial" w:cs="Arial"/>
          <w:iCs/>
        </w:rPr>
        <w:t>, 2 hours</w:t>
      </w:r>
      <w:r w:rsidRPr="00FF1738">
        <w:rPr>
          <w:rFonts w:ascii="Arial" w:hAnsi="Arial" w:cs="Arial"/>
          <w:iCs/>
        </w:rPr>
        <w:t xml:space="preserve"> (60%)</w:t>
      </w:r>
    </w:p>
    <w:p w14:paraId="6DC57AEB" w14:textId="77777777" w:rsidR="00C743E3" w:rsidRPr="00FF1738" w:rsidRDefault="00C743E3" w:rsidP="00C743E3">
      <w:pPr>
        <w:spacing w:after="120"/>
        <w:ind w:right="543"/>
        <w:rPr>
          <w:rFonts w:ascii="Arial" w:hAnsi="Arial" w:cs="Arial"/>
          <w:iCs/>
        </w:rPr>
      </w:pPr>
      <w:r w:rsidRPr="00FF1738">
        <w:rPr>
          <w:rFonts w:ascii="Arial" w:hAnsi="Arial" w:cs="Arial"/>
          <w:iCs/>
        </w:rPr>
        <w:t xml:space="preserve">13.2 Reassessment methods </w:t>
      </w:r>
    </w:p>
    <w:p w14:paraId="4C097C76" w14:textId="76C5F97A" w:rsidR="00C743E3" w:rsidRPr="00FF1738" w:rsidRDefault="00B34C93" w:rsidP="00FF1738">
      <w:pPr>
        <w:spacing w:after="120" w:line="240" w:lineRule="auto"/>
        <w:ind w:left="426" w:right="543" w:firstLine="141"/>
        <w:rPr>
          <w:rFonts w:ascii="Arial" w:hAnsi="Arial" w:cs="Arial"/>
          <w:iCs/>
        </w:rPr>
      </w:pPr>
      <w:r w:rsidRPr="00FF1738">
        <w:rPr>
          <w:rFonts w:ascii="Arial" w:hAnsi="Arial" w:cs="Arial"/>
          <w:iCs/>
        </w:rPr>
        <w:t>100% exam</w:t>
      </w:r>
    </w:p>
    <w:p w14:paraId="356DB56D" w14:textId="1B2738CC" w:rsidR="00C743E3" w:rsidRPr="00FF1738" w:rsidRDefault="00C743E3" w:rsidP="00C743E3">
      <w:pPr>
        <w:pStyle w:val="Heading2"/>
        <w:rPr>
          <w:sz w:val="22"/>
          <w:szCs w:val="22"/>
        </w:rPr>
      </w:pPr>
      <w:r w:rsidRPr="00FF1738">
        <w:rPr>
          <w:sz w:val="22"/>
          <w:szCs w:val="22"/>
        </w:rPr>
        <w:lastRenderedPageBreak/>
        <w:t xml:space="preserve">Map of module learning outcomes (sections </w:t>
      </w:r>
      <w:r w:rsidR="00FF1738">
        <w:rPr>
          <w:sz w:val="22"/>
          <w:szCs w:val="22"/>
        </w:rPr>
        <w:t>8</w:t>
      </w:r>
      <w:r w:rsidRPr="00FF1738">
        <w:rPr>
          <w:sz w:val="22"/>
          <w:szCs w:val="22"/>
        </w:rPr>
        <w:t xml:space="preserve"> &amp; </w:t>
      </w:r>
      <w:r w:rsidR="00FF1738">
        <w:rPr>
          <w:sz w:val="22"/>
          <w:szCs w:val="22"/>
        </w:rPr>
        <w:t>9</w:t>
      </w:r>
      <w:r w:rsidRPr="00FF1738">
        <w:rPr>
          <w:sz w:val="22"/>
          <w:szCs w:val="22"/>
        </w:rPr>
        <w:t>) to learning and teaching methods (section 1</w:t>
      </w:r>
      <w:r w:rsidR="002020F5">
        <w:rPr>
          <w:sz w:val="22"/>
          <w:szCs w:val="22"/>
        </w:rPr>
        <w:t>2</w:t>
      </w:r>
      <w:r w:rsidRPr="00FF1738">
        <w:rPr>
          <w:sz w:val="22"/>
          <w:szCs w:val="22"/>
        </w:rPr>
        <w:t>) and methods of assessment (section 1</w:t>
      </w:r>
      <w:r w:rsidR="002020F5">
        <w:rPr>
          <w:sz w:val="22"/>
          <w:szCs w:val="22"/>
        </w:rPr>
        <w:t>3</w:t>
      </w:r>
      <w:r w:rsidRPr="00FF1738">
        <w:rPr>
          <w:sz w:val="22"/>
          <w:szCs w:val="22"/>
        </w:rPr>
        <w:t>)</w:t>
      </w:r>
    </w:p>
    <w:p w14:paraId="46648B23" w14:textId="77777777" w:rsidR="00C743E3" w:rsidRPr="00FF1738" w:rsidRDefault="00C743E3" w:rsidP="00C743E3">
      <w:pPr>
        <w:spacing w:after="120" w:line="240" w:lineRule="auto"/>
        <w:ind w:left="567" w:right="543"/>
        <w:jc w:val="both"/>
        <w:rPr>
          <w:rFonts w:ascii="Arial" w:hAnsi="Arial" w:cs="Arial"/>
          <w:b/>
          <w:bCs/>
        </w:rPr>
      </w:pPr>
      <w:r w:rsidRPr="00FF1738">
        <w:rPr>
          <w:rFonts w:ascii="Arial" w:hAnsi="Arial" w:cs="Arial"/>
          <w:b/>
          <w:bCs/>
        </w:rPr>
        <w:t>Module learning outcomes against learning and teaching methods:</w:t>
      </w:r>
    </w:p>
    <w:tbl>
      <w:tblPr>
        <w:tblStyle w:val="TableGrid3"/>
        <w:tblW w:w="8967" w:type="dxa"/>
        <w:tblInd w:w="-289" w:type="dxa"/>
        <w:tblLayout w:type="fixed"/>
        <w:tblLook w:val="04A0" w:firstRow="1" w:lastRow="0" w:firstColumn="1" w:lastColumn="0" w:noHBand="0" w:noVBand="1"/>
      </w:tblPr>
      <w:tblGrid>
        <w:gridCol w:w="1125"/>
        <w:gridCol w:w="603"/>
        <w:gridCol w:w="603"/>
        <w:gridCol w:w="603"/>
        <w:gridCol w:w="603"/>
        <w:gridCol w:w="604"/>
        <w:gridCol w:w="603"/>
        <w:gridCol w:w="603"/>
        <w:gridCol w:w="603"/>
        <w:gridCol w:w="604"/>
        <w:gridCol w:w="603"/>
        <w:gridCol w:w="603"/>
        <w:gridCol w:w="603"/>
        <w:gridCol w:w="604"/>
      </w:tblGrid>
      <w:tr w:rsidR="00FF1738" w:rsidRPr="00FF1738" w14:paraId="40CB7E92" w14:textId="77777777" w:rsidTr="00FF1738">
        <w:tc>
          <w:tcPr>
            <w:tcW w:w="1125" w:type="dxa"/>
            <w:shd w:val="clear" w:color="auto" w:fill="D9D9D9"/>
          </w:tcPr>
          <w:p w14:paraId="05139014" w14:textId="77777777" w:rsidR="00FF1738" w:rsidRPr="00FF1738" w:rsidRDefault="00FF1738" w:rsidP="00B34C93">
            <w:pPr>
              <w:spacing w:after="120"/>
              <w:ind w:left="33"/>
              <w:rPr>
                <w:rFonts w:ascii="Arial" w:hAnsi="Arial" w:cs="Arial"/>
                <w:b/>
                <w:sz w:val="20"/>
                <w:szCs w:val="20"/>
              </w:rPr>
            </w:pPr>
            <w:r w:rsidRPr="00FF1738">
              <w:rPr>
                <w:rFonts w:ascii="Arial" w:hAnsi="Arial" w:cs="Arial"/>
                <w:b/>
                <w:sz w:val="20"/>
                <w:szCs w:val="20"/>
              </w:rPr>
              <w:t>Module learning outcome</w:t>
            </w:r>
          </w:p>
        </w:tc>
        <w:tc>
          <w:tcPr>
            <w:tcW w:w="603" w:type="dxa"/>
          </w:tcPr>
          <w:p w14:paraId="24310AF6" w14:textId="77777777" w:rsidR="00FF1738" w:rsidRPr="00FF1738" w:rsidRDefault="00FF1738" w:rsidP="00B34C93">
            <w:pPr>
              <w:spacing w:after="120"/>
              <w:rPr>
                <w:rFonts w:ascii="Arial" w:hAnsi="Arial" w:cs="Arial"/>
                <w:i/>
                <w:sz w:val="20"/>
                <w:szCs w:val="20"/>
              </w:rPr>
            </w:pPr>
            <w:r w:rsidRPr="00FF1738">
              <w:rPr>
                <w:rFonts w:ascii="Arial" w:hAnsi="Arial" w:cs="Arial"/>
                <w:i/>
                <w:sz w:val="20"/>
                <w:szCs w:val="20"/>
              </w:rPr>
              <w:t>8.1</w:t>
            </w:r>
          </w:p>
        </w:tc>
        <w:tc>
          <w:tcPr>
            <w:tcW w:w="603" w:type="dxa"/>
          </w:tcPr>
          <w:p w14:paraId="087E4A4D" w14:textId="77777777" w:rsidR="00FF1738" w:rsidRPr="00FF1738" w:rsidRDefault="00FF1738" w:rsidP="00B34C93">
            <w:pPr>
              <w:spacing w:after="120"/>
              <w:rPr>
                <w:rFonts w:ascii="Arial" w:hAnsi="Arial" w:cs="Arial"/>
                <w:i/>
                <w:sz w:val="20"/>
                <w:szCs w:val="20"/>
              </w:rPr>
            </w:pPr>
            <w:r w:rsidRPr="00FF1738">
              <w:rPr>
                <w:rFonts w:ascii="Arial" w:hAnsi="Arial" w:cs="Arial"/>
                <w:i/>
                <w:sz w:val="20"/>
                <w:szCs w:val="20"/>
              </w:rPr>
              <w:t>8.2</w:t>
            </w:r>
          </w:p>
        </w:tc>
        <w:tc>
          <w:tcPr>
            <w:tcW w:w="603" w:type="dxa"/>
          </w:tcPr>
          <w:p w14:paraId="6FF511A9" w14:textId="77777777" w:rsidR="00FF1738" w:rsidRPr="00FF1738" w:rsidRDefault="00FF1738" w:rsidP="00B34C93">
            <w:pPr>
              <w:spacing w:after="120"/>
              <w:rPr>
                <w:rFonts w:ascii="Arial" w:hAnsi="Arial" w:cs="Arial"/>
                <w:i/>
                <w:sz w:val="20"/>
                <w:szCs w:val="20"/>
              </w:rPr>
            </w:pPr>
            <w:r w:rsidRPr="00FF1738">
              <w:rPr>
                <w:rFonts w:ascii="Arial" w:hAnsi="Arial" w:cs="Arial"/>
                <w:i/>
                <w:sz w:val="20"/>
                <w:szCs w:val="20"/>
              </w:rPr>
              <w:t>8.3</w:t>
            </w:r>
          </w:p>
        </w:tc>
        <w:tc>
          <w:tcPr>
            <w:tcW w:w="603" w:type="dxa"/>
          </w:tcPr>
          <w:p w14:paraId="27B3683F" w14:textId="77777777" w:rsidR="00FF1738" w:rsidRPr="00FF1738" w:rsidRDefault="00FF1738" w:rsidP="00B34C93">
            <w:pPr>
              <w:spacing w:after="120"/>
              <w:rPr>
                <w:rFonts w:ascii="Arial" w:hAnsi="Arial" w:cs="Arial"/>
                <w:i/>
                <w:sz w:val="20"/>
                <w:szCs w:val="20"/>
              </w:rPr>
            </w:pPr>
            <w:r w:rsidRPr="00FF1738">
              <w:rPr>
                <w:rFonts w:ascii="Arial" w:hAnsi="Arial" w:cs="Arial"/>
                <w:i/>
                <w:sz w:val="20"/>
                <w:szCs w:val="20"/>
              </w:rPr>
              <w:t>8.4</w:t>
            </w:r>
          </w:p>
        </w:tc>
        <w:tc>
          <w:tcPr>
            <w:tcW w:w="604" w:type="dxa"/>
          </w:tcPr>
          <w:p w14:paraId="28B30970" w14:textId="77777777" w:rsidR="00FF1738" w:rsidRPr="00FF1738" w:rsidRDefault="00FF1738" w:rsidP="00B34C93">
            <w:pPr>
              <w:spacing w:after="120"/>
              <w:rPr>
                <w:rFonts w:ascii="Arial" w:hAnsi="Arial" w:cs="Arial"/>
                <w:i/>
                <w:sz w:val="20"/>
                <w:szCs w:val="20"/>
              </w:rPr>
            </w:pPr>
            <w:r w:rsidRPr="00FF1738">
              <w:rPr>
                <w:rFonts w:ascii="Arial" w:hAnsi="Arial" w:cs="Arial"/>
                <w:i/>
                <w:sz w:val="20"/>
                <w:szCs w:val="20"/>
              </w:rPr>
              <w:t>8.5</w:t>
            </w:r>
          </w:p>
        </w:tc>
        <w:tc>
          <w:tcPr>
            <w:tcW w:w="603" w:type="dxa"/>
          </w:tcPr>
          <w:p w14:paraId="777DCB47" w14:textId="77777777" w:rsidR="00FF1738" w:rsidRPr="00FF1738" w:rsidRDefault="00FF1738" w:rsidP="00B34C93">
            <w:pPr>
              <w:spacing w:after="120"/>
              <w:rPr>
                <w:rFonts w:ascii="Arial" w:hAnsi="Arial" w:cs="Arial"/>
                <w:i/>
                <w:sz w:val="20"/>
                <w:szCs w:val="20"/>
              </w:rPr>
            </w:pPr>
            <w:r w:rsidRPr="00FF1738">
              <w:rPr>
                <w:rFonts w:ascii="Arial" w:hAnsi="Arial" w:cs="Arial"/>
                <w:i/>
                <w:sz w:val="20"/>
                <w:szCs w:val="20"/>
              </w:rPr>
              <w:t>8.6</w:t>
            </w:r>
          </w:p>
        </w:tc>
        <w:tc>
          <w:tcPr>
            <w:tcW w:w="603" w:type="dxa"/>
          </w:tcPr>
          <w:p w14:paraId="2FEC4879" w14:textId="77777777" w:rsidR="00FF1738" w:rsidRPr="00FF1738" w:rsidRDefault="00FF1738" w:rsidP="00B34C93">
            <w:pPr>
              <w:spacing w:after="120"/>
              <w:rPr>
                <w:rFonts w:ascii="Arial" w:hAnsi="Arial" w:cs="Arial"/>
                <w:i/>
                <w:sz w:val="20"/>
                <w:szCs w:val="20"/>
              </w:rPr>
            </w:pPr>
            <w:r w:rsidRPr="00FF1738">
              <w:rPr>
                <w:rFonts w:ascii="Arial" w:hAnsi="Arial" w:cs="Arial"/>
                <w:i/>
                <w:sz w:val="20"/>
                <w:szCs w:val="20"/>
              </w:rPr>
              <w:t>9.1</w:t>
            </w:r>
          </w:p>
        </w:tc>
        <w:tc>
          <w:tcPr>
            <w:tcW w:w="603" w:type="dxa"/>
          </w:tcPr>
          <w:p w14:paraId="16A5102B" w14:textId="77777777" w:rsidR="00FF1738" w:rsidRPr="00FF1738" w:rsidRDefault="00FF1738" w:rsidP="00B34C93">
            <w:pPr>
              <w:spacing w:after="120"/>
              <w:rPr>
                <w:rFonts w:ascii="Arial" w:hAnsi="Arial" w:cs="Arial"/>
                <w:i/>
                <w:sz w:val="20"/>
                <w:szCs w:val="20"/>
              </w:rPr>
            </w:pPr>
            <w:r w:rsidRPr="00FF1738">
              <w:rPr>
                <w:rFonts w:ascii="Arial" w:hAnsi="Arial" w:cs="Arial"/>
                <w:i/>
                <w:sz w:val="20"/>
                <w:szCs w:val="20"/>
              </w:rPr>
              <w:t>9.2</w:t>
            </w:r>
          </w:p>
        </w:tc>
        <w:tc>
          <w:tcPr>
            <w:tcW w:w="604" w:type="dxa"/>
          </w:tcPr>
          <w:p w14:paraId="5569FCAA" w14:textId="77777777" w:rsidR="00FF1738" w:rsidRPr="00FF1738" w:rsidRDefault="00FF1738" w:rsidP="00B34C93">
            <w:pPr>
              <w:spacing w:after="120"/>
              <w:rPr>
                <w:rFonts w:ascii="Arial" w:hAnsi="Arial" w:cs="Arial"/>
                <w:i/>
                <w:sz w:val="20"/>
                <w:szCs w:val="20"/>
              </w:rPr>
            </w:pPr>
            <w:r w:rsidRPr="00FF1738">
              <w:rPr>
                <w:rFonts w:ascii="Arial" w:hAnsi="Arial" w:cs="Arial"/>
                <w:i/>
                <w:sz w:val="20"/>
                <w:szCs w:val="20"/>
              </w:rPr>
              <w:t>9.3</w:t>
            </w:r>
          </w:p>
        </w:tc>
        <w:tc>
          <w:tcPr>
            <w:tcW w:w="603" w:type="dxa"/>
          </w:tcPr>
          <w:p w14:paraId="5E0EE4B1" w14:textId="77777777" w:rsidR="00FF1738" w:rsidRPr="00FF1738" w:rsidRDefault="00FF1738" w:rsidP="00B34C93">
            <w:pPr>
              <w:spacing w:after="120"/>
              <w:rPr>
                <w:rFonts w:ascii="Arial" w:hAnsi="Arial" w:cs="Arial"/>
                <w:i/>
                <w:sz w:val="20"/>
                <w:szCs w:val="20"/>
              </w:rPr>
            </w:pPr>
            <w:r w:rsidRPr="00FF1738">
              <w:rPr>
                <w:rFonts w:ascii="Arial" w:hAnsi="Arial" w:cs="Arial"/>
                <w:i/>
                <w:sz w:val="20"/>
                <w:szCs w:val="20"/>
              </w:rPr>
              <w:t>9.4</w:t>
            </w:r>
          </w:p>
        </w:tc>
        <w:tc>
          <w:tcPr>
            <w:tcW w:w="603" w:type="dxa"/>
          </w:tcPr>
          <w:p w14:paraId="7C683975" w14:textId="77777777" w:rsidR="00FF1738" w:rsidRPr="00FF1738" w:rsidRDefault="00FF1738" w:rsidP="00B34C93">
            <w:pPr>
              <w:spacing w:after="120"/>
              <w:rPr>
                <w:rFonts w:ascii="Arial" w:hAnsi="Arial" w:cs="Arial"/>
                <w:i/>
                <w:sz w:val="20"/>
                <w:szCs w:val="20"/>
              </w:rPr>
            </w:pPr>
            <w:r w:rsidRPr="00FF1738">
              <w:rPr>
                <w:rFonts w:ascii="Arial" w:hAnsi="Arial" w:cs="Arial"/>
                <w:i/>
                <w:sz w:val="20"/>
                <w:szCs w:val="20"/>
              </w:rPr>
              <w:t>9.5</w:t>
            </w:r>
          </w:p>
        </w:tc>
        <w:tc>
          <w:tcPr>
            <w:tcW w:w="603" w:type="dxa"/>
          </w:tcPr>
          <w:p w14:paraId="45713191" w14:textId="77777777" w:rsidR="00FF1738" w:rsidRPr="00FF1738" w:rsidRDefault="00FF1738" w:rsidP="00B34C93">
            <w:pPr>
              <w:spacing w:after="120"/>
              <w:rPr>
                <w:rFonts w:ascii="Arial" w:hAnsi="Arial" w:cs="Arial"/>
                <w:i/>
                <w:sz w:val="20"/>
                <w:szCs w:val="20"/>
              </w:rPr>
            </w:pPr>
            <w:r w:rsidRPr="00FF1738">
              <w:rPr>
                <w:rFonts w:ascii="Arial" w:hAnsi="Arial" w:cs="Arial"/>
                <w:i/>
                <w:sz w:val="20"/>
                <w:szCs w:val="20"/>
              </w:rPr>
              <w:t>9.6</w:t>
            </w:r>
          </w:p>
        </w:tc>
        <w:tc>
          <w:tcPr>
            <w:tcW w:w="604" w:type="dxa"/>
          </w:tcPr>
          <w:p w14:paraId="22876F74" w14:textId="77777777" w:rsidR="00FF1738" w:rsidRPr="00FF1738" w:rsidRDefault="00FF1738" w:rsidP="00B34C93">
            <w:pPr>
              <w:spacing w:after="120"/>
              <w:rPr>
                <w:rFonts w:ascii="Arial" w:hAnsi="Arial" w:cs="Arial"/>
                <w:i/>
                <w:sz w:val="20"/>
                <w:szCs w:val="20"/>
              </w:rPr>
            </w:pPr>
            <w:r w:rsidRPr="00FF1738">
              <w:rPr>
                <w:rFonts w:ascii="Arial" w:hAnsi="Arial" w:cs="Arial"/>
                <w:i/>
                <w:sz w:val="20"/>
                <w:szCs w:val="20"/>
              </w:rPr>
              <w:t>9.7</w:t>
            </w:r>
          </w:p>
        </w:tc>
      </w:tr>
      <w:tr w:rsidR="00FF1738" w:rsidRPr="00FF1738" w14:paraId="4C8BCE16" w14:textId="77777777" w:rsidTr="00FF1738">
        <w:tc>
          <w:tcPr>
            <w:tcW w:w="1125" w:type="dxa"/>
          </w:tcPr>
          <w:p w14:paraId="2D830169" w14:textId="77777777" w:rsidR="00FF1738" w:rsidRPr="00FF1738" w:rsidRDefault="00FF1738" w:rsidP="00B34C93">
            <w:pPr>
              <w:spacing w:after="120"/>
              <w:rPr>
                <w:rFonts w:ascii="Arial" w:hAnsi="Arial" w:cs="Arial"/>
                <w:b/>
                <w:sz w:val="20"/>
                <w:szCs w:val="20"/>
              </w:rPr>
            </w:pPr>
            <w:r w:rsidRPr="00FF1738">
              <w:rPr>
                <w:rFonts w:ascii="Arial" w:hAnsi="Arial" w:cs="Arial"/>
                <w:b/>
                <w:sz w:val="20"/>
                <w:szCs w:val="20"/>
              </w:rPr>
              <w:t>Independent Study</w:t>
            </w:r>
          </w:p>
        </w:tc>
        <w:tc>
          <w:tcPr>
            <w:tcW w:w="603" w:type="dxa"/>
          </w:tcPr>
          <w:p w14:paraId="60DEF22C"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63FD67CF"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0B846AA3"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71FB9B0C"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4" w:type="dxa"/>
          </w:tcPr>
          <w:p w14:paraId="5C77FF2A"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0284C601"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3AACBC60"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0FC38892"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4" w:type="dxa"/>
          </w:tcPr>
          <w:p w14:paraId="5B5AFD6A"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4CB8A413"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627B3B33"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2C9B0C9D"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4" w:type="dxa"/>
          </w:tcPr>
          <w:p w14:paraId="533FAAE4" w14:textId="77777777" w:rsidR="00FF1738" w:rsidRPr="00FF1738" w:rsidRDefault="00FF1738" w:rsidP="00B34C93">
            <w:pPr>
              <w:spacing w:after="120"/>
              <w:rPr>
                <w:rFonts w:ascii="Arial" w:hAnsi="Arial" w:cs="Arial"/>
                <w:sz w:val="20"/>
                <w:szCs w:val="20"/>
              </w:rPr>
            </w:pPr>
            <w:r w:rsidRPr="00FF1738">
              <w:rPr>
                <w:rFonts w:ascii="Arial" w:hAnsi="Arial" w:cs="Arial"/>
                <w:sz w:val="20"/>
                <w:szCs w:val="20"/>
              </w:rPr>
              <w:t>X</w:t>
            </w:r>
          </w:p>
        </w:tc>
      </w:tr>
      <w:tr w:rsidR="00FF1738" w:rsidRPr="00FF1738" w14:paraId="5603BB85" w14:textId="77777777" w:rsidTr="00FF1738">
        <w:tc>
          <w:tcPr>
            <w:tcW w:w="1125" w:type="dxa"/>
          </w:tcPr>
          <w:p w14:paraId="2A6DF2FE" w14:textId="77777777" w:rsidR="00FF1738" w:rsidRPr="00FF1738" w:rsidRDefault="00FF1738" w:rsidP="00B34C93">
            <w:pPr>
              <w:spacing w:after="120"/>
              <w:rPr>
                <w:rFonts w:ascii="Arial" w:hAnsi="Arial" w:cs="Arial"/>
                <w:b/>
                <w:sz w:val="20"/>
                <w:szCs w:val="20"/>
              </w:rPr>
            </w:pPr>
            <w:r w:rsidRPr="00FF1738">
              <w:rPr>
                <w:rFonts w:ascii="Arial" w:hAnsi="Arial" w:cs="Arial"/>
                <w:b/>
                <w:sz w:val="20"/>
                <w:szCs w:val="20"/>
              </w:rPr>
              <w:t>Lectures</w:t>
            </w:r>
          </w:p>
        </w:tc>
        <w:tc>
          <w:tcPr>
            <w:tcW w:w="603" w:type="dxa"/>
          </w:tcPr>
          <w:p w14:paraId="1191B904"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1E7396D6"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536E550D"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4AC1AE3C"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4" w:type="dxa"/>
          </w:tcPr>
          <w:p w14:paraId="03461DD3"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33F2DBF4" w14:textId="77777777" w:rsidR="00FF1738" w:rsidRPr="00FF1738" w:rsidRDefault="00FF1738" w:rsidP="00B34C93">
            <w:pPr>
              <w:spacing w:after="120"/>
              <w:jc w:val="center"/>
              <w:rPr>
                <w:rFonts w:ascii="Arial" w:hAnsi="Arial" w:cs="Arial"/>
                <w:b/>
                <w:sz w:val="20"/>
                <w:szCs w:val="20"/>
              </w:rPr>
            </w:pPr>
          </w:p>
        </w:tc>
        <w:tc>
          <w:tcPr>
            <w:tcW w:w="603" w:type="dxa"/>
          </w:tcPr>
          <w:p w14:paraId="06ECF13E"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4AEF9A95"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4" w:type="dxa"/>
          </w:tcPr>
          <w:p w14:paraId="650A35C5"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53BDB922"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30741CC7"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7180C672"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4" w:type="dxa"/>
          </w:tcPr>
          <w:p w14:paraId="744A008B" w14:textId="77777777" w:rsidR="00FF1738" w:rsidRPr="00FF1738" w:rsidRDefault="00FF1738" w:rsidP="00B34C93">
            <w:pPr>
              <w:spacing w:after="120"/>
              <w:rPr>
                <w:rFonts w:ascii="Arial" w:hAnsi="Arial" w:cs="Arial"/>
                <w:b/>
                <w:sz w:val="20"/>
                <w:szCs w:val="20"/>
              </w:rPr>
            </w:pPr>
          </w:p>
        </w:tc>
      </w:tr>
      <w:tr w:rsidR="00FF1738" w:rsidRPr="00FF1738" w14:paraId="06225827" w14:textId="77777777" w:rsidTr="00FF1738">
        <w:tc>
          <w:tcPr>
            <w:tcW w:w="1125" w:type="dxa"/>
          </w:tcPr>
          <w:p w14:paraId="683DD43A" w14:textId="77777777" w:rsidR="00FF1738" w:rsidRPr="00FF1738" w:rsidRDefault="00FF1738" w:rsidP="00B34C93">
            <w:pPr>
              <w:spacing w:after="120"/>
              <w:rPr>
                <w:rFonts w:ascii="Arial" w:hAnsi="Arial" w:cs="Arial"/>
                <w:b/>
                <w:sz w:val="20"/>
                <w:szCs w:val="20"/>
              </w:rPr>
            </w:pPr>
            <w:r w:rsidRPr="00FF1738">
              <w:rPr>
                <w:rFonts w:ascii="Arial" w:hAnsi="Arial" w:cs="Arial"/>
                <w:b/>
                <w:sz w:val="20"/>
                <w:szCs w:val="20"/>
              </w:rPr>
              <w:t>Seminars</w:t>
            </w:r>
          </w:p>
        </w:tc>
        <w:tc>
          <w:tcPr>
            <w:tcW w:w="603" w:type="dxa"/>
          </w:tcPr>
          <w:p w14:paraId="501260DB"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6C1A9E0D"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542E5986"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112D4CD0"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4" w:type="dxa"/>
          </w:tcPr>
          <w:p w14:paraId="11E886F4"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208E0BBE"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04654E58"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3D7B4309"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4" w:type="dxa"/>
          </w:tcPr>
          <w:p w14:paraId="3CC78B88"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4E40C363"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259484C8"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4DB6C200"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4" w:type="dxa"/>
          </w:tcPr>
          <w:p w14:paraId="773D4F91" w14:textId="77777777" w:rsidR="00FF1738" w:rsidRPr="00FF1738" w:rsidRDefault="00FF1738" w:rsidP="00B34C93">
            <w:pPr>
              <w:spacing w:after="120"/>
              <w:rPr>
                <w:rFonts w:ascii="Arial" w:hAnsi="Arial" w:cs="Arial"/>
                <w:sz w:val="20"/>
                <w:szCs w:val="20"/>
              </w:rPr>
            </w:pPr>
            <w:r w:rsidRPr="00FF1738">
              <w:rPr>
                <w:rFonts w:ascii="Arial" w:hAnsi="Arial" w:cs="Arial"/>
                <w:sz w:val="20"/>
                <w:szCs w:val="20"/>
              </w:rPr>
              <w:t>X</w:t>
            </w:r>
          </w:p>
        </w:tc>
      </w:tr>
      <w:tr w:rsidR="00FF1738" w:rsidRPr="00FF1738" w14:paraId="10A2C76F" w14:textId="77777777" w:rsidTr="00FF1738">
        <w:tc>
          <w:tcPr>
            <w:tcW w:w="1125" w:type="dxa"/>
          </w:tcPr>
          <w:p w14:paraId="6E9C87FD" w14:textId="77777777" w:rsidR="00FF1738" w:rsidRPr="00FF1738" w:rsidRDefault="00FF1738" w:rsidP="00B34C93">
            <w:pPr>
              <w:spacing w:after="120"/>
              <w:rPr>
                <w:rFonts w:ascii="Arial" w:hAnsi="Arial" w:cs="Arial"/>
                <w:b/>
                <w:sz w:val="20"/>
                <w:szCs w:val="20"/>
              </w:rPr>
            </w:pPr>
            <w:r w:rsidRPr="00FF1738">
              <w:rPr>
                <w:rFonts w:ascii="Arial" w:hAnsi="Arial" w:cs="Arial"/>
                <w:b/>
                <w:sz w:val="20"/>
                <w:szCs w:val="20"/>
              </w:rPr>
              <w:t>Revision session</w:t>
            </w:r>
          </w:p>
        </w:tc>
        <w:tc>
          <w:tcPr>
            <w:tcW w:w="603" w:type="dxa"/>
          </w:tcPr>
          <w:p w14:paraId="28F7B816"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425DE195"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26A3F6CF"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7B402954"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4" w:type="dxa"/>
          </w:tcPr>
          <w:p w14:paraId="677E7C51"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7A74128D" w14:textId="77777777" w:rsidR="00FF1738" w:rsidRPr="00FF1738" w:rsidRDefault="00FF1738" w:rsidP="00B34C93">
            <w:pPr>
              <w:spacing w:after="120"/>
              <w:jc w:val="center"/>
              <w:rPr>
                <w:rFonts w:ascii="Arial" w:hAnsi="Arial" w:cs="Arial"/>
                <w:b/>
                <w:sz w:val="20"/>
                <w:szCs w:val="20"/>
              </w:rPr>
            </w:pPr>
          </w:p>
        </w:tc>
        <w:tc>
          <w:tcPr>
            <w:tcW w:w="603" w:type="dxa"/>
          </w:tcPr>
          <w:p w14:paraId="51F8B756"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4D9E51DB"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4" w:type="dxa"/>
          </w:tcPr>
          <w:p w14:paraId="4DB722D0"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05BF60C1"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19EF81C4"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3" w:type="dxa"/>
          </w:tcPr>
          <w:p w14:paraId="1451F1C8"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604" w:type="dxa"/>
          </w:tcPr>
          <w:p w14:paraId="26B53443" w14:textId="77777777" w:rsidR="00FF1738" w:rsidRPr="00FF1738" w:rsidRDefault="00FF1738" w:rsidP="00B34C93">
            <w:pPr>
              <w:spacing w:after="120"/>
              <w:rPr>
                <w:rFonts w:ascii="Arial" w:hAnsi="Arial" w:cs="Arial"/>
                <w:sz w:val="20"/>
                <w:szCs w:val="20"/>
              </w:rPr>
            </w:pPr>
          </w:p>
        </w:tc>
      </w:tr>
    </w:tbl>
    <w:p w14:paraId="47F3CD5E" w14:textId="77777777" w:rsidR="00C743E3" w:rsidRPr="00FF1738" w:rsidRDefault="00C743E3" w:rsidP="00A11B98">
      <w:pPr>
        <w:rPr>
          <w:rFonts w:ascii="Arial" w:hAnsi="Arial" w:cs="Arial"/>
          <w:i/>
          <w:iCs/>
        </w:rPr>
      </w:pPr>
    </w:p>
    <w:p w14:paraId="2F9E8FBA" w14:textId="77777777" w:rsidR="00C743E3" w:rsidRPr="00FF1738" w:rsidRDefault="00C743E3" w:rsidP="00C743E3">
      <w:pPr>
        <w:spacing w:after="120" w:line="240" w:lineRule="auto"/>
        <w:ind w:left="426" w:right="543" w:firstLine="294"/>
        <w:rPr>
          <w:rFonts w:ascii="Arial" w:hAnsi="Arial" w:cs="Arial"/>
          <w:b/>
          <w:iCs/>
        </w:rPr>
      </w:pPr>
      <w:r w:rsidRPr="00FF1738">
        <w:rPr>
          <w:rFonts w:ascii="Arial" w:hAnsi="Arial" w:cs="Arial"/>
          <w:b/>
          <w:iCs/>
        </w:rPr>
        <w:t>Module learning outcomes against assessment methods:</w:t>
      </w:r>
    </w:p>
    <w:tbl>
      <w:tblPr>
        <w:tblStyle w:val="TableGrid4"/>
        <w:tblW w:w="9073" w:type="dxa"/>
        <w:tblInd w:w="-289" w:type="dxa"/>
        <w:tblLayout w:type="fixed"/>
        <w:tblLook w:val="04A0" w:firstRow="1" w:lastRow="0" w:firstColumn="1" w:lastColumn="0" w:noHBand="0" w:noVBand="1"/>
      </w:tblPr>
      <w:tblGrid>
        <w:gridCol w:w="1418"/>
        <w:gridCol w:w="567"/>
        <w:gridCol w:w="567"/>
        <w:gridCol w:w="567"/>
        <w:gridCol w:w="567"/>
        <w:gridCol w:w="567"/>
        <w:gridCol w:w="567"/>
        <w:gridCol w:w="709"/>
        <w:gridCol w:w="567"/>
        <w:gridCol w:w="567"/>
        <w:gridCol w:w="709"/>
        <w:gridCol w:w="567"/>
        <w:gridCol w:w="567"/>
        <w:gridCol w:w="567"/>
      </w:tblGrid>
      <w:tr w:rsidR="00FF1738" w:rsidRPr="00FF1738" w14:paraId="244E2B40" w14:textId="77777777" w:rsidTr="007D1655">
        <w:tc>
          <w:tcPr>
            <w:tcW w:w="1418" w:type="dxa"/>
            <w:shd w:val="clear" w:color="auto" w:fill="D9D9D9"/>
          </w:tcPr>
          <w:p w14:paraId="23F41F6F" w14:textId="78DC9FE1" w:rsidR="00FF1738" w:rsidRPr="00FF1738" w:rsidRDefault="002020F5" w:rsidP="002020F5">
            <w:pPr>
              <w:spacing w:after="120"/>
              <w:ind w:left="33"/>
              <w:rPr>
                <w:rFonts w:ascii="Arial" w:hAnsi="Arial" w:cs="Arial"/>
                <w:b/>
                <w:sz w:val="20"/>
                <w:szCs w:val="20"/>
              </w:rPr>
            </w:pPr>
            <w:r w:rsidRPr="002020F5">
              <w:rPr>
                <w:rFonts w:ascii="Arial" w:hAnsi="Arial" w:cs="Arial"/>
                <w:b/>
                <w:sz w:val="20"/>
                <w:szCs w:val="20"/>
              </w:rPr>
              <w:t>Module learning outcome</w:t>
            </w:r>
          </w:p>
        </w:tc>
        <w:tc>
          <w:tcPr>
            <w:tcW w:w="567" w:type="dxa"/>
          </w:tcPr>
          <w:p w14:paraId="68A163E1" w14:textId="4F3378CE" w:rsidR="00FF1738" w:rsidRPr="00FF1738" w:rsidRDefault="00FF1738" w:rsidP="00B34C93">
            <w:pPr>
              <w:spacing w:after="120"/>
              <w:jc w:val="center"/>
              <w:rPr>
                <w:rFonts w:ascii="Arial" w:hAnsi="Arial" w:cs="Arial"/>
                <w:bCs/>
                <w:i/>
                <w:iCs/>
                <w:sz w:val="20"/>
                <w:szCs w:val="20"/>
              </w:rPr>
            </w:pPr>
            <w:r w:rsidRPr="00FF1738">
              <w:rPr>
                <w:rFonts w:ascii="Arial" w:hAnsi="Arial" w:cs="Arial"/>
                <w:bCs/>
                <w:i/>
                <w:iCs/>
                <w:sz w:val="20"/>
                <w:szCs w:val="20"/>
              </w:rPr>
              <w:t>8.1</w:t>
            </w:r>
          </w:p>
        </w:tc>
        <w:tc>
          <w:tcPr>
            <w:tcW w:w="567" w:type="dxa"/>
          </w:tcPr>
          <w:p w14:paraId="1281A940" w14:textId="41CC26F0" w:rsidR="00FF1738" w:rsidRPr="00FF1738" w:rsidRDefault="00FF1738" w:rsidP="00B34C93">
            <w:pPr>
              <w:spacing w:after="120"/>
              <w:jc w:val="center"/>
              <w:rPr>
                <w:rFonts w:ascii="Arial" w:hAnsi="Arial" w:cs="Arial"/>
                <w:bCs/>
                <w:i/>
                <w:iCs/>
                <w:sz w:val="20"/>
                <w:szCs w:val="20"/>
              </w:rPr>
            </w:pPr>
            <w:r w:rsidRPr="00FF1738">
              <w:rPr>
                <w:rFonts w:ascii="Arial" w:hAnsi="Arial" w:cs="Arial"/>
                <w:bCs/>
                <w:i/>
                <w:iCs/>
                <w:sz w:val="20"/>
                <w:szCs w:val="20"/>
              </w:rPr>
              <w:t>8.2</w:t>
            </w:r>
          </w:p>
        </w:tc>
        <w:tc>
          <w:tcPr>
            <w:tcW w:w="567" w:type="dxa"/>
          </w:tcPr>
          <w:p w14:paraId="1346AF0E" w14:textId="6798CD69" w:rsidR="00FF1738" w:rsidRPr="00FF1738" w:rsidRDefault="00FF1738" w:rsidP="00B34C93">
            <w:pPr>
              <w:spacing w:after="120"/>
              <w:jc w:val="center"/>
              <w:rPr>
                <w:rFonts w:ascii="Arial" w:hAnsi="Arial" w:cs="Arial"/>
                <w:bCs/>
                <w:i/>
                <w:iCs/>
                <w:sz w:val="20"/>
                <w:szCs w:val="20"/>
              </w:rPr>
            </w:pPr>
            <w:r w:rsidRPr="00FF1738">
              <w:rPr>
                <w:rFonts w:ascii="Arial" w:hAnsi="Arial" w:cs="Arial"/>
                <w:bCs/>
                <w:i/>
                <w:iCs/>
                <w:sz w:val="20"/>
                <w:szCs w:val="20"/>
              </w:rPr>
              <w:t>8.3</w:t>
            </w:r>
          </w:p>
        </w:tc>
        <w:tc>
          <w:tcPr>
            <w:tcW w:w="567" w:type="dxa"/>
          </w:tcPr>
          <w:p w14:paraId="19B66569" w14:textId="3647ED16" w:rsidR="00FF1738" w:rsidRPr="00FF1738" w:rsidRDefault="00FF1738" w:rsidP="00B34C93">
            <w:pPr>
              <w:spacing w:after="120"/>
              <w:jc w:val="center"/>
              <w:rPr>
                <w:rFonts w:ascii="Arial" w:hAnsi="Arial" w:cs="Arial"/>
                <w:bCs/>
                <w:i/>
                <w:iCs/>
                <w:sz w:val="20"/>
                <w:szCs w:val="20"/>
              </w:rPr>
            </w:pPr>
            <w:r w:rsidRPr="00FF1738">
              <w:rPr>
                <w:rFonts w:ascii="Arial" w:hAnsi="Arial" w:cs="Arial"/>
                <w:bCs/>
                <w:i/>
                <w:iCs/>
                <w:sz w:val="20"/>
                <w:szCs w:val="20"/>
              </w:rPr>
              <w:t>8.4</w:t>
            </w:r>
          </w:p>
        </w:tc>
        <w:tc>
          <w:tcPr>
            <w:tcW w:w="567" w:type="dxa"/>
          </w:tcPr>
          <w:p w14:paraId="055D1EE7" w14:textId="1FBBA6A8" w:rsidR="00FF1738" w:rsidRPr="00FF1738" w:rsidRDefault="00FF1738" w:rsidP="00B34C93">
            <w:pPr>
              <w:spacing w:after="120"/>
              <w:jc w:val="center"/>
              <w:rPr>
                <w:rFonts w:ascii="Arial" w:hAnsi="Arial" w:cs="Arial"/>
                <w:bCs/>
                <w:i/>
                <w:iCs/>
                <w:sz w:val="20"/>
                <w:szCs w:val="20"/>
              </w:rPr>
            </w:pPr>
            <w:r w:rsidRPr="00FF1738">
              <w:rPr>
                <w:rFonts w:ascii="Arial" w:hAnsi="Arial" w:cs="Arial"/>
                <w:bCs/>
                <w:i/>
                <w:iCs/>
                <w:sz w:val="20"/>
                <w:szCs w:val="20"/>
              </w:rPr>
              <w:t>8.5</w:t>
            </w:r>
          </w:p>
        </w:tc>
        <w:tc>
          <w:tcPr>
            <w:tcW w:w="567" w:type="dxa"/>
          </w:tcPr>
          <w:p w14:paraId="60772868" w14:textId="6F917AC8" w:rsidR="00FF1738" w:rsidRPr="00FF1738" w:rsidRDefault="00FF1738" w:rsidP="00B34C93">
            <w:pPr>
              <w:spacing w:after="120"/>
              <w:jc w:val="center"/>
              <w:rPr>
                <w:rFonts w:ascii="Arial" w:hAnsi="Arial" w:cs="Arial"/>
                <w:bCs/>
                <w:i/>
                <w:iCs/>
                <w:sz w:val="20"/>
                <w:szCs w:val="20"/>
              </w:rPr>
            </w:pPr>
            <w:r w:rsidRPr="00FF1738">
              <w:rPr>
                <w:rFonts w:ascii="Arial" w:hAnsi="Arial" w:cs="Arial"/>
                <w:bCs/>
                <w:i/>
                <w:iCs/>
                <w:sz w:val="20"/>
                <w:szCs w:val="20"/>
              </w:rPr>
              <w:t>8.6</w:t>
            </w:r>
          </w:p>
        </w:tc>
        <w:tc>
          <w:tcPr>
            <w:tcW w:w="709" w:type="dxa"/>
          </w:tcPr>
          <w:p w14:paraId="5656093A" w14:textId="3DD5B865" w:rsidR="00FF1738" w:rsidRPr="00FF1738" w:rsidRDefault="00FF1738" w:rsidP="00B34C93">
            <w:pPr>
              <w:spacing w:after="120"/>
              <w:jc w:val="center"/>
              <w:rPr>
                <w:rFonts w:ascii="Arial" w:hAnsi="Arial" w:cs="Arial"/>
                <w:bCs/>
                <w:i/>
                <w:iCs/>
                <w:sz w:val="20"/>
                <w:szCs w:val="20"/>
              </w:rPr>
            </w:pPr>
            <w:r w:rsidRPr="00FF1738">
              <w:rPr>
                <w:rFonts w:ascii="Arial" w:hAnsi="Arial" w:cs="Arial"/>
                <w:bCs/>
                <w:i/>
                <w:iCs/>
                <w:sz w:val="20"/>
                <w:szCs w:val="20"/>
              </w:rPr>
              <w:t>9.1</w:t>
            </w:r>
          </w:p>
        </w:tc>
        <w:tc>
          <w:tcPr>
            <w:tcW w:w="567" w:type="dxa"/>
          </w:tcPr>
          <w:p w14:paraId="3DACE20B" w14:textId="0BAC1BDE" w:rsidR="00FF1738" w:rsidRPr="00FF1738" w:rsidRDefault="00FF1738" w:rsidP="00B34C93">
            <w:pPr>
              <w:spacing w:after="120"/>
              <w:jc w:val="center"/>
              <w:rPr>
                <w:rFonts w:ascii="Arial" w:hAnsi="Arial" w:cs="Arial"/>
                <w:bCs/>
                <w:i/>
                <w:iCs/>
                <w:sz w:val="20"/>
                <w:szCs w:val="20"/>
              </w:rPr>
            </w:pPr>
            <w:r w:rsidRPr="00FF1738">
              <w:rPr>
                <w:rFonts w:ascii="Arial" w:hAnsi="Arial" w:cs="Arial"/>
                <w:bCs/>
                <w:i/>
                <w:iCs/>
                <w:sz w:val="20"/>
                <w:szCs w:val="20"/>
              </w:rPr>
              <w:t>9.2</w:t>
            </w:r>
          </w:p>
        </w:tc>
        <w:tc>
          <w:tcPr>
            <w:tcW w:w="567" w:type="dxa"/>
          </w:tcPr>
          <w:p w14:paraId="2C689005" w14:textId="0078290E" w:rsidR="00FF1738" w:rsidRPr="00FF1738" w:rsidRDefault="00FF1738" w:rsidP="00B34C93">
            <w:pPr>
              <w:spacing w:after="120"/>
              <w:jc w:val="center"/>
              <w:rPr>
                <w:rFonts w:ascii="Arial" w:hAnsi="Arial" w:cs="Arial"/>
                <w:bCs/>
                <w:i/>
                <w:iCs/>
                <w:sz w:val="20"/>
                <w:szCs w:val="20"/>
              </w:rPr>
            </w:pPr>
            <w:r w:rsidRPr="00FF1738">
              <w:rPr>
                <w:rFonts w:ascii="Arial" w:hAnsi="Arial" w:cs="Arial"/>
                <w:bCs/>
                <w:i/>
                <w:iCs/>
                <w:sz w:val="20"/>
                <w:szCs w:val="20"/>
              </w:rPr>
              <w:t>9.3</w:t>
            </w:r>
          </w:p>
        </w:tc>
        <w:tc>
          <w:tcPr>
            <w:tcW w:w="709" w:type="dxa"/>
          </w:tcPr>
          <w:p w14:paraId="4269E95B" w14:textId="4BFAA19E" w:rsidR="00FF1738" w:rsidRPr="00FF1738" w:rsidRDefault="00FF1738" w:rsidP="00B34C93">
            <w:pPr>
              <w:spacing w:after="120"/>
              <w:jc w:val="center"/>
              <w:rPr>
                <w:rFonts w:ascii="Arial" w:hAnsi="Arial" w:cs="Arial"/>
                <w:bCs/>
                <w:i/>
                <w:iCs/>
                <w:sz w:val="20"/>
                <w:szCs w:val="20"/>
              </w:rPr>
            </w:pPr>
            <w:r w:rsidRPr="00FF1738">
              <w:rPr>
                <w:rFonts w:ascii="Arial" w:hAnsi="Arial" w:cs="Arial"/>
                <w:bCs/>
                <w:i/>
                <w:iCs/>
                <w:sz w:val="20"/>
                <w:szCs w:val="20"/>
              </w:rPr>
              <w:t>9.4</w:t>
            </w:r>
          </w:p>
        </w:tc>
        <w:tc>
          <w:tcPr>
            <w:tcW w:w="567" w:type="dxa"/>
          </w:tcPr>
          <w:p w14:paraId="742A2438" w14:textId="58EAFB38" w:rsidR="00FF1738" w:rsidRPr="00FF1738" w:rsidRDefault="00FF1738" w:rsidP="00B34C93">
            <w:pPr>
              <w:spacing w:after="120"/>
              <w:jc w:val="center"/>
              <w:rPr>
                <w:rFonts w:ascii="Arial" w:hAnsi="Arial" w:cs="Arial"/>
                <w:bCs/>
                <w:i/>
                <w:iCs/>
                <w:sz w:val="20"/>
                <w:szCs w:val="20"/>
              </w:rPr>
            </w:pPr>
            <w:r w:rsidRPr="00FF1738">
              <w:rPr>
                <w:rFonts w:ascii="Arial" w:hAnsi="Arial" w:cs="Arial"/>
                <w:bCs/>
                <w:i/>
                <w:iCs/>
                <w:sz w:val="20"/>
                <w:szCs w:val="20"/>
              </w:rPr>
              <w:t>9.5</w:t>
            </w:r>
          </w:p>
        </w:tc>
        <w:tc>
          <w:tcPr>
            <w:tcW w:w="567" w:type="dxa"/>
          </w:tcPr>
          <w:p w14:paraId="0FBC6239" w14:textId="573CFC02" w:rsidR="00FF1738" w:rsidRPr="00FF1738" w:rsidRDefault="00FF1738" w:rsidP="00B34C93">
            <w:pPr>
              <w:spacing w:after="120"/>
              <w:jc w:val="center"/>
              <w:rPr>
                <w:rFonts w:ascii="Arial" w:hAnsi="Arial" w:cs="Arial"/>
                <w:bCs/>
                <w:i/>
                <w:iCs/>
                <w:sz w:val="20"/>
                <w:szCs w:val="20"/>
              </w:rPr>
            </w:pPr>
            <w:r w:rsidRPr="00FF1738">
              <w:rPr>
                <w:rFonts w:ascii="Arial" w:hAnsi="Arial" w:cs="Arial"/>
                <w:bCs/>
                <w:i/>
                <w:iCs/>
                <w:sz w:val="20"/>
                <w:szCs w:val="20"/>
              </w:rPr>
              <w:t>9.6</w:t>
            </w:r>
          </w:p>
        </w:tc>
        <w:tc>
          <w:tcPr>
            <w:tcW w:w="567" w:type="dxa"/>
          </w:tcPr>
          <w:p w14:paraId="4910CB25" w14:textId="7B22FF56" w:rsidR="00FF1738" w:rsidRPr="00FF1738" w:rsidRDefault="00FF1738" w:rsidP="00B34C93">
            <w:pPr>
              <w:spacing w:after="120"/>
              <w:rPr>
                <w:rFonts w:ascii="Arial" w:hAnsi="Arial" w:cs="Arial"/>
                <w:bCs/>
                <w:i/>
                <w:iCs/>
                <w:sz w:val="20"/>
                <w:szCs w:val="20"/>
              </w:rPr>
            </w:pPr>
            <w:r w:rsidRPr="00FF1738">
              <w:rPr>
                <w:rFonts w:ascii="Arial" w:hAnsi="Arial" w:cs="Arial"/>
                <w:bCs/>
                <w:i/>
                <w:iCs/>
                <w:sz w:val="20"/>
                <w:szCs w:val="20"/>
              </w:rPr>
              <w:t>9.7</w:t>
            </w:r>
          </w:p>
        </w:tc>
      </w:tr>
      <w:tr w:rsidR="00FF1738" w:rsidRPr="00FF1738" w14:paraId="084A75B6" w14:textId="77777777" w:rsidTr="007D1655">
        <w:tc>
          <w:tcPr>
            <w:tcW w:w="1418" w:type="dxa"/>
          </w:tcPr>
          <w:p w14:paraId="65DE03CC" w14:textId="0523EF49" w:rsidR="00FF1738" w:rsidRPr="00FF1738" w:rsidRDefault="00FF1738" w:rsidP="00B34C93">
            <w:pPr>
              <w:spacing w:after="120"/>
              <w:rPr>
                <w:rFonts w:ascii="Arial" w:hAnsi="Arial" w:cs="Arial"/>
                <w:i/>
                <w:sz w:val="20"/>
                <w:szCs w:val="20"/>
              </w:rPr>
            </w:pPr>
            <w:r w:rsidRPr="00FF1738">
              <w:rPr>
                <w:rFonts w:ascii="Arial" w:hAnsi="Arial" w:cs="Arial"/>
                <w:i/>
                <w:sz w:val="20"/>
                <w:szCs w:val="20"/>
              </w:rPr>
              <w:t xml:space="preserve">Literature </w:t>
            </w:r>
            <w:proofErr w:type="gramStart"/>
            <w:r w:rsidRPr="00FF1738">
              <w:rPr>
                <w:rFonts w:ascii="Arial" w:hAnsi="Arial" w:cs="Arial"/>
                <w:i/>
                <w:sz w:val="20"/>
                <w:szCs w:val="20"/>
              </w:rPr>
              <w:t>review  3,000</w:t>
            </w:r>
            <w:proofErr w:type="gramEnd"/>
            <w:r w:rsidRPr="00FF1738">
              <w:rPr>
                <w:rFonts w:ascii="Arial" w:hAnsi="Arial" w:cs="Arial"/>
                <w:i/>
                <w:sz w:val="20"/>
                <w:szCs w:val="20"/>
              </w:rPr>
              <w:t xml:space="preserve"> words</w:t>
            </w:r>
          </w:p>
        </w:tc>
        <w:tc>
          <w:tcPr>
            <w:tcW w:w="567" w:type="dxa"/>
          </w:tcPr>
          <w:p w14:paraId="121D53DE"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567" w:type="dxa"/>
          </w:tcPr>
          <w:p w14:paraId="0A2722CD"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567" w:type="dxa"/>
          </w:tcPr>
          <w:p w14:paraId="1A6EB9F6"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567" w:type="dxa"/>
          </w:tcPr>
          <w:p w14:paraId="24E0E1A5"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567" w:type="dxa"/>
          </w:tcPr>
          <w:p w14:paraId="623D3129"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567" w:type="dxa"/>
          </w:tcPr>
          <w:p w14:paraId="6093D0E7"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709" w:type="dxa"/>
          </w:tcPr>
          <w:p w14:paraId="21C2140C"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567" w:type="dxa"/>
          </w:tcPr>
          <w:p w14:paraId="2D87D9F1"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567" w:type="dxa"/>
          </w:tcPr>
          <w:p w14:paraId="4FC0B443"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709" w:type="dxa"/>
          </w:tcPr>
          <w:p w14:paraId="2ED053A5"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567" w:type="dxa"/>
          </w:tcPr>
          <w:p w14:paraId="0925AA99"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567" w:type="dxa"/>
          </w:tcPr>
          <w:p w14:paraId="050E7844" w14:textId="0598FDC2"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567" w:type="dxa"/>
          </w:tcPr>
          <w:p w14:paraId="17288386" w14:textId="77777777" w:rsidR="00FF1738" w:rsidRPr="00FF1738" w:rsidRDefault="00FF1738" w:rsidP="00B34C93">
            <w:pPr>
              <w:spacing w:after="120"/>
              <w:rPr>
                <w:rFonts w:ascii="Arial" w:hAnsi="Arial" w:cs="Arial"/>
                <w:sz w:val="20"/>
                <w:szCs w:val="20"/>
              </w:rPr>
            </w:pPr>
            <w:r w:rsidRPr="00FF1738">
              <w:rPr>
                <w:rFonts w:ascii="Arial" w:hAnsi="Arial" w:cs="Arial"/>
                <w:sz w:val="20"/>
                <w:szCs w:val="20"/>
              </w:rPr>
              <w:t>X</w:t>
            </w:r>
          </w:p>
        </w:tc>
      </w:tr>
      <w:tr w:rsidR="00FF1738" w:rsidRPr="00FF1738" w14:paraId="0565FF57" w14:textId="77777777" w:rsidTr="007D1655">
        <w:tc>
          <w:tcPr>
            <w:tcW w:w="1418" w:type="dxa"/>
          </w:tcPr>
          <w:p w14:paraId="2B928C47" w14:textId="05487EDB" w:rsidR="00FF1738" w:rsidRPr="00FF1738" w:rsidRDefault="00FF1738" w:rsidP="00B34C93">
            <w:pPr>
              <w:spacing w:after="120"/>
              <w:rPr>
                <w:rFonts w:ascii="Arial" w:hAnsi="Arial" w:cs="Arial"/>
                <w:i/>
                <w:sz w:val="20"/>
                <w:szCs w:val="20"/>
              </w:rPr>
            </w:pPr>
            <w:r w:rsidRPr="00FF1738">
              <w:rPr>
                <w:rFonts w:ascii="Arial" w:hAnsi="Arial" w:cs="Arial"/>
                <w:i/>
                <w:sz w:val="20"/>
                <w:szCs w:val="20"/>
              </w:rPr>
              <w:t>Examination, 2 hours</w:t>
            </w:r>
          </w:p>
        </w:tc>
        <w:tc>
          <w:tcPr>
            <w:tcW w:w="567" w:type="dxa"/>
          </w:tcPr>
          <w:p w14:paraId="48AAA46A"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567" w:type="dxa"/>
          </w:tcPr>
          <w:p w14:paraId="5572506C"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567" w:type="dxa"/>
          </w:tcPr>
          <w:p w14:paraId="1D8417E1"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567" w:type="dxa"/>
          </w:tcPr>
          <w:p w14:paraId="6F94C1A4"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567" w:type="dxa"/>
          </w:tcPr>
          <w:p w14:paraId="38D5A58B"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567" w:type="dxa"/>
          </w:tcPr>
          <w:p w14:paraId="773C8DCD" w14:textId="77777777" w:rsidR="00FF1738" w:rsidRPr="00FF1738" w:rsidRDefault="00FF1738" w:rsidP="00B34C93">
            <w:pPr>
              <w:spacing w:after="120"/>
              <w:jc w:val="center"/>
              <w:rPr>
                <w:rFonts w:ascii="Arial" w:hAnsi="Arial" w:cs="Arial"/>
                <w:b/>
                <w:sz w:val="20"/>
                <w:szCs w:val="20"/>
              </w:rPr>
            </w:pPr>
          </w:p>
        </w:tc>
        <w:tc>
          <w:tcPr>
            <w:tcW w:w="709" w:type="dxa"/>
          </w:tcPr>
          <w:p w14:paraId="6918D62D"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567" w:type="dxa"/>
          </w:tcPr>
          <w:p w14:paraId="78DD5AFB"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567" w:type="dxa"/>
          </w:tcPr>
          <w:p w14:paraId="5EF838D5"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709" w:type="dxa"/>
          </w:tcPr>
          <w:p w14:paraId="73A921B6"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567" w:type="dxa"/>
          </w:tcPr>
          <w:p w14:paraId="3A7F3742"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567" w:type="dxa"/>
          </w:tcPr>
          <w:p w14:paraId="3D77A76F" w14:textId="77777777" w:rsidR="00FF1738" w:rsidRPr="00FF1738" w:rsidRDefault="00FF1738" w:rsidP="00B34C93">
            <w:pPr>
              <w:spacing w:after="120"/>
              <w:jc w:val="center"/>
              <w:rPr>
                <w:rFonts w:ascii="Arial" w:hAnsi="Arial" w:cs="Arial"/>
                <w:sz w:val="20"/>
                <w:szCs w:val="20"/>
              </w:rPr>
            </w:pPr>
            <w:r w:rsidRPr="00FF1738">
              <w:rPr>
                <w:rFonts w:ascii="Arial" w:hAnsi="Arial" w:cs="Arial"/>
                <w:sz w:val="20"/>
                <w:szCs w:val="20"/>
              </w:rPr>
              <w:t>X</w:t>
            </w:r>
          </w:p>
        </w:tc>
        <w:tc>
          <w:tcPr>
            <w:tcW w:w="567" w:type="dxa"/>
          </w:tcPr>
          <w:p w14:paraId="325F199A" w14:textId="77777777" w:rsidR="00FF1738" w:rsidRPr="00FF1738" w:rsidRDefault="00FF1738" w:rsidP="00B34C93">
            <w:pPr>
              <w:spacing w:after="120"/>
              <w:rPr>
                <w:rFonts w:ascii="Arial" w:hAnsi="Arial" w:cs="Arial"/>
                <w:sz w:val="20"/>
                <w:szCs w:val="20"/>
              </w:rPr>
            </w:pPr>
          </w:p>
        </w:tc>
      </w:tr>
    </w:tbl>
    <w:p w14:paraId="6512B30E" w14:textId="77777777" w:rsidR="00C743E3" w:rsidRPr="00FF1738" w:rsidRDefault="00C743E3" w:rsidP="00B34C93">
      <w:pPr>
        <w:spacing w:after="120" w:line="240" w:lineRule="auto"/>
        <w:ind w:right="543"/>
        <w:rPr>
          <w:rFonts w:ascii="Arial" w:hAnsi="Arial" w:cs="Arial"/>
          <w:b/>
          <w:iCs/>
        </w:rPr>
      </w:pPr>
    </w:p>
    <w:p w14:paraId="196C168D" w14:textId="26883172" w:rsidR="00C743E3" w:rsidRPr="007D1655" w:rsidRDefault="007D1655" w:rsidP="00C743E3">
      <w:pPr>
        <w:spacing w:after="120" w:line="240" w:lineRule="auto"/>
        <w:ind w:left="426" w:right="543"/>
        <w:rPr>
          <w:rFonts w:ascii="Arial" w:hAnsi="Arial" w:cs="Arial"/>
          <w:bCs/>
          <w:iCs/>
        </w:rPr>
      </w:pPr>
      <w:r w:rsidRPr="007D1655">
        <w:rPr>
          <w:rFonts w:ascii="Arial" w:hAnsi="Arial" w:cs="Arial"/>
          <w:bCs/>
          <w:iCs/>
        </w:rPr>
        <w:t>Students must achieve a pass in both assessment elements to ensure all learning outcomes have been met.</w:t>
      </w:r>
    </w:p>
    <w:p w14:paraId="62A9D95D" w14:textId="77777777" w:rsidR="00C743E3" w:rsidRPr="00FF1738" w:rsidRDefault="00C743E3" w:rsidP="00C743E3">
      <w:pPr>
        <w:spacing w:after="120" w:line="240" w:lineRule="auto"/>
        <w:ind w:left="426" w:right="543"/>
        <w:rPr>
          <w:rFonts w:ascii="Arial" w:hAnsi="Arial" w:cs="Arial"/>
          <w:b/>
          <w:iCs/>
        </w:rPr>
      </w:pPr>
    </w:p>
    <w:p w14:paraId="2904C331" w14:textId="77777777" w:rsidR="00C743E3" w:rsidRPr="00FF1738" w:rsidRDefault="00C743E3" w:rsidP="00C743E3">
      <w:pPr>
        <w:pStyle w:val="Heading2"/>
        <w:rPr>
          <w:iCs/>
          <w:sz w:val="22"/>
          <w:szCs w:val="22"/>
        </w:rPr>
      </w:pPr>
      <w:r w:rsidRPr="00FF1738">
        <w:rPr>
          <w:sz w:val="22"/>
          <w:szCs w:val="22"/>
        </w:rPr>
        <w:t xml:space="preserve">Inclusive module design </w:t>
      </w:r>
    </w:p>
    <w:p w14:paraId="36C0F2B0" w14:textId="116D4FBB" w:rsidR="00C743E3" w:rsidRPr="00FF1738" w:rsidRDefault="00C743E3" w:rsidP="00C743E3">
      <w:pPr>
        <w:autoSpaceDE w:val="0"/>
        <w:autoSpaceDN w:val="0"/>
        <w:adjustRightInd w:val="0"/>
        <w:spacing w:after="120" w:line="240" w:lineRule="auto"/>
        <w:ind w:left="567" w:right="543"/>
        <w:jc w:val="both"/>
        <w:rPr>
          <w:rFonts w:ascii="Arial" w:hAnsi="Arial" w:cs="Arial"/>
        </w:rPr>
      </w:pPr>
      <w:r w:rsidRPr="00FF1738">
        <w:rPr>
          <w:rFonts w:ascii="Arial" w:hAnsi="Arial" w:cs="Arial"/>
        </w:rPr>
        <w:t>The Division</w:t>
      </w:r>
      <w:r w:rsidR="00B34C93" w:rsidRPr="00FF1738">
        <w:rPr>
          <w:rFonts w:ascii="Arial" w:hAnsi="Arial" w:cs="Arial"/>
        </w:rPr>
        <w:t xml:space="preserve"> </w:t>
      </w:r>
      <w:r w:rsidRPr="00FF1738">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FF1738" w:rsidRDefault="00C743E3" w:rsidP="00C743E3">
      <w:pPr>
        <w:autoSpaceDE w:val="0"/>
        <w:autoSpaceDN w:val="0"/>
        <w:adjustRightInd w:val="0"/>
        <w:spacing w:after="120" w:line="240" w:lineRule="auto"/>
        <w:ind w:left="567" w:right="543"/>
        <w:jc w:val="both"/>
        <w:rPr>
          <w:rFonts w:ascii="Arial" w:hAnsi="Arial" w:cs="Arial"/>
        </w:rPr>
      </w:pPr>
      <w:r w:rsidRPr="00FF1738">
        <w:rPr>
          <w:rFonts w:ascii="Arial" w:hAnsi="Arial" w:cs="Arial"/>
        </w:rPr>
        <w:t xml:space="preserve">The inclusive practices in the guidance (see Annex B Appendix A) have been considered </w:t>
      </w:r>
      <w:proofErr w:type="gramStart"/>
      <w:r w:rsidRPr="00FF1738">
        <w:rPr>
          <w:rFonts w:ascii="Arial" w:hAnsi="Arial" w:cs="Arial"/>
        </w:rPr>
        <w:t>in order to</w:t>
      </w:r>
      <w:proofErr w:type="gramEnd"/>
      <w:r w:rsidRPr="00FF1738">
        <w:rPr>
          <w:rFonts w:ascii="Arial" w:hAnsi="Arial" w:cs="Arial"/>
        </w:rPr>
        <w:t xml:space="preserve"> support all students in the following areas:</w:t>
      </w:r>
    </w:p>
    <w:p w14:paraId="468A37AD" w14:textId="77777777" w:rsidR="00C743E3" w:rsidRPr="00FF1738" w:rsidRDefault="00C743E3" w:rsidP="00C743E3">
      <w:pPr>
        <w:autoSpaceDE w:val="0"/>
        <w:autoSpaceDN w:val="0"/>
        <w:adjustRightInd w:val="0"/>
        <w:spacing w:after="120" w:line="240" w:lineRule="auto"/>
        <w:ind w:left="567" w:right="543"/>
        <w:jc w:val="both"/>
        <w:rPr>
          <w:rFonts w:ascii="Arial" w:hAnsi="Arial" w:cs="Arial"/>
          <w:bCs/>
        </w:rPr>
      </w:pPr>
      <w:r w:rsidRPr="00FF1738">
        <w:rPr>
          <w:rFonts w:ascii="Arial" w:hAnsi="Arial" w:cs="Arial"/>
        </w:rPr>
        <w:t xml:space="preserve">a) </w:t>
      </w:r>
      <w:r w:rsidRPr="00FF1738">
        <w:rPr>
          <w:rFonts w:ascii="Arial" w:hAnsi="Arial" w:cs="Arial"/>
          <w:bCs/>
        </w:rPr>
        <w:t>Accessible resources and curriculum</w:t>
      </w:r>
    </w:p>
    <w:p w14:paraId="3F86BB65" w14:textId="77777777" w:rsidR="00C743E3" w:rsidRPr="00FF1738"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FF1738">
        <w:rPr>
          <w:rFonts w:ascii="Arial" w:hAnsi="Arial" w:cs="Arial"/>
        </w:rPr>
        <w:t xml:space="preserve">b) </w:t>
      </w:r>
      <w:r w:rsidRPr="00FF1738">
        <w:rPr>
          <w:rFonts w:ascii="Arial" w:hAnsi="Arial" w:cs="Arial"/>
          <w:bCs/>
        </w:rPr>
        <w:t>Learning, teaching and assessment methods</w:t>
      </w:r>
    </w:p>
    <w:p w14:paraId="2ECFD979" w14:textId="77777777" w:rsidR="00C743E3" w:rsidRPr="00FF1738" w:rsidRDefault="00C743E3" w:rsidP="00C743E3">
      <w:pPr>
        <w:spacing w:after="120" w:line="240" w:lineRule="auto"/>
        <w:ind w:left="567" w:right="543"/>
        <w:rPr>
          <w:rFonts w:ascii="Arial" w:hAnsi="Arial" w:cs="Arial"/>
          <w:i/>
          <w:iCs/>
        </w:rPr>
      </w:pPr>
    </w:p>
    <w:p w14:paraId="2A263302" w14:textId="77777777" w:rsidR="00C743E3" w:rsidRPr="00FF1738" w:rsidRDefault="00C743E3" w:rsidP="00C743E3">
      <w:pPr>
        <w:pStyle w:val="Heading2"/>
        <w:rPr>
          <w:sz w:val="22"/>
          <w:szCs w:val="22"/>
        </w:rPr>
      </w:pPr>
      <w:r w:rsidRPr="00FF1738">
        <w:rPr>
          <w:sz w:val="22"/>
          <w:szCs w:val="22"/>
        </w:rPr>
        <w:t xml:space="preserve">Campus(es) or centre(s) where module will be </w:t>
      </w:r>
      <w:proofErr w:type="gramStart"/>
      <w:r w:rsidRPr="00FF1738">
        <w:rPr>
          <w:sz w:val="22"/>
          <w:szCs w:val="22"/>
        </w:rPr>
        <w:t>delivered</w:t>
      </w:r>
      <w:proofErr w:type="gramEnd"/>
    </w:p>
    <w:p w14:paraId="167F9464" w14:textId="67119BF0" w:rsidR="00C743E3" w:rsidRPr="00FF1738" w:rsidRDefault="00B34C93" w:rsidP="00B34C93">
      <w:pPr>
        <w:spacing w:after="120" w:line="240" w:lineRule="auto"/>
        <w:ind w:left="567" w:right="543"/>
        <w:rPr>
          <w:rFonts w:ascii="Arial" w:hAnsi="Arial" w:cs="Arial"/>
        </w:rPr>
      </w:pPr>
      <w:r w:rsidRPr="00FF1738">
        <w:rPr>
          <w:rFonts w:ascii="Arial" w:hAnsi="Arial" w:cs="Arial"/>
        </w:rPr>
        <w:t>Canterbury</w:t>
      </w:r>
    </w:p>
    <w:p w14:paraId="376C90CD" w14:textId="17B5DBD0" w:rsidR="00C743E3" w:rsidRDefault="00C743E3" w:rsidP="00C743E3">
      <w:pPr>
        <w:spacing w:after="120" w:line="240" w:lineRule="auto"/>
        <w:ind w:left="426" w:right="543"/>
        <w:rPr>
          <w:rFonts w:ascii="Arial" w:hAnsi="Arial" w:cs="Arial"/>
          <w:iCs/>
        </w:rPr>
      </w:pPr>
    </w:p>
    <w:p w14:paraId="36BE6845" w14:textId="41B2F143" w:rsidR="002020F5" w:rsidRDefault="002020F5" w:rsidP="00C743E3">
      <w:pPr>
        <w:spacing w:after="120" w:line="240" w:lineRule="auto"/>
        <w:ind w:left="426" w:right="543"/>
        <w:rPr>
          <w:rFonts w:ascii="Arial" w:hAnsi="Arial" w:cs="Arial"/>
          <w:iCs/>
        </w:rPr>
      </w:pPr>
    </w:p>
    <w:p w14:paraId="08DE7B26" w14:textId="77777777" w:rsidR="002020F5" w:rsidRPr="00FF1738" w:rsidRDefault="002020F5" w:rsidP="00C743E3">
      <w:pPr>
        <w:spacing w:after="120" w:line="240" w:lineRule="auto"/>
        <w:ind w:left="426" w:right="543"/>
        <w:rPr>
          <w:rFonts w:ascii="Arial" w:hAnsi="Arial" w:cs="Arial"/>
          <w:iCs/>
        </w:rPr>
      </w:pPr>
    </w:p>
    <w:p w14:paraId="5AFBE575" w14:textId="77777777" w:rsidR="00C743E3" w:rsidRPr="00FF1738" w:rsidRDefault="00C743E3" w:rsidP="00C743E3">
      <w:pPr>
        <w:pStyle w:val="Heading2"/>
        <w:rPr>
          <w:sz w:val="22"/>
          <w:szCs w:val="22"/>
        </w:rPr>
      </w:pPr>
      <w:r w:rsidRPr="00FF1738">
        <w:rPr>
          <w:sz w:val="22"/>
          <w:szCs w:val="22"/>
        </w:rPr>
        <w:lastRenderedPageBreak/>
        <w:t xml:space="preserve">Internationalisation </w:t>
      </w:r>
    </w:p>
    <w:p w14:paraId="63810593" w14:textId="77777777" w:rsidR="00B34C93" w:rsidRPr="00FF1738" w:rsidRDefault="00B34C93" w:rsidP="00B34C93">
      <w:pPr>
        <w:spacing w:after="120" w:line="240" w:lineRule="auto"/>
        <w:ind w:left="567" w:right="543"/>
        <w:rPr>
          <w:rFonts w:ascii="Arial" w:hAnsi="Arial" w:cs="Arial"/>
        </w:rPr>
      </w:pPr>
      <w:r w:rsidRPr="00FF1738">
        <w:rPr>
          <w:rFonts w:ascii="Arial" w:hAnsi="Arial" w:cs="Arial"/>
        </w:rPr>
        <w:t xml:space="preserve">By its nature, this module focuses on aspects related of the internationalisation of firms and as a result its specific learning outcomes are highly linked to internationalisation. </w:t>
      </w:r>
    </w:p>
    <w:p w14:paraId="67BFD2E8" w14:textId="402D5693" w:rsidR="00B34C93" w:rsidRPr="00FF1738" w:rsidRDefault="00B34C93" w:rsidP="00B34C93">
      <w:pPr>
        <w:spacing w:after="120" w:line="240" w:lineRule="auto"/>
        <w:ind w:left="567" w:right="543"/>
        <w:rPr>
          <w:rFonts w:ascii="Arial" w:hAnsi="Arial" w:cs="Arial"/>
        </w:rPr>
      </w:pPr>
      <w:r w:rsidRPr="00FF1738">
        <w:rPr>
          <w:rFonts w:ascii="Arial" w:hAnsi="Arial" w:cs="Arial"/>
        </w:rPr>
        <w:t xml:space="preserve">The content of BUSN6005 incorporates aspects related to the internationalisation of firms in terms of theories, motives, patterns, opportunities, risks, strategies, </w:t>
      </w:r>
      <w:proofErr w:type="gramStart"/>
      <w:r w:rsidRPr="00FF1738">
        <w:rPr>
          <w:rFonts w:ascii="Arial" w:hAnsi="Arial" w:cs="Arial"/>
        </w:rPr>
        <w:t>impact</w:t>
      </w:r>
      <w:proofErr w:type="gramEnd"/>
      <w:r w:rsidRPr="00FF1738">
        <w:rPr>
          <w:rFonts w:ascii="Arial" w:hAnsi="Arial" w:cs="Arial"/>
        </w:rPr>
        <w:t xml:space="preserve"> and interaction with the government.</w:t>
      </w:r>
    </w:p>
    <w:p w14:paraId="0C9EA34E" w14:textId="3BBA835A" w:rsidR="00C743E3" w:rsidRPr="00FF1738" w:rsidRDefault="00B34C93" w:rsidP="00B34C93">
      <w:pPr>
        <w:spacing w:after="120" w:line="240" w:lineRule="auto"/>
        <w:ind w:left="567" w:right="543"/>
        <w:rPr>
          <w:rFonts w:ascii="Arial" w:hAnsi="Arial" w:cs="Arial"/>
        </w:rPr>
      </w:pPr>
      <w:r w:rsidRPr="00FF1738">
        <w:rPr>
          <w:rFonts w:ascii="Arial" w:hAnsi="Arial" w:cs="Arial"/>
        </w:rPr>
        <w:t>The assessment is also highly related to internationalisation. The literature review</w:t>
      </w:r>
      <w:r w:rsidR="007D1655">
        <w:rPr>
          <w:rFonts w:ascii="Arial" w:hAnsi="Arial" w:cs="Arial"/>
        </w:rPr>
        <w:t xml:space="preserve"> </w:t>
      </w:r>
      <w:r w:rsidRPr="00FF1738">
        <w:rPr>
          <w:rFonts w:ascii="Arial" w:hAnsi="Arial" w:cs="Arial"/>
        </w:rPr>
        <w:t>requires students to review studies tackling a specific topic in international business. The exam tests the extent to which students have acquired knowledge related to the internationalisation of firms.</w:t>
      </w:r>
    </w:p>
    <w:p w14:paraId="3CEBAD18" w14:textId="77777777" w:rsidR="00C743E3" w:rsidRPr="00FF1738" w:rsidRDefault="00C743E3" w:rsidP="00C743E3">
      <w:pPr>
        <w:spacing w:after="120" w:line="240" w:lineRule="auto"/>
        <w:ind w:left="426" w:right="543"/>
        <w:rPr>
          <w:rFonts w:ascii="Arial" w:hAnsi="Arial" w:cs="Arial"/>
          <w:iCs/>
        </w:rPr>
      </w:pPr>
    </w:p>
    <w:p w14:paraId="75AA0FA5" w14:textId="77777777" w:rsidR="00C743E3" w:rsidRPr="00FF1738" w:rsidRDefault="00C743E3" w:rsidP="00C743E3">
      <w:pPr>
        <w:pBdr>
          <w:bottom w:val="single" w:sz="6" w:space="1" w:color="auto"/>
        </w:pBdr>
        <w:spacing w:after="120" w:line="240" w:lineRule="auto"/>
        <w:ind w:right="543"/>
        <w:rPr>
          <w:rFonts w:ascii="Arial" w:hAnsi="Arial" w:cs="Arial"/>
        </w:rPr>
      </w:pPr>
    </w:p>
    <w:p w14:paraId="182724D4" w14:textId="77777777" w:rsidR="00C743E3" w:rsidRPr="00FF1738" w:rsidRDefault="00C743E3" w:rsidP="00C743E3">
      <w:pPr>
        <w:spacing w:after="120" w:line="240" w:lineRule="auto"/>
        <w:ind w:right="543"/>
        <w:rPr>
          <w:rFonts w:ascii="Arial" w:hAnsi="Arial" w:cs="Arial"/>
          <w:b/>
        </w:rPr>
      </w:pPr>
      <w:r w:rsidRPr="00FF1738">
        <w:rPr>
          <w:rFonts w:ascii="Arial" w:hAnsi="Arial" w:cs="Arial"/>
          <w:b/>
        </w:rPr>
        <w:t xml:space="preserve">DIVISIONAL USE ONLY </w:t>
      </w:r>
    </w:p>
    <w:p w14:paraId="30BCA478" w14:textId="77777777" w:rsidR="00C743E3" w:rsidRPr="00FF1738" w:rsidRDefault="00C743E3" w:rsidP="00C743E3">
      <w:pPr>
        <w:spacing w:after="120" w:line="240" w:lineRule="auto"/>
        <w:ind w:right="543"/>
        <w:rPr>
          <w:rFonts w:ascii="Arial" w:hAnsi="Arial" w:cs="Arial"/>
          <w:b/>
        </w:rPr>
      </w:pPr>
      <w:r w:rsidRPr="00FF1738">
        <w:rPr>
          <w:rFonts w:ascii="Arial" w:hAnsi="Arial" w:cs="Arial"/>
          <w:b/>
        </w:rPr>
        <w:t>Module record – all revisions must be recorded in the grid and full details of the change retained in the appropriate committee records.</w:t>
      </w:r>
    </w:p>
    <w:p w14:paraId="4FFE660F" w14:textId="77777777" w:rsidR="00C743E3" w:rsidRPr="00FF1738"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FF1738" w14:paraId="3C68BEEB" w14:textId="77777777" w:rsidTr="00C743E3">
        <w:trPr>
          <w:trHeight w:val="317"/>
          <w:tblHeader/>
        </w:trPr>
        <w:tc>
          <w:tcPr>
            <w:tcW w:w="1593" w:type="dxa"/>
          </w:tcPr>
          <w:p w14:paraId="6D9E3ED0" w14:textId="77777777" w:rsidR="00C743E3" w:rsidRPr="00FF1738" w:rsidRDefault="00C743E3" w:rsidP="001C16C0">
            <w:pPr>
              <w:spacing w:after="120"/>
              <w:ind w:right="543"/>
              <w:rPr>
                <w:rFonts w:ascii="Arial" w:hAnsi="Arial" w:cs="Arial"/>
              </w:rPr>
            </w:pPr>
            <w:r w:rsidRPr="00FF1738">
              <w:rPr>
                <w:rFonts w:ascii="Arial" w:hAnsi="Arial" w:cs="Arial"/>
              </w:rPr>
              <w:t>Date approved</w:t>
            </w:r>
          </w:p>
        </w:tc>
        <w:tc>
          <w:tcPr>
            <w:tcW w:w="2271" w:type="dxa"/>
          </w:tcPr>
          <w:p w14:paraId="6ADCAAF2" w14:textId="77777777" w:rsidR="00C743E3" w:rsidRPr="00FF1738" w:rsidRDefault="00C743E3" w:rsidP="001C16C0">
            <w:pPr>
              <w:spacing w:after="120"/>
              <w:ind w:right="543"/>
              <w:rPr>
                <w:rFonts w:ascii="Arial" w:hAnsi="Arial" w:cs="Arial"/>
              </w:rPr>
            </w:pPr>
            <w:r w:rsidRPr="00FF1738">
              <w:rPr>
                <w:rFonts w:ascii="Arial" w:hAnsi="Arial" w:cs="Arial"/>
              </w:rPr>
              <w:t>New/Major/minor revision</w:t>
            </w:r>
          </w:p>
        </w:tc>
        <w:tc>
          <w:tcPr>
            <w:tcW w:w="1896" w:type="dxa"/>
          </w:tcPr>
          <w:p w14:paraId="2E96E9A5" w14:textId="77777777" w:rsidR="00C743E3" w:rsidRPr="00FF1738" w:rsidRDefault="00C743E3" w:rsidP="001C16C0">
            <w:pPr>
              <w:spacing w:after="120"/>
              <w:ind w:right="543"/>
              <w:rPr>
                <w:rFonts w:ascii="Arial" w:hAnsi="Arial" w:cs="Arial"/>
              </w:rPr>
            </w:pPr>
            <w:r w:rsidRPr="00FF1738">
              <w:rPr>
                <w:rFonts w:ascii="Arial" w:hAnsi="Arial" w:cs="Arial"/>
              </w:rPr>
              <w:t>Start date of delivery of (revised) version</w:t>
            </w:r>
          </w:p>
        </w:tc>
        <w:tc>
          <w:tcPr>
            <w:tcW w:w="2246" w:type="dxa"/>
          </w:tcPr>
          <w:p w14:paraId="6E8E2FC9" w14:textId="77777777" w:rsidR="00C743E3" w:rsidRPr="00FF1738" w:rsidRDefault="00C743E3" w:rsidP="001C16C0">
            <w:pPr>
              <w:spacing w:after="120"/>
              <w:ind w:right="543"/>
              <w:rPr>
                <w:rFonts w:ascii="Arial" w:hAnsi="Arial" w:cs="Arial"/>
              </w:rPr>
            </w:pPr>
            <w:r w:rsidRPr="00FF1738">
              <w:rPr>
                <w:rFonts w:ascii="Arial" w:hAnsi="Arial" w:cs="Arial"/>
              </w:rPr>
              <w:t xml:space="preserve">Section </w:t>
            </w:r>
            <w:proofErr w:type="gramStart"/>
            <w:r w:rsidRPr="00FF1738">
              <w:rPr>
                <w:rFonts w:ascii="Arial" w:hAnsi="Arial" w:cs="Arial"/>
              </w:rPr>
              <w:t>revised</w:t>
            </w:r>
            <w:proofErr w:type="gramEnd"/>
          </w:p>
          <w:p w14:paraId="5FCC31D8" w14:textId="77777777" w:rsidR="00C743E3" w:rsidRPr="00FF1738" w:rsidRDefault="00C743E3" w:rsidP="001C16C0">
            <w:pPr>
              <w:spacing w:after="120"/>
              <w:ind w:right="543"/>
              <w:rPr>
                <w:rFonts w:ascii="Arial" w:hAnsi="Arial" w:cs="Arial"/>
              </w:rPr>
            </w:pPr>
            <w:r w:rsidRPr="00FF1738">
              <w:rPr>
                <w:rFonts w:ascii="Arial" w:hAnsi="Arial" w:cs="Arial"/>
              </w:rPr>
              <w:t>(</w:t>
            </w:r>
            <w:proofErr w:type="gramStart"/>
            <w:r w:rsidRPr="00FF1738">
              <w:rPr>
                <w:rFonts w:ascii="Arial" w:hAnsi="Arial" w:cs="Arial"/>
              </w:rPr>
              <w:t>if</w:t>
            </w:r>
            <w:proofErr w:type="gramEnd"/>
            <w:r w:rsidRPr="00FF1738">
              <w:rPr>
                <w:rFonts w:ascii="Arial" w:hAnsi="Arial" w:cs="Arial"/>
              </w:rPr>
              <w:t xml:space="preserve"> applicable)</w:t>
            </w:r>
          </w:p>
        </w:tc>
        <w:tc>
          <w:tcPr>
            <w:tcW w:w="2676" w:type="dxa"/>
          </w:tcPr>
          <w:p w14:paraId="37A1272D" w14:textId="77777777" w:rsidR="00C743E3" w:rsidRPr="00FF1738" w:rsidRDefault="00C743E3" w:rsidP="001C16C0">
            <w:pPr>
              <w:spacing w:after="120"/>
              <w:ind w:right="543"/>
              <w:rPr>
                <w:rFonts w:ascii="Arial" w:hAnsi="Arial" w:cs="Arial"/>
              </w:rPr>
            </w:pPr>
            <w:r w:rsidRPr="00FF1738">
              <w:rPr>
                <w:rFonts w:ascii="Arial" w:hAnsi="Arial" w:cs="Arial"/>
              </w:rPr>
              <w:t>Impacts PLOs (Q6&amp;7 cover sheet)</w:t>
            </w:r>
          </w:p>
        </w:tc>
      </w:tr>
      <w:tr w:rsidR="00C743E3" w:rsidRPr="00FF1738" w14:paraId="70F64F20" w14:textId="77777777" w:rsidTr="00C743E3">
        <w:trPr>
          <w:trHeight w:val="305"/>
        </w:trPr>
        <w:tc>
          <w:tcPr>
            <w:tcW w:w="1593" w:type="dxa"/>
          </w:tcPr>
          <w:p w14:paraId="1971017C" w14:textId="77777777" w:rsidR="00C743E3" w:rsidRPr="00FF1738" w:rsidRDefault="00C743E3" w:rsidP="001C16C0">
            <w:pPr>
              <w:spacing w:after="120"/>
              <w:ind w:right="543"/>
              <w:rPr>
                <w:rFonts w:ascii="Arial" w:hAnsi="Arial" w:cs="Arial"/>
              </w:rPr>
            </w:pPr>
          </w:p>
        </w:tc>
        <w:tc>
          <w:tcPr>
            <w:tcW w:w="2271" w:type="dxa"/>
          </w:tcPr>
          <w:p w14:paraId="1F52A9CC" w14:textId="77777777" w:rsidR="00C743E3" w:rsidRPr="00FF1738" w:rsidRDefault="00C743E3" w:rsidP="001C16C0">
            <w:pPr>
              <w:spacing w:after="120"/>
              <w:ind w:right="543"/>
              <w:rPr>
                <w:rFonts w:ascii="Arial" w:hAnsi="Arial" w:cs="Arial"/>
              </w:rPr>
            </w:pPr>
          </w:p>
        </w:tc>
        <w:tc>
          <w:tcPr>
            <w:tcW w:w="1896" w:type="dxa"/>
          </w:tcPr>
          <w:p w14:paraId="4148AFFB" w14:textId="77777777" w:rsidR="00C743E3" w:rsidRPr="00FF1738" w:rsidRDefault="00C743E3" w:rsidP="001C16C0">
            <w:pPr>
              <w:spacing w:after="120"/>
              <w:ind w:right="543"/>
              <w:rPr>
                <w:rFonts w:ascii="Arial" w:hAnsi="Arial" w:cs="Arial"/>
              </w:rPr>
            </w:pPr>
          </w:p>
        </w:tc>
        <w:tc>
          <w:tcPr>
            <w:tcW w:w="2246" w:type="dxa"/>
          </w:tcPr>
          <w:p w14:paraId="1C9404DB" w14:textId="77777777" w:rsidR="00C743E3" w:rsidRPr="00FF1738" w:rsidRDefault="00C743E3" w:rsidP="001C16C0">
            <w:pPr>
              <w:spacing w:after="120"/>
              <w:ind w:right="543"/>
              <w:rPr>
                <w:rFonts w:ascii="Arial" w:hAnsi="Arial" w:cs="Arial"/>
              </w:rPr>
            </w:pPr>
          </w:p>
        </w:tc>
        <w:tc>
          <w:tcPr>
            <w:tcW w:w="2676" w:type="dxa"/>
          </w:tcPr>
          <w:p w14:paraId="758B02C6" w14:textId="77777777" w:rsidR="00C743E3" w:rsidRPr="00FF1738" w:rsidRDefault="00C743E3" w:rsidP="001C16C0">
            <w:pPr>
              <w:spacing w:after="120"/>
              <w:ind w:right="543"/>
              <w:rPr>
                <w:rFonts w:ascii="Arial" w:hAnsi="Arial" w:cs="Arial"/>
              </w:rPr>
            </w:pPr>
          </w:p>
        </w:tc>
      </w:tr>
      <w:tr w:rsidR="00C743E3" w:rsidRPr="00FF1738" w14:paraId="7B470983" w14:textId="77777777" w:rsidTr="00C743E3">
        <w:trPr>
          <w:trHeight w:val="305"/>
        </w:trPr>
        <w:tc>
          <w:tcPr>
            <w:tcW w:w="1593" w:type="dxa"/>
          </w:tcPr>
          <w:p w14:paraId="34467FBA" w14:textId="77777777" w:rsidR="00C743E3" w:rsidRPr="00FF1738" w:rsidRDefault="00C743E3" w:rsidP="001C16C0">
            <w:pPr>
              <w:spacing w:after="120"/>
              <w:ind w:right="543"/>
              <w:rPr>
                <w:rFonts w:ascii="Arial" w:hAnsi="Arial" w:cs="Arial"/>
              </w:rPr>
            </w:pPr>
          </w:p>
        </w:tc>
        <w:tc>
          <w:tcPr>
            <w:tcW w:w="2271" w:type="dxa"/>
          </w:tcPr>
          <w:p w14:paraId="0F9EDB37" w14:textId="77777777" w:rsidR="00C743E3" w:rsidRPr="00FF1738" w:rsidRDefault="00C743E3" w:rsidP="001C16C0">
            <w:pPr>
              <w:spacing w:after="120"/>
              <w:ind w:right="543"/>
              <w:rPr>
                <w:rFonts w:ascii="Arial" w:hAnsi="Arial" w:cs="Arial"/>
              </w:rPr>
            </w:pPr>
          </w:p>
        </w:tc>
        <w:tc>
          <w:tcPr>
            <w:tcW w:w="1896" w:type="dxa"/>
          </w:tcPr>
          <w:p w14:paraId="5C4C7BE2" w14:textId="77777777" w:rsidR="00C743E3" w:rsidRPr="00FF1738" w:rsidRDefault="00C743E3" w:rsidP="001C16C0">
            <w:pPr>
              <w:spacing w:after="120"/>
              <w:ind w:right="543"/>
              <w:rPr>
                <w:rFonts w:ascii="Arial" w:hAnsi="Arial" w:cs="Arial"/>
              </w:rPr>
            </w:pPr>
          </w:p>
        </w:tc>
        <w:tc>
          <w:tcPr>
            <w:tcW w:w="2246" w:type="dxa"/>
          </w:tcPr>
          <w:p w14:paraId="7D398210" w14:textId="77777777" w:rsidR="00C743E3" w:rsidRPr="00FF1738" w:rsidRDefault="00C743E3" w:rsidP="001C16C0">
            <w:pPr>
              <w:spacing w:after="120"/>
              <w:ind w:right="543"/>
              <w:rPr>
                <w:rFonts w:ascii="Arial" w:hAnsi="Arial" w:cs="Arial"/>
              </w:rPr>
            </w:pPr>
          </w:p>
        </w:tc>
        <w:tc>
          <w:tcPr>
            <w:tcW w:w="2676" w:type="dxa"/>
          </w:tcPr>
          <w:p w14:paraId="223F8E69" w14:textId="77777777" w:rsidR="00C743E3" w:rsidRPr="00FF1738" w:rsidRDefault="00C743E3" w:rsidP="001C16C0">
            <w:pPr>
              <w:spacing w:after="120"/>
              <w:ind w:right="543"/>
              <w:rPr>
                <w:rFonts w:ascii="Arial" w:hAnsi="Arial" w:cs="Arial"/>
              </w:rPr>
            </w:pPr>
          </w:p>
        </w:tc>
      </w:tr>
      <w:bookmarkEnd w:id="0"/>
    </w:tbl>
    <w:p w14:paraId="6F44EFB5" w14:textId="77777777" w:rsidR="00C743E3" w:rsidRPr="00FF1738" w:rsidRDefault="00C743E3" w:rsidP="00C743E3">
      <w:pPr>
        <w:spacing w:after="120" w:line="240" w:lineRule="auto"/>
        <w:ind w:right="543"/>
        <w:rPr>
          <w:rFonts w:ascii="Arial" w:hAnsi="Arial" w:cs="Arial"/>
        </w:rPr>
      </w:pPr>
    </w:p>
    <w:p w14:paraId="2B46132F" w14:textId="77777777" w:rsidR="00C743E3" w:rsidRPr="00FF1738" w:rsidRDefault="00C743E3" w:rsidP="00BF35AB">
      <w:pPr>
        <w:spacing w:line="240" w:lineRule="auto"/>
        <w:rPr>
          <w:rFonts w:ascii="Arial" w:hAnsi="Arial" w:cs="Arial"/>
          <w:bCs/>
          <w:iCs/>
        </w:rPr>
      </w:pPr>
    </w:p>
    <w:sectPr w:rsidR="00C743E3" w:rsidRPr="00FF1738" w:rsidSect="00FA7792">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C6E3" w14:textId="77777777" w:rsidR="005B2C6A" w:rsidRDefault="005B2C6A" w:rsidP="00FA7792">
      <w:pPr>
        <w:spacing w:after="0" w:line="240" w:lineRule="auto"/>
      </w:pPr>
      <w:r>
        <w:separator/>
      </w:r>
    </w:p>
  </w:endnote>
  <w:endnote w:type="continuationSeparator" w:id="0">
    <w:p w14:paraId="3D17FA25" w14:textId="77777777" w:rsidR="005B2C6A" w:rsidRDefault="005B2C6A"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060CA" w14:textId="77777777" w:rsidR="005B2C6A" w:rsidRDefault="005B2C6A" w:rsidP="00FA7792">
      <w:pPr>
        <w:spacing w:after="0" w:line="240" w:lineRule="auto"/>
      </w:pPr>
      <w:r>
        <w:separator/>
      </w:r>
    </w:p>
  </w:footnote>
  <w:footnote w:type="continuationSeparator" w:id="0">
    <w:p w14:paraId="2456E23E" w14:textId="77777777" w:rsidR="005B2C6A" w:rsidRDefault="005B2C6A"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45393813">
    <w:abstractNumId w:val="2"/>
  </w:num>
  <w:num w:numId="2" w16cid:durableId="637419036">
    <w:abstractNumId w:val="0"/>
  </w:num>
  <w:num w:numId="3" w16cid:durableId="1673100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2020F5"/>
    <w:rsid w:val="00224FB8"/>
    <w:rsid w:val="00262C26"/>
    <w:rsid w:val="00424949"/>
    <w:rsid w:val="005B2C6A"/>
    <w:rsid w:val="0076463B"/>
    <w:rsid w:val="007D1655"/>
    <w:rsid w:val="009B1AA4"/>
    <w:rsid w:val="00A11B98"/>
    <w:rsid w:val="00B34C93"/>
    <w:rsid w:val="00BF35AB"/>
    <w:rsid w:val="00C743E3"/>
    <w:rsid w:val="00CE644E"/>
    <w:rsid w:val="00E60526"/>
    <w:rsid w:val="00EE41F3"/>
    <w:rsid w:val="00FA7792"/>
    <w:rsid w:val="00FF1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table" w:customStyle="1" w:styleId="TableGrid3">
    <w:name w:val="Table Grid3"/>
    <w:basedOn w:val="TableNormal"/>
    <w:next w:val="TableGrid"/>
    <w:uiPriority w:val="59"/>
    <w:rsid w:val="00B34C93"/>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34C93"/>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2C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kent.rl.talis.com/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D6A34-A793-4C21-A640-31229CA50E3C}"/>
</file>

<file path=customXml/itemProps2.xml><?xml version="1.0" encoding="utf-8"?>
<ds:datastoreItem xmlns:ds="http://schemas.openxmlformats.org/officeDocument/2006/customXml" ds:itemID="{930BD55E-91FE-46AC-9709-C7493FF423C6}">
  <ds:schemaRefs>
    <ds:schemaRef ds:uri="http://schemas.microsoft.com/sharepoint/v3/contenttype/forms"/>
  </ds:schemaRefs>
</ds:datastoreItem>
</file>

<file path=customXml/itemProps3.xml><?xml version="1.0" encoding="utf-8"?>
<ds:datastoreItem xmlns:ds="http://schemas.openxmlformats.org/officeDocument/2006/customXml" ds:itemID="{B48CEC96-BB8B-4D43-9830-42E07BAC21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Sideeq Mohammed</cp:lastModifiedBy>
  <cp:revision>5</cp:revision>
  <dcterms:created xsi:type="dcterms:W3CDTF">2021-12-09T12:43:00Z</dcterms:created>
  <dcterms:modified xsi:type="dcterms:W3CDTF">2023-06-23T16:06:00Z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Year">
    <vt:lpwstr>21-22</vt:lpwstr>
  </property>
  <property fmtid="{D5CDD505-2E9C-101B-9397-08002B2CF9AE}" pid="4" name="xd_Signature">
    <vt:bool>false</vt:bool>
  </property>
  <property fmtid="{D5CDD505-2E9C-101B-9397-08002B2CF9AE}" pid="5" name="xd_ProgID">
    <vt:lpwstr/>
  </property>
  <property fmtid="{D5CDD505-2E9C-101B-9397-08002B2CF9AE}" pid="6" name="VersionStatus">
    <vt:lpwstr>Current</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