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17F7" w14:textId="77777777" w:rsidR="007D188B" w:rsidRPr="007D188B" w:rsidRDefault="007D188B" w:rsidP="007D188B">
      <w:pPr>
        <w:numPr>
          <w:ilvl w:val="0"/>
          <w:numId w:val="1"/>
        </w:numPr>
        <w:spacing w:after="120" w:line="240" w:lineRule="auto"/>
        <w:ind w:left="567" w:right="260" w:hanging="567"/>
        <w:jc w:val="both"/>
        <w:rPr>
          <w:rFonts w:ascii="Arial" w:eastAsia="PMingLiU" w:hAnsi="Arial" w:cs="Arial"/>
          <w:b/>
          <w:bCs/>
          <w:kern w:val="0"/>
          <w:lang w:eastAsia="en-GB"/>
          <w14:ligatures w14:val="none"/>
        </w:rPr>
      </w:pPr>
      <w:proofErr w:type="spellStart"/>
      <w:r w:rsidRPr="007D188B">
        <w:rPr>
          <w:rFonts w:ascii="Arial" w:eastAsia="PMingLiU" w:hAnsi="Arial" w:cs="Arial"/>
          <w:b/>
          <w:bCs/>
          <w:kern w:val="0"/>
          <w:lang w:eastAsia="en-GB"/>
          <w14:ligatures w14:val="none"/>
        </w:rPr>
        <w:t>KentVision</w:t>
      </w:r>
      <w:proofErr w:type="spellEnd"/>
      <w:r w:rsidRPr="007D188B">
        <w:rPr>
          <w:rFonts w:ascii="Arial" w:eastAsia="PMingLiU" w:hAnsi="Arial" w:cs="Arial"/>
          <w:b/>
          <w:bCs/>
          <w:kern w:val="0"/>
          <w:lang w:eastAsia="en-GB"/>
          <w14:ligatures w14:val="none"/>
        </w:rPr>
        <w:t xml:space="preserve"> Code and title of the module </w:t>
      </w:r>
    </w:p>
    <w:p w14:paraId="6B0F034B" w14:textId="4C5EC3CC" w:rsidR="007D188B" w:rsidRPr="007D188B" w:rsidRDefault="007D188B" w:rsidP="007D188B">
      <w:pPr>
        <w:spacing w:after="120" w:line="240" w:lineRule="auto"/>
        <w:ind w:left="567" w:right="260"/>
        <w:jc w:val="both"/>
        <w:rPr>
          <w:rFonts w:ascii="Arial" w:eastAsia="PMingLiU" w:hAnsi="Arial" w:cs="Arial"/>
          <w:color w:val="000000"/>
          <w:kern w:val="0"/>
          <w:lang w:eastAsia="en-GB"/>
          <w14:ligatures w14:val="none"/>
        </w:rPr>
      </w:pPr>
      <w:r w:rsidRPr="007D188B">
        <w:rPr>
          <w:rFonts w:ascii="Arial" w:eastAsia="PMingLiU" w:hAnsi="Arial" w:cs="Arial"/>
          <w:kern w:val="0"/>
          <w:lang w:eastAsia="en-GB"/>
          <w14:ligatures w14:val="none"/>
        </w:rPr>
        <w:t xml:space="preserve">BUSN3640 </w:t>
      </w:r>
      <w:r w:rsidRPr="007D188B">
        <w:rPr>
          <w:rFonts w:ascii="Arial" w:eastAsia="PMingLiU" w:hAnsi="Arial" w:cs="Arial"/>
          <w:color w:val="000000"/>
          <w:kern w:val="0"/>
          <w:lang w:eastAsia="en-GB"/>
          <w14:ligatures w14:val="none"/>
        </w:rPr>
        <w:t>Business Analysis Tools</w:t>
      </w:r>
    </w:p>
    <w:p w14:paraId="39FE46AA" w14:textId="77777777" w:rsidR="007D188B" w:rsidRPr="007D188B" w:rsidRDefault="007D188B" w:rsidP="007D188B">
      <w:pPr>
        <w:spacing w:after="120" w:line="240" w:lineRule="auto"/>
        <w:ind w:left="567" w:right="260"/>
        <w:jc w:val="both"/>
        <w:rPr>
          <w:rFonts w:ascii="Arial" w:eastAsia="PMingLiU" w:hAnsi="Arial" w:cs="Arial"/>
          <w:color w:val="000000"/>
          <w:kern w:val="0"/>
          <w:lang w:eastAsia="en-GB"/>
          <w14:ligatures w14:val="none"/>
        </w:rPr>
      </w:pPr>
    </w:p>
    <w:p w14:paraId="6AE9B4DB" w14:textId="77777777" w:rsidR="007D188B" w:rsidRPr="007D188B" w:rsidRDefault="007D188B" w:rsidP="007D188B">
      <w:pPr>
        <w:numPr>
          <w:ilvl w:val="0"/>
          <w:numId w:val="1"/>
        </w:numPr>
        <w:spacing w:after="120" w:line="240" w:lineRule="auto"/>
        <w:ind w:left="567" w:right="260" w:hanging="567"/>
        <w:jc w:val="both"/>
        <w:rPr>
          <w:rFonts w:ascii="Arial" w:eastAsia="PMingLiU" w:hAnsi="Arial" w:cs="Arial"/>
          <w:b/>
          <w:kern w:val="0"/>
          <w:lang w:eastAsia="en-GB"/>
          <w14:ligatures w14:val="none"/>
        </w:rPr>
      </w:pPr>
      <w:r w:rsidRPr="007D188B">
        <w:rPr>
          <w:rFonts w:ascii="Arial" w:eastAsia="PMingLiU" w:hAnsi="Arial" w:cs="Arial"/>
          <w:b/>
          <w:kern w:val="0"/>
          <w:lang w:eastAsia="en-GB"/>
          <w14:ligatures w14:val="none"/>
        </w:rPr>
        <w:t>School or partner institution which will be responsible for management of the module</w:t>
      </w:r>
    </w:p>
    <w:p w14:paraId="22CC323E" w14:textId="77777777" w:rsidR="007D188B" w:rsidRPr="007D188B" w:rsidRDefault="007D188B" w:rsidP="007D188B">
      <w:pPr>
        <w:spacing w:after="120" w:line="240" w:lineRule="auto"/>
        <w:ind w:left="567" w:right="260"/>
        <w:rPr>
          <w:rFonts w:ascii="Arial" w:eastAsia="PMingLiU" w:hAnsi="Arial" w:cs="Arial"/>
          <w:iCs/>
          <w:kern w:val="0"/>
          <w:lang w:eastAsia="en-GB"/>
          <w14:ligatures w14:val="none"/>
        </w:rPr>
      </w:pPr>
      <w:r w:rsidRPr="007D188B">
        <w:rPr>
          <w:rFonts w:ascii="Arial" w:eastAsia="PMingLiU" w:hAnsi="Arial" w:cs="Arial"/>
          <w:iCs/>
          <w:kern w:val="0"/>
          <w:lang w:eastAsia="en-GB"/>
          <w14:ligatures w14:val="none"/>
        </w:rPr>
        <w:t>Kent Business School</w:t>
      </w:r>
    </w:p>
    <w:p w14:paraId="0EB03198" w14:textId="77777777" w:rsidR="007D188B" w:rsidRPr="007D188B" w:rsidRDefault="007D188B" w:rsidP="007D188B">
      <w:pPr>
        <w:spacing w:after="120" w:line="240" w:lineRule="auto"/>
        <w:ind w:left="567" w:right="260"/>
        <w:rPr>
          <w:rFonts w:ascii="Arial" w:eastAsia="PMingLiU" w:hAnsi="Arial" w:cs="Arial"/>
          <w:iCs/>
          <w:kern w:val="0"/>
          <w:lang w:eastAsia="en-GB"/>
          <w14:ligatures w14:val="none"/>
        </w:rPr>
      </w:pPr>
    </w:p>
    <w:p w14:paraId="186B491F" w14:textId="77777777" w:rsidR="007D188B" w:rsidRPr="007D188B" w:rsidRDefault="007D188B" w:rsidP="007D188B">
      <w:pPr>
        <w:numPr>
          <w:ilvl w:val="0"/>
          <w:numId w:val="1"/>
        </w:numPr>
        <w:spacing w:after="120" w:line="240" w:lineRule="auto"/>
        <w:ind w:left="567" w:right="260" w:hanging="567"/>
        <w:jc w:val="both"/>
        <w:rPr>
          <w:rFonts w:ascii="Arial" w:eastAsia="PMingLiU" w:hAnsi="Arial" w:cs="Arial"/>
          <w:b/>
          <w:kern w:val="0"/>
          <w:lang w:eastAsia="en-GB"/>
          <w14:ligatures w14:val="none"/>
        </w:rPr>
      </w:pPr>
      <w:r w:rsidRPr="007D188B">
        <w:rPr>
          <w:rFonts w:ascii="Arial" w:eastAsia="PMingLiU" w:hAnsi="Arial" w:cs="Arial"/>
          <w:b/>
          <w:kern w:val="0"/>
          <w:lang w:eastAsia="en-GB"/>
          <w14:ligatures w14:val="none"/>
        </w:rPr>
        <w:t>The level of the module (Level 4, Level 5, Level 6 or Level 7)</w:t>
      </w:r>
    </w:p>
    <w:p w14:paraId="66E0E6E0" w14:textId="77777777" w:rsidR="007D188B" w:rsidRPr="007D188B" w:rsidRDefault="007D188B" w:rsidP="007D188B">
      <w:pPr>
        <w:spacing w:after="120" w:line="240" w:lineRule="auto"/>
        <w:ind w:left="567" w:right="260"/>
        <w:rPr>
          <w:rFonts w:ascii="Arial" w:eastAsia="PMingLiU" w:hAnsi="Arial" w:cs="Arial"/>
          <w:kern w:val="0"/>
          <w:lang w:eastAsia="en-GB"/>
          <w14:ligatures w14:val="none"/>
        </w:rPr>
      </w:pPr>
      <w:r w:rsidRPr="007D188B">
        <w:rPr>
          <w:rFonts w:ascii="Arial" w:eastAsia="PMingLiU" w:hAnsi="Arial" w:cs="Arial"/>
          <w:kern w:val="0"/>
          <w:lang w:eastAsia="en-GB"/>
          <w14:ligatures w14:val="none"/>
        </w:rPr>
        <w:t>Level 4</w:t>
      </w:r>
    </w:p>
    <w:p w14:paraId="5D061D8E" w14:textId="77777777" w:rsidR="007D188B" w:rsidRPr="007D188B" w:rsidRDefault="007D188B" w:rsidP="007D188B">
      <w:pPr>
        <w:spacing w:after="120" w:line="240" w:lineRule="auto"/>
        <w:ind w:left="567" w:right="260"/>
        <w:rPr>
          <w:rFonts w:ascii="Arial" w:eastAsia="PMingLiU" w:hAnsi="Arial" w:cs="Arial"/>
          <w:iCs/>
          <w:kern w:val="0"/>
          <w:lang w:eastAsia="en-GB"/>
          <w14:ligatures w14:val="none"/>
        </w:rPr>
      </w:pPr>
    </w:p>
    <w:p w14:paraId="4EA8A5EE" w14:textId="77777777" w:rsidR="007D188B" w:rsidRPr="007D188B" w:rsidRDefault="007D188B" w:rsidP="007D188B">
      <w:pPr>
        <w:numPr>
          <w:ilvl w:val="0"/>
          <w:numId w:val="1"/>
        </w:numPr>
        <w:spacing w:after="120" w:line="240" w:lineRule="auto"/>
        <w:ind w:left="567" w:right="260" w:hanging="567"/>
        <w:jc w:val="both"/>
        <w:rPr>
          <w:rFonts w:ascii="Arial" w:eastAsia="PMingLiU" w:hAnsi="Arial" w:cs="Arial"/>
          <w:b/>
          <w:kern w:val="0"/>
          <w:lang w:eastAsia="en-GB"/>
          <w14:ligatures w14:val="none"/>
        </w:rPr>
      </w:pPr>
      <w:r w:rsidRPr="007D188B">
        <w:rPr>
          <w:rFonts w:ascii="Arial" w:eastAsia="PMingLiU" w:hAnsi="Arial" w:cs="Arial"/>
          <w:b/>
          <w:kern w:val="0"/>
          <w:lang w:eastAsia="en-GB"/>
          <w14:ligatures w14:val="none"/>
        </w:rPr>
        <w:t xml:space="preserve">The number of credits and the ECTS value which the module represents </w:t>
      </w:r>
    </w:p>
    <w:p w14:paraId="36F27108" w14:textId="77777777" w:rsidR="007D188B" w:rsidRPr="007D188B" w:rsidRDefault="007D188B" w:rsidP="007D188B">
      <w:pPr>
        <w:spacing w:after="120" w:line="240" w:lineRule="auto"/>
        <w:ind w:left="567" w:right="260"/>
        <w:rPr>
          <w:rFonts w:ascii="Arial" w:eastAsia="PMingLiU" w:hAnsi="Arial" w:cs="Arial"/>
          <w:kern w:val="0"/>
          <w:lang w:eastAsia="en-GB"/>
          <w14:ligatures w14:val="none"/>
        </w:rPr>
      </w:pPr>
      <w:r w:rsidRPr="007D188B">
        <w:rPr>
          <w:rFonts w:ascii="Arial" w:eastAsia="PMingLiU" w:hAnsi="Arial" w:cs="Arial"/>
          <w:kern w:val="0"/>
          <w:lang w:eastAsia="en-GB"/>
          <w14:ligatures w14:val="none"/>
        </w:rPr>
        <w:t>15 credits (7.5 ECTS)</w:t>
      </w:r>
    </w:p>
    <w:p w14:paraId="0DE70405" w14:textId="77777777" w:rsidR="007D188B" w:rsidRPr="007D188B" w:rsidRDefault="007D188B" w:rsidP="007D188B">
      <w:pPr>
        <w:spacing w:after="120" w:line="240" w:lineRule="auto"/>
        <w:ind w:left="567" w:right="260"/>
        <w:rPr>
          <w:rFonts w:ascii="Arial" w:eastAsia="PMingLiU" w:hAnsi="Arial" w:cs="Arial"/>
          <w:kern w:val="0"/>
          <w:lang w:eastAsia="en-GB"/>
          <w14:ligatures w14:val="none"/>
        </w:rPr>
      </w:pPr>
    </w:p>
    <w:p w14:paraId="7291EB8F" w14:textId="77777777" w:rsidR="007D188B" w:rsidRPr="007D188B" w:rsidRDefault="007D188B" w:rsidP="007D188B">
      <w:pPr>
        <w:numPr>
          <w:ilvl w:val="0"/>
          <w:numId w:val="1"/>
        </w:numPr>
        <w:spacing w:after="120" w:line="240" w:lineRule="auto"/>
        <w:ind w:left="567" w:right="260" w:hanging="567"/>
        <w:jc w:val="both"/>
        <w:rPr>
          <w:rFonts w:ascii="Arial" w:eastAsia="PMingLiU" w:hAnsi="Arial" w:cs="Arial"/>
          <w:b/>
          <w:kern w:val="0"/>
          <w:lang w:eastAsia="en-GB"/>
          <w14:ligatures w14:val="none"/>
        </w:rPr>
      </w:pPr>
      <w:r w:rsidRPr="007D188B">
        <w:rPr>
          <w:rFonts w:ascii="Arial" w:eastAsia="PMingLiU" w:hAnsi="Arial" w:cs="Arial"/>
          <w:b/>
          <w:kern w:val="0"/>
          <w:lang w:eastAsia="en-GB"/>
          <w14:ligatures w14:val="none"/>
        </w:rPr>
        <w:t>Which term(s) the module is to be taught in (or other teaching pattern)</w:t>
      </w:r>
    </w:p>
    <w:p w14:paraId="6306D28B" w14:textId="77777777" w:rsidR="007D188B" w:rsidRPr="007D188B" w:rsidRDefault="007D188B" w:rsidP="007D188B">
      <w:pPr>
        <w:spacing w:after="0" w:line="276" w:lineRule="auto"/>
        <w:ind w:left="567"/>
        <w:contextualSpacing/>
        <w:rPr>
          <w:rFonts w:ascii="Arial" w:eastAsia="PMingLiU" w:hAnsi="Arial" w:cs="Arial"/>
          <w:color w:val="000000"/>
          <w:kern w:val="0"/>
          <w:lang w:eastAsia="en-GB"/>
          <w14:ligatures w14:val="none"/>
        </w:rPr>
      </w:pPr>
      <w:r w:rsidRPr="007D188B">
        <w:rPr>
          <w:rFonts w:ascii="Arial" w:eastAsia="PMingLiU" w:hAnsi="Arial" w:cs="Arial"/>
          <w:color w:val="000000"/>
          <w:kern w:val="0"/>
          <w:lang w:eastAsia="en-GB"/>
          <w14:ligatures w14:val="none"/>
        </w:rPr>
        <w:t>Spring</w:t>
      </w:r>
    </w:p>
    <w:p w14:paraId="17C8199B" w14:textId="77777777" w:rsidR="007D188B" w:rsidRPr="007D188B" w:rsidRDefault="007D188B" w:rsidP="007D188B">
      <w:pPr>
        <w:spacing w:after="0" w:line="276" w:lineRule="auto"/>
        <w:ind w:left="567"/>
        <w:contextualSpacing/>
        <w:rPr>
          <w:rFonts w:ascii="Arial" w:eastAsia="PMingLiU" w:hAnsi="Arial" w:cs="Arial"/>
          <w:kern w:val="0"/>
          <w:lang w:eastAsia="en-GB"/>
          <w14:ligatures w14:val="none"/>
        </w:rPr>
      </w:pPr>
    </w:p>
    <w:p w14:paraId="728B137E" w14:textId="77777777" w:rsidR="007D188B" w:rsidRPr="007D188B" w:rsidRDefault="007D188B" w:rsidP="007D188B">
      <w:pPr>
        <w:numPr>
          <w:ilvl w:val="0"/>
          <w:numId w:val="1"/>
        </w:numPr>
        <w:spacing w:after="120" w:line="240" w:lineRule="auto"/>
        <w:ind w:left="567" w:right="260" w:hanging="567"/>
        <w:jc w:val="both"/>
        <w:rPr>
          <w:rFonts w:ascii="Arial" w:eastAsia="PMingLiU" w:hAnsi="Arial" w:cs="Arial"/>
          <w:b/>
          <w:kern w:val="0"/>
          <w:lang w:eastAsia="en-GB"/>
          <w14:ligatures w14:val="none"/>
        </w:rPr>
      </w:pPr>
      <w:r w:rsidRPr="007D188B">
        <w:rPr>
          <w:rFonts w:ascii="Arial" w:eastAsia="PMingLiU" w:hAnsi="Arial" w:cs="Arial"/>
          <w:b/>
          <w:kern w:val="0"/>
          <w:lang w:eastAsia="en-GB"/>
          <w14:ligatures w14:val="none"/>
        </w:rPr>
        <w:t>Prerequisite and co-requisite modules</w:t>
      </w:r>
    </w:p>
    <w:p w14:paraId="5C77ADDA" w14:textId="77777777" w:rsidR="007D188B" w:rsidRPr="007D188B" w:rsidRDefault="007D188B" w:rsidP="007D188B">
      <w:pPr>
        <w:spacing w:after="120" w:line="240" w:lineRule="auto"/>
        <w:ind w:left="567" w:right="260"/>
        <w:jc w:val="both"/>
        <w:rPr>
          <w:rFonts w:ascii="Arial" w:eastAsia="PMingLiU" w:hAnsi="Arial" w:cs="Arial"/>
          <w:color w:val="000000"/>
          <w:kern w:val="0"/>
          <w:lang w:eastAsia="en-GB"/>
          <w14:ligatures w14:val="none"/>
        </w:rPr>
      </w:pPr>
      <w:r w:rsidRPr="007D188B">
        <w:rPr>
          <w:rFonts w:ascii="Arial" w:eastAsia="PMingLiU" w:hAnsi="Arial" w:cs="Arial"/>
          <w:color w:val="000000"/>
          <w:kern w:val="0"/>
          <w:lang w:eastAsia="en-GB"/>
          <w14:ligatures w14:val="none"/>
        </w:rPr>
        <w:t>N/A</w:t>
      </w:r>
    </w:p>
    <w:p w14:paraId="76555F61" w14:textId="77777777" w:rsidR="007D188B" w:rsidRPr="007D188B" w:rsidRDefault="007D188B" w:rsidP="007D188B">
      <w:pPr>
        <w:spacing w:after="120" w:line="240" w:lineRule="auto"/>
        <w:ind w:left="567" w:right="260"/>
        <w:jc w:val="both"/>
        <w:rPr>
          <w:rFonts w:ascii="Arial" w:eastAsia="PMingLiU" w:hAnsi="Arial" w:cs="Arial"/>
          <w:color w:val="000000"/>
          <w:kern w:val="0"/>
          <w:lang w:eastAsia="en-GB"/>
          <w14:ligatures w14:val="none"/>
        </w:rPr>
      </w:pPr>
    </w:p>
    <w:p w14:paraId="44390E9D" w14:textId="77777777" w:rsidR="007D188B" w:rsidRPr="007D188B" w:rsidRDefault="007D188B" w:rsidP="007D188B">
      <w:pPr>
        <w:numPr>
          <w:ilvl w:val="0"/>
          <w:numId w:val="1"/>
        </w:numPr>
        <w:spacing w:after="120" w:line="240" w:lineRule="auto"/>
        <w:ind w:left="567" w:right="260" w:hanging="567"/>
        <w:jc w:val="both"/>
        <w:rPr>
          <w:rFonts w:ascii="Arial" w:eastAsia="PMingLiU" w:hAnsi="Arial" w:cs="Arial"/>
          <w:b/>
          <w:kern w:val="0"/>
          <w:lang w:eastAsia="en-GB"/>
          <w14:ligatures w14:val="none"/>
        </w:rPr>
      </w:pPr>
      <w:r w:rsidRPr="007D188B">
        <w:rPr>
          <w:rFonts w:ascii="Arial" w:eastAsia="PMingLiU" w:hAnsi="Arial" w:cs="Arial"/>
          <w:b/>
          <w:kern w:val="0"/>
          <w:lang w:eastAsia="en-GB"/>
          <w14:ligatures w14:val="none"/>
        </w:rPr>
        <w:t>The programmes of study to which the module contributes</w:t>
      </w:r>
    </w:p>
    <w:p w14:paraId="5BF278F9" w14:textId="77777777" w:rsidR="007D188B" w:rsidRPr="007D188B" w:rsidRDefault="007D188B" w:rsidP="007D188B">
      <w:pPr>
        <w:spacing w:after="120" w:line="240" w:lineRule="auto"/>
        <w:ind w:left="567" w:right="260"/>
        <w:contextualSpacing/>
        <w:jc w:val="both"/>
        <w:rPr>
          <w:rFonts w:ascii="Arial" w:eastAsia="PMingLiU" w:hAnsi="Arial" w:cs="Arial"/>
          <w:iCs/>
          <w:kern w:val="0"/>
          <w:lang w:eastAsia="en-GB"/>
          <w14:ligatures w14:val="none"/>
        </w:rPr>
      </w:pPr>
      <w:r w:rsidRPr="007D188B">
        <w:rPr>
          <w:rFonts w:ascii="Arial" w:eastAsia="PMingLiU" w:hAnsi="Arial" w:cs="Arial"/>
          <w:iCs/>
          <w:kern w:val="0"/>
          <w:lang w:eastAsia="en-GB"/>
          <w14:ligatures w14:val="none"/>
        </w:rPr>
        <w:t>BSc Business and Management and associated programmes</w:t>
      </w:r>
    </w:p>
    <w:p w14:paraId="0017BD6E" w14:textId="77777777" w:rsidR="007D188B" w:rsidRPr="007D188B" w:rsidRDefault="007D188B" w:rsidP="007D188B">
      <w:pPr>
        <w:spacing w:after="120" w:line="240" w:lineRule="auto"/>
        <w:ind w:left="567" w:right="260"/>
        <w:contextualSpacing/>
        <w:jc w:val="both"/>
        <w:rPr>
          <w:rFonts w:ascii="Arial" w:eastAsia="PMingLiU" w:hAnsi="Arial" w:cs="Arial"/>
          <w:iCs/>
          <w:kern w:val="0"/>
          <w:lang w:eastAsia="en-GB"/>
          <w14:ligatures w14:val="none"/>
        </w:rPr>
      </w:pPr>
      <w:r w:rsidRPr="007D188B">
        <w:rPr>
          <w:rFonts w:ascii="Arial" w:eastAsia="PMingLiU" w:hAnsi="Arial" w:cs="Arial"/>
          <w:iCs/>
          <w:kern w:val="0"/>
          <w:lang w:eastAsia="en-GB"/>
          <w14:ligatures w14:val="none"/>
        </w:rPr>
        <w:t xml:space="preserve">BSc International Business </w:t>
      </w:r>
    </w:p>
    <w:p w14:paraId="29CAD7B0" w14:textId="77777777" w:rsidR="007D188B" w:rsidRPr="007D188B" w:rsidRDefault="007D188B" w:rsidP="007D188B">
      <w:pPr>
        <w:spacing w:after="120" w:line="240" w:lineRule="auto"/>
        <w:ind w:left="567" w:right="260"/>
        <w:contextualSpacing/>
        <w:jc w:val="both"/>
        <w:rPr>
          <w:rFonts w:ascii="Arial" w:eastAsia="PMingLiU" w:hAnsi="Arial" w:cs="Arial"/>
          <w:iCs/>
          <w:kern w:val="0"/>
          <w:lang w:eastAsia="en-GB"/>
          <w14:ligatures w14:val="none"/>
        </w:rPr>
      </w:pPr>
      <w:r w:rsidRPr="007D188B">
        <w:rPr>
          <w:rFonts w:ascii="Arial" w:eastAsia="PMingLiU" w:hAnsi="Arial" w:cs="Arial"/>
          <w:iCs/>
          <w:kern w:val="0"/>
          <w:lang w:eastAsia="en-GB"/>
          <w14:ligatures w14:val="none"/>
        </w:rPr>
        <w:t xml:space="preserve">BSc Business and Marketing </w:t>
      </w:r>
    </w:p>
    <w:p w14:paraId="65C153A7" w14:textId="77777777" w:rsidR="007D188B" w:rsidRPr="007D188B" w:rsidRDefault="007D188B" w:rsidP="007D188B">
      <w:pPr>
        <w:spacing w:after="120" w:line="240" w:lineRule="auto"/>
        <w:ind w:left="567" w:right="260"/>
        <w:contextualSpacing/>
        <w:jc w:val="both"/>
        <w:rPr>
          <w:rFonts w:ascii="Arial" w:eastAsia="PMingLiU" w:hAnsi="Arial" w:cs="Arial"/>
          <w:iCs/>
          <w:kern w:val="0"/>
          <w:lang w:eastAsia="en-GB"/>
          <w14:ligatures w14:val="none"/>
        </w:rPr>
      </w:pPr>
      <w:r w:rsidRPr="007D188B">
        <w:rPr>
          <w:rFonts w:ascii="Arial" w:eastAsia="PMingLiU" w:hAnsi="Arial" w:cs="Arial"/>
          <w:iCs/>
          <w:kern w:val="0"/>
          <w:lang w:eastAsia="en-GB"/>
          <w14:ligatures w14:val="none"/>
        </w:rPr>
        <w:t>BSc Business Analytics and Management</w:t>
      </w:r>
    </w:p>
    <w:p w14:paraId="44B3178B" w14:textId="77777777" w:rsidR="007D188B" w:rsidRPr="007D188B" w:rsidRDefault="007D188B" w:rsidP="007D188B">
      <w:pPr>
        <w:spacing w:after="120" w:line="240" w:lineRule="auto"/>
        <w:ind w:left="567" w:right="260"/>
        <w:contextualSpacing/>
        <w:jc w:val="both"/>
        <w:rPr>
          <w:rFonts w:ascii="Arial" w:eastAsia="PMingLiU" w:hAnsi="Arial" w:cs="Arial"/>
          <w:kern w:val="0"/>
          <w:lang w:eastAsia="en-GB"/>
          <w14:ligatures w14:val="none"/>
        </w:rPr>
      </w:pPr>
    </w:p>
    <w:p w14:paraId="259AFC39" w14:textId="77777777" w:rsidR="007D188B" w:rsidRPr="007D188B" w:rsidRDefault="007D188B" w:rsidP="007D188B">
      <w:pPr>
        <w:numPr>
          <w:ilvl w:val="0"/>
          <w:numId w:val="1"/>
        </w:numPr>
        <w:spacing w:after="120" w:line="240" w:lineRule="auto"/>
        <w:ind w:left="567" w:right="260" w:hanging="567"/>
        <w:rPr>
          <w:rFonts w:ascii="Arial" w:eastAsia="PMingLiU" w:hAnsi="Arial" w:cs="Arial"/>
          <w:b/>
          <w:kern w:val="0"/>
          <w:lang w:eastAsia="en-GB"/>
          <w14:ligatures w14:val="none"/>
        </w:rPr>
      </w:pPr>
      <w:r w:rsidRPr="007D188B">
        <w:rPr>
          <w:rFonts w:ascii="Arial" w:eastAsia="PMingLiU" w:hAnsi="Arial" w:cs="Arial"/>
          <w:b/>
          <w:kern w:val="0"/>
          <w:lang w:eastAsia="en-GB"/>
          <w14:ligatures w14:val="none"/>
        </w:rPr>
        <w:t>The intended subject specific learning outcomes.</w:t>
      </w:r>
      <w:r w:rsidRPr="007D188B">
        <w:rPr>
          <w:rFonts w:ascii="Arial" w:eastAsia="PMingLiU" w:hAnsi="Arial" w:cs="Arial"/>
          <w:b/>
          <w:kern w:val="0"/>
          <w:lang w:eastAsia="en-GB"/>
          <w14:ligatures w14:val="none"/>
        </w:rPr>
        <w:br/>
        <w:t>On successfully completing the module students will be able to:</w:t>
      </w:r>
    </w:p>
    <w:p w14:paraId="45CAF08C" w14:textId="77777777" w:rsidR="007D188B" w:rsidRPr="007D188B" w:rsidRDefault="007D188B" w:rsidP="007D188B">
      <w:pPr>
        <w:tabs>
          <w:tab w:val="left" w:pos="993"/>
        </w:tabs>
        <w:spacing w:after="0" w:line="240" w:lineRule="auto"/>
        <w:ind w:left="567" w:right="260"/>
        <w:contextualSpacing/>
        <w:rPr>
          <w:rFonts w:ascii="Arial" w:eastAsia="PMingLiU" w:hAnsi="Arial" w:cs="Arial"/>
          <w:kern w:val="0"/>
          <w:lang w:eastAsia="en-GB"/>
          <w14:ligatures w14:val="none"/>
        </w:rPr>
      </w:pPr>
      <w:r w:rsidRPr="007D188B">
        <w:rPr>
          <w:rFonts w:ascii="Arial" w:eastAsia="PMingLiU" w:hAnsi="Arial" w:cs="Arial"/>
          <w:kern w:val="0"/>
          <w:lang w:eastAsia="en-GB"/>
          <w14:ligatures w14:val="none"/>
        </w:rPr>
        <w:t>8.1 Understand essential data analysis, modelling, and decision making in a business environment.</w:t>
      </w:r>
    </w:p>
    <w:p w14:paraId="157AFC89" w14:textId="77777777" w:rsidR="007D188B" w:rsidRPr="007D188B" w:rsidRDefault="007D188B" w:rsidP="007D188B">
      <w:pPr>
        <w:tabs>
          <w:tab w:val="left" w:pos="993"/>
        </w:tabs>
        <w:spacing w:after="0" w:line="240" w:lineRule="auto"/>
        <w:ind w:left="567" w:right="260"/>
        <w:contextualSpacing/>
        <w:rPr>
          <w:rFonts w:ascii="Arial" w:eastAsia="PMingLiU" w:hAnsi="Arial" w:cs="Arial"/>
          <w:kern w:val="0"/>
          <w:lang w:eastAsia="en-GB"/>
          <w14:ligatures w14:val="none"/>
        </w:rPr>
      </w:pPr>
      <w:r w:rsidRPr="007D188B">
        <w:rPr>
          <w:rFonts w:ascii="Arial" w:eastAsia="PMingLiU" w:hAnsi="Arial" w:cs="Arial"/>
          <w:kern w:val="0"/>
          <w:lang w:eastAsia="en-GB"/>
          <w14:ligatures w14:val="none"/>
        </w:rPr>
        <w:t>8.2 Apply technical skills to structure, analyse, and solve practical decision problems using Excel spreadsheets.</w:t>
      </w:r>
    </w:p>
    <w:p w14:paraId="2A36C6CC" w14:textId="77777777" w:rsidR="007D188B" w:rsidRPr="007D188B" w:rsidRDefault="007D188B" w:rsidP="007D188B">
      <w:pPr>
        <w:tabs>
          <w:tab w:val="left" w:pos="993"/>
        </w:tabs>
        <w:spacing w:after="0" w:line="240" w:lineRule="auto"/>
        <w:ind w:left="567" w:right="260"/>
        <w:contextualSpacing/>
        <w:rPr>
          <w:rFonts w:ascii="Arial" w:eastAsia="PMingLiU" w:hAnsi="Arial" w:cs="Arial"/>
          <w:kern w:val="0"/>
          <w:lang w:eastAsia="en-GB"/>
          <w14:ligatures w14:val="none"/>
        </w:rPr>
      </w:pPr>
      <w:r w:rsidRPr="007D188B">
        <w:rPr>
          <w:rFonts w:ascii="Arial" w:eastAsia="PMingLiU" w:hAnsi="Arial" w:cs="Arial"/>
          <w:kern w:val="0"/>
          <w:lang w:eastAsia="en-GB"/>
          <w14:ligatures w14:val="none"/>
        </w:rPr>
        <w:t>8.3 Analyse quantitative/qualitative data and present findings both in tabular and graphical form.</w:t>
      </w:r>
    </w:p>
    <w:p w14:paraId="12754E56" w14:textId="77777777" w:rsidR="007D188B" w:rsidRPr="007D188B" w:rsidRDefault="007D188B" w:rsidP="007D188B">
      <w:pPr>
        <w:tabs>
          <w:tab w:val="left" w:pos="993"/>
        </w:tabs>
        <w:spacing w:after="0" w:line="240" w:lineRule="auto"/>
        <w:ind w:left="567" w:right="260"/>
        <w:contextualSpacing/>
        <w:rPr>
          <w:rFonts w:ascii="Arial" w:eastAsia="PMingLiU" w:hAnsi="Arial" w:cs="Arial"/>
          <w:kern w:val="0"/>
          <w:lang w:eastAsia="en-GB"/>
          <w14:ligatures w14:val="none"/>
        </w:rPr>
      </w:pPr>
      <w:r w:rsidRPr="007D188B">
        <w:rPr>
          <w:rFonts w:ascii="Arial" w:eastAsia="PMingLiU" w:hAnsi="Arial" w:cs="Arial"/>
          <w:kern w:val="0"/>
          <w:lang w:eastAsia="en-GB"/>
          <w14:ligatures w14:val="none"/>
        </w:rPr>
        <w:t>8.4 Design, implement, and use simple databases.</w:t>
      </w:r>
    </w:p>
    <w:p w14:paraId="394B04FF" w14:textId="77777777" w:rsidR="007D188B" w:rsidRPr="007D188B" w:rsidRDefault="007D188B" w:rsidP="007D188B">
      <w:pPr>
        <w:tabs>
          <w:tab w:val="left" w:pos="993"/>
        </w:tabs>
        <w:spacing w:after="0" w:line="240" w:lineRule="auto"/>
        <w:ind w:left="567" w:right="260"/>
        <w:contextualSpacing/>
        <w:rPr>
          <w:rFonts w:ascii="Arial" w:eastAsia="PMingLiU" w:hAnsi="Arial" w:cs="Arial"/>
          <w:kern w:val="0"/>
          <w:lang w:eastAsia="en-GB"/>
          <w14:ligatures w14:val="none"/>
        </w:rPr>
      </w:pPr>
      <w:r w:rsidRPr="007D188B">
        <w:rPr>
          <w:rFonts w:ascii="Arial" w:eastAsia="PMingLiU" w:hAnsi="Arial" w:cs="Arial"/>
          <w:kern w:val="0"/>
          <w:lang w:eastAsia="en-GB"/>
          <w14:ligatures w14:val="none"/>
        </w:rPr>
        <w:t>8.5 Use “what-if” analysis tools to analyse different business scenarios and make informed decisions.</w:t>
      </w:r>
    </w:p>
    <w:p w14:paraId="0E0B769E" w14:textId="77777777" w:rsidR="007D188B" w:rsidRPr="007D188B" w:rsidRDefault="007D188B" w:rsidP="007D188B">
      <w:pPr>
        <w:widowControl w:val="0"/>
        <w:suppressAutoHyphens/>
        <w:autoSpaceDE w:val="0"/>
        <w:spacing w:after="0" w:line="240" w:lineRule="auto"/>
        <w:ind w:left="567"/>
        <w:jc w:val="both"/>
        <w:rPr>
          <w:rFonts w:ascii="Arial" w:eastAsia="SimSun" w:hAnsi="Arial" w:cs="Arial"/>
          <w:kern w:val="0"/>
          <w:lang w:val="en-US" w:eastAsia="ar-SA"/>
          <w14:ligatures w14:val="none"/>
        </w:rPr>
      </w:pPr>
      <w:r w:rsidRPr="007D188B">
        <w:rPr>
          <w:rFonts w:ascii="Arial" w:eastAsia="SimSun" w:hAnsi="Arial" w:cs="Arial"/>
          <w:color w:val="000000"/>
          <w:kern w:val="0"/>
          <w:lang w:val="en-US" w:eastAsia="ar-SA"/>
          <w14:ligatures w14:val="none"/>
        </w:rPr>
        <w:t xml:space="preserve">8.6 </w:t>
      </w:r>
      <w:r w:rsidRPr="007D188B">
        <w:rPr>
          <w:rFonts w:ascii="Arial" w:eastAsia="SimSun" w:hAnsi="Arial" w:cs="Arial"/>
          <w:kern w:val="0"/>
          <w:lang w:val="en-US" w:eastAsia="ar-SA"/>
          <w14:ligatures w14:val="none"/>
        </w:rPr>
        <w:t>Construct and apply quantitative models to describe and predict business scenarios using Excel spreadsheets.</w:t>
      </w:r>
    </w:p>
    <w:p w14:paraId="68D245EA" w14:textId="77777777" w:rsidR="007D188B" w:rsidRPr="007D188B" w:rsidRDefault="007D188B" w:rsidP="007D188B">
      <w:pPr>
        <w:widowControl w:val="0"/>
        <w:suppressAutoHyphens/>
        <w:autoSpaceDE w:val="0"/>
        <w:spacing w:after="0" w:line="240" w:lineRule="auto"/>
        <w:ind w:left="567"/>
        <w:jc w:val="both"/>
        <w:rPr>
          <w:rFonts w:ascii="Arial" w:eastAsia="SimSun" w:hAnsi="Arial" w:cs="Arial"/>
          <w:kern w:val="0"/>
          <w:lang w:val="en-US" w:eastAsia="ar-SA"/>
          <w14:ligatures w14:val="none"/>
        </w:rPr>
      </w:pPr>
    </w:p>
    <w:p w14:paraId="65D11CE3" w14:textId="77777777" w:rsidR="007D188B" w:rsidRPr="007D188B" w:rsidRDefault="007D188B" w:rsidP="007D188B">
      <w:pPr>
        <w:numPr>
          <w:ilvl w:val="0"/>
          <w:numId w:val="1"/>
        </w:numPr>
        <w:spacing w:after="120" w:line="240" w:lineRule="auto"/>
        <w:ind w:left="567" w:right="260" w:hanging="567"/>
        <w:rPr>
          <w:rFonts w:ascii="Arial" w:eastAsia="PMingLiU" w:hAnsi="Arial" w:cs="Arial"/>
          <w:b/>
          <w:kern w:val="0"/>
          <w:lang w:eastAsia="en-GB"/>
          <w14:ligatures w14:val="none"/>
        </w:rPr>
      </w:pPr>
      <w:r w:rsidRPr="007D188B">
        <w:rPr>
          <w:rFonts w:ascii="Arial" w:eastAsia="PMingLiU" w:hAnsi="Arial" w:cs="Arial"/>
          <w:b/>
          <w:kern w:val="0"/>
          <w:lang w:eastAsia="en-GB"/>
          <w14:ligatures w14:val="none"/>
        </w:rPr>
        <w:t>The intended generic learning outcomes.</w:t>
      </w:r>
      <w:r w:rsidRPr="007D188B">
        <w:rPr>
          <w:rFonts w:ascii="Arial" w:eastAsia="PMingLiU" w:hAnsi="Arial" w:cs="Arial"/>
          <w:b/>
          <w:kern w:val="0"/>
          <w:lang w:eastAsia="en-GB"/>
          <w14:ligatures w14:val="none"/>
        </w:rPr>
        <w:br/>
        <w:t>On successfully completing the module students will be able to:</w:t>
      </w:r>
    </w:p>
    <w:p w14:paraId="224E2C79" w14:textId="77777777" w:rsidR="007D188B" w:rsidRPr="007D188B" w:rsidRDefault="007D188B" w:rsidP="007D188B">
      <w:pPr>
        <w:spacing w:after="120" w:line="240" w:lineRule="auto"/>
        <w:ind w:left="567" w:right="260"/>
        <w:contextualSpacing/>
        <w:rPr>
          <w:rFonts w:ascii="Arial" w:eastAsia="PMingLiU" w:hAnsi="Arial" w:cs="Arial"/>
          <w:kern w:val="0"/>
          <w:lang w:eastAsia="en-GB"/>
          <w14:ligatures w14:val="none"/>
        </w:rPr>
      </w:pPr>
      <w:r w:rsidRPr="007D188B">
        <w:rPr>
          <w:rFonts w:ascii="Arial" w:eastAsia="PMingLiU" w:hAnsi="Arial" w:cs="Arial"/>
          <w:kern w:val="0"/>
          <w:lang w:eastAsia="en-GB"/>
          <w14:ligatures w14:val="none"/>
        </w:rPr>
        <w:lastRenderedPageBreak/>
        <w:t>9.1 Retrieve information from a variety of sources.</w:t>
      </w:r>
    </w:p>
    <w:p w14:paraId="2C0CE909" w14:textId="77777777" w:rsidR="007D188B" w:rsidRPr="007D188B" w:rsidRDefault="007D188B" w:rsidP="007D188B">
      <w:pPr>
        <w:spacing w:after="120" w:line="240" w:lineRule="auto"/>
        <w:ind w:left="567" w:right="260"/>
        <w:contextualSpacing/>
        <w:rPr>
          <w:rFonts w:ascii="Arial" w:eastAsia="PMingLiU" w:hAnsi="Arial" w:cs="Arial"/>
          <w:kern w:val="0"/>
          <w:lang w:eastAsia="en-GB"/>
          <w14:ligatures w14:val="none"/>
        </w:rPr>
      </w:pPr>
      <w:r w:rsidRPr="007D188B">
        <w:rPr>
          <w:rFonts w:ascii="Arial" w:eastAsia="PMingLiU" w:hAnsi="Arial" w:cs="Arial"/>
          <w:kern w:val="0"/>
          <w:lang w:eastAsia="en-GB"/>
          <w14:ligatures w14:val="none"/>
        </w:rPr>
        <w:t>9.2 Undertake independent and self-managed learning.</w:t>
      </w:r>
    </w:p>
    <w:p w14:paraId="0654D843" w14:textId="77777777" w:rsidR="007D188B" w:rsidRPr="007D188B" w:rsidRDefault="007D188B" w:rsidP="007D188B">
      <w:pPr>
        <w:spacing w:after="120" w:line="240" w:lineRule="auto"/>
        <w:ind w:left="567" w:right="260"/>
        <w:contextualSpacing/>
        <w:rPr>
          <w:rFonts w:ascii="Arial" w:eastAsia="PMingLiU" w:hAnsi="Arial" w:cs="Arial"/>
          <w:kern w:val="0"/>
          <w:lang w:eastAsia="en-GB"/>
          <w14:ligatures w14:val="none"/>
        </w:rPr>
      </w:pPr>
      <w:r w:rsidRPr="007D188B">
        <w:rPr>
          <w:rFonts w:ascii="Arial" w:eastAsia="PMingLiU" w:hAnsi="Arial" w:cs="Arial"/>
          <w:kern w:val="0"/>
          <w:lang w:eastAsia="en-GB"/>
          <w14:ligatures w14:val="none"/>
        </w:rPr>
        <w:t>9.3 Apply numerical skills and techniques in practical scenarios.</w:t>
      </w:r>
    </w:p>
    <w:p w14:paraId="7FF93B95" w14:textId="77777777" w:rsidR="007D188B" w:rsidRPr="007D188B" w:rsidRDefault="007D188B" w:rsidP="007D188B">
      <w:pPr>
        <w:spacing w:after="120" w:line="240" w:lineRule="auto"/>
        <w:ind w:left="567" w:right="260"/>
        <w:contextualSpacing/>
        <w:rPr>
          <w:rFonts w:ascii="Arial" w:eastAsia="PMingLiU" w:hAnsi="Arial" w:cs="Arial"/>
          <w:kern w:val="0"/>
          <w:lang w:eastAsia="en-GB"/>
          <w14:ligatures w14:val="none"/>
        </w:rPr>
      </w:pPr>
      <w:r w:rsidRPr="007D188B">
        <w:rPr>
          <w:rFonts w:ascii="Arial" w:eastAsia="PMingLiU" w:hAnsi="Arial" w:cs="Arial"/>
          <w:kern w:val="0"/>
          <w:lang w:eastAsia="en-GB"/>
          <w14:ligatures w14:val="none"/>
        </w:rPr>
        <w:t>9.4 Communicate accurately and reliably in a variety of forms the results of business analysis.</w:t>
      </w:r>
    </w:p>
    <w:p w14:paraId="176FBAA4" w14:textId="77777777" w:rsidR="007D188B" w:rsidRPr="007D188B" w:rsidRDefault="007D188B" w:rsidP="007D188B">
      <w:pPr>
        <w:spacing w:after="120" w:line="240" w:lineRule="auto"/>
        <w:ind w:left="567" w:right="260"/>
        <w:contextualSpacing/>
        <w:rPr>
          <w:rFonts w:ascii="Arial" w:eastAsia="PMingLiU" w:hAnsi="Arial" w:cs="Arial"/>
          <w:kern w:val="0"/>
          <w:lang w:eastAsia="en-GB"/>
          <w14:ligatures w14:val="none"/>
        </w:rPr>
      </w:pPr>
    </w:p>
    <w:p w14:paraId="3457F4A1" w14:textId="77777777" w:rsidR="007D188B" w:rsidRPr="007D188B" w:rsidRDefault="007D188B" w:rsidP="007D188B">
      <w:pPr>
        <w:numPr>
          <w:ilvl w:val="0"/>
          <w:numId w:val="1"/>
        </w:numPr>
        <w:spacing w:after="120" w:line="240" w:lineRule="auto"/>
        <w:ind w:left="567" w:right="260" w:hanging="567"/>
        <w:jc w:val="both"/>
        <w:rPr>
          <w:rFonts w:ascii="Arial" w:eastAsia="PMingLiU" w:hAnsi="Arial" w:cs="Arial"/>
          <w:b/>
          <w:kern w:val="0"/>
          <w:lang w:eastAsia="en-GB"/>
          <w14:ligatures w14:val="none"/>
        </w:rPr>
      </w:pPr>
      <w:r w:rsidRPr="007D188B">
        <w:rPr>
          <w:rFonts w:ascii="Arial" w:eastAsia="PMingLiU" w:hAnsi="Arial" w:cs="Arial"/>
          <w:b/>
          <w:kern w:val="0"/>
          <w:lang w:eastAsia="en-GB"/>
          <w14:ligatures w14:val="none"/>
        </w:rPr>
        <w:t>A synopsis of the curriculum</w:t>
      </w:r>
    </w:p>
    <w:p w14:paraId="2D50902B" w14:textId="77777777" w:rsidR="007D188B" w:rsidRPr="007D188B" w:rsidRDefault="007D188B" w:rsidP="007D188B">
      <w:pPr>
        <w:spacing w:after="120" w:line="240" w:lineRule="auto"/>
        <w:ind w:left="567" w:right="260"/>
        <w:jc w:val="both"/>
        <w:rPr>
          <w:rFonts w:ascii="Arial" w:eastAsia="PMingLiU" w:hAnsi="Arial" w:cs="Arial"/>
          <w:kern w:val="0"/>
          <w:lang w:eastAsia="en-GB"/>
          <w14:ligatures w14:val="none"/>
        </w:rPr>
      </w:pPr>
      <w:r w:rsidRPr="007D188B">
        <w:rPr>
          <w:rFonts w:ascii="Arial" w:eastAsia="PMingLiU" w:hAnsi="Arial" w:cs="Arial"/>
          <w:bCs/>
          <w:kern w:val="0"/>
          <w:lang w:eastAsia="en-GB"/>
          <w14:ligatures w14:val="none"/>
        </w:rPr>
        <w:t xml:space="preserve">Excel is the industry standard software for data processing and modelling. </w:t>
      </w:r>
      <w:r w:rsidRPr="007D188B">
        <w:rPr>
          <w:rFonts w:ascii="Arial" w:eastAsia="PMingLiU" w:hAnsi="Arial" w:cs="Arial"/>
          <w:iCs/>
          <w:kern w:val="0"/>
          <w:lang w:eastAsia="en-GB"/>
          <w14:ligatures w14:val="none"/>
        </w:rPr>
        <w:t xml:space="preserve">This module will develop students’ understanding and skills of using Microsoft Excel. </w:t>
      </w:r>
      <w:r w:rsidRPr="007D188B">
        <w:rPr>
          <w:rFonts w:ascii="Arial" w:eastAsia="PMingLiU" w:hAnsi="Arial" w:cs="Arial"/>
          <w:color w:val="000000"/>
          <w:kern w:val="0"/>
          <w:lang w:eastAsia="en-GB"/>
          <w14:ligatures w14:val="none"/>
        </w:rPr>
        <w:t xml:space="preserve">It </w:t>
      </w:r>
      <w:r w:rsidRPr="007D188B">
        <w:rPr>
          <w:rFonts w:ascii="Arial" w:eastAsia="PMingLiU" w:hAnsi="Arial" w:cs="Arial"/>
          <w:iCs/>
          <w:kern w:val="0"/>
          <w:lang w:eastAsia="en-GB"/>
          <w14:ligatures w14:val="none"/>
        </w:rPr>
        <w:t xml:space="preserve">covers the essential ways in which all types of organizations today utilize quantitative data to obtain insights for decision-making. </w:t>
      </w:r>
      <w:r w:rsidRPr="007D188B">
        <w:rPr>
          <w:rFonts w:ascii="Arial" w:eastAsia="PMingLiU" w:hAnsi="Arial" w:cs="Arial"/>
          <w:bCs/>
          <w:kern w:val="0"/>
          <w:lang w:eastAsia="en-GB"/>
          <w14:ligatures w14:val="none"/>
        </w:rPr>
        <w:t xml:space="preserve">Students will gain hands-on experience on the techniques of Excel and spreadsheet modelling - through a handful of comprehensive examples and realistic problems. The module will explore </w:t>
      </w:r>
      <w:r w:rsidRPr="007D188B">
        <w:rPr>
          <w:rFonts w:ascii="Arial" w:eastAsia="PMingLiU" w:hAnsi="Arial" w:cs="Arial"/>
          <w:kern w:val="0"/>
          <w:lang w:eastAsia="en-GB"/>
          <w14:ligatures w14:val="none"/>
        </w:rPr>
        <w:t xml:space="preserve">Excel functions and formulae, data visualisation, data analysis and statistical analysis, and Excel Macros. </w:t>
      </w:r>
    </w:p>
    <w:p w14:paraId="06B786A2" w14:textId="77777777" w:rsidR="007D188B" w:rsidRPr="007D188B" w:rsidRDefault="007D188B" w:rsidP="007D188B">
      <w:pPr>
        <w:spacing w:after="200" w:line="276" w:lineRule="auto"/>
        <w:rPr>
          <w:rFonts w:ascii="Arial" w:eastAsia="PMingLiU" w:hAnsi="Arial" w:cs="Arial"/>
          <w:bCs/>
          <w:kern w:val="0"/>
          <w:lang w:eastAsia="en-GB"/>
          <w14:ligatures w14:val="none"/>
        </w:rPr>
      </w:pPr>
    </w:p>
    <w:p w14:paraId="49B4B37E" w14:textId="77777777" w:rsidR="007D188B" w:rsidRPr="007D188B" w:rsidRDefault="007D188B" w:rsidP="007D188B">
      <w:pPr>
        <w:numPr>
          <w:ilvl w:val="0"/>
          <w:numId w:val="1"/>
        </w:numPr>
        <w:spacing w:after="120" w:line="240" w:lineRule="auto"/>
        <w:ind w:left="567" w:right="260" w:hanging="567"/>
        <w:jc w:val="both"/>
        <w:rPr>
          <w:rFonts w:ascii="Arial" w:eastAsia="PMingLiU" w:hAnsi="Arial" w:cs="Arial"/>
          <w:b/>
          <w:kern w:val="0"/>
          <w:lang w:eastAsia="en-GB"/>
          <w14:ligatures w14:val="none"/>
        </w:rPr>
      </w:pPr>
      <w:r w:rsidRPr="007D188B">
        <w:rPr>
          <w:rFonts w:ascii="Arial" w:eastAsia="PMingLiU" w:hAnsi="Arial" w:cs="Arial"/>
          <w:b/>
          <w:kern w:val="0"/>
          <w:lang w:eastAsia="en-GB"/>
          <w14:ligatures w14:val="none"/>
        </w:rPr>
        <w:t>Reading list (Indicative list, current at time of publication. Reading lists will be published annually)</w:t>
      </w:r>
    </w:p>
    <w:p w14:paraId="3456BCEB" w14:textId="77777777" w:rsidR="007D188B" w:rsidRPr="007D188B" w:rsidRDefault="007D188B" w:rsidP="007D188B">
      <w:pPr>
        <w:spacing w:after="120" w:line="240" w:lineRule="auto"/>
        <w:ind w:left="567"/>
        <w:rPr>
          <w:rFonts w:ascii="Arial" w:eastAsia="Times New Roman" w:hAnsi="Arial" w:cs="Arial"/>
          <w:kern w:val="0"/>
          <w:lang w:eastAsia="en-GB"/>
          <w14:ligatures w14:val="none"/>
        </w:rPr>
      </w:pPr>
      <w:r w:rsidRPr="007D188B">
        <w:rPr>
          <w:rFonts w:ascii="Arial" w:eastAsia="Times New Roman" w:hAnsi="Arial" w:cs="Arial"/>
          <w:kern w:val="0"/>
          <w:lang w:eastAsia="en-GB"/>
          <w14:ligatures w14:val="none"/>
        </w:rPr>
        <w:t>KBS is committed to ensuring that core reading materials are in accessible electronic formats in line with the Kent Inclusive Practices and that these materials reflect the diversity of the staff and students that are a part of the KBS community.</w:t>
      </w:r>
    </w:p>
    <w:p w14:paraId="7E9A5C88" w14:textId="77777777" w:rsidR="007D188B" w:rsidRPr="007D188B" w:rsidRDefault="007D188B" w:rsidP="007D188B">
      <w:pPr>
        <w:spacing w:after="120" w:line="240" w:lineRule="auto"/>
        <w:ind w:left="567"/>
        <w:rPr>
          <w:rFonts w:ascii="Arial" w:eastAsia="Times New Roman" w:hAnsi="Arial" w:cs="Arial"/>
          <w:kern w:val="0"/>
          <w:lang w:eastAsia="en-GB"/>
          <w14:ligatures w14:val="none"/>
        </w:rPr>
      </w:pPr>
      <w:r w:rsidRPr="007D188B">
        <w:rPr>
          <w:rFonts w:ascii="Arial" w:eastAsia="Times New Roman" w:hAnsi="Arial" w:cs="Arial"/>
          <w:kern w:val="0"/>
          <w:lang w:eastAsia="en-GB"/>
          <w14:ligatures w14:val="none"/>
        </w:rPr>
        <w:t xml:space="preserve">The most up to date reading list for each module can be found on the university's </w:t>
      </w:r>
      <w:hyperlink r:id="rId5" w:history="1">
        <w:r w:rsidRPr="007D188B">
          <w:rPr>
            <w:rFonts w:ascii="Arial" w:eastAsia="Times New Roman" w:hAnsi="Arial" w:cs="Arial"/>
            <w:color w:val="0000FF"/>
            <w:kern w:val="0"/>
            <w:u w:val="single"/>
            <w:lang w:eastAsia="en-GB"/>
            <w14:ligatures w14:val="none"/>
          </w:rPr>
          <w:t>reading list pages</w:t>
        </w:r>
      </w:hyperlink>
      <w:r w:rsidRPr="007D188B">
        <w:rPr>
          <w:rFonts w:ascii="Arial" w:eastAsia="Times New Roman" w:hAnsi="Arial" w:cs="Arial"/>
          <w:kern w:val="0"/>
          <w:lang w:eastAsia="en-GB"/>
          <w14:ligatures w14:val="none"/>
        </w:rPr>
        <w:t xml:space="preserve">. </w:t>
      </w:r>
    </w:p>
    <w:p w14:paraId="02DCD375" w14:textId="77777777" w:rsidR="007D188B" w:rsidRPr="007D188B" w:rsidRDefault="007D188B" w:rsidP="007D188B">
      <w:pPr>
        <w:spacing w:after="120" w:line="240" w:lineRule="auto"/>
        <w:ind w:left="414" w:right="260"/>
        <w:jc w:val="both"/>
        <w:rPr>
          <w:rFonts w:ascii="Arial" w:eastAsia="PMingLiU" w:hAnsi="Arial" w:cs="Arial"/>
          <w:b/>
          <w:kern w:val="0"/>
          <w:lang w:eastAsia="en-GB"/>
          <w14:ligatures w14:val="none"/>
        </w:rPr>
      </w:pPr>
    </w:p>
    <w:p w14:paraId="6CA8E154" w14:textId="77777777" w:rsidR="007D188B" w:rsidRPr="007D188B" w:rsidRDefault="007D188B" w:rsidP="007D188B">
      <w:pPr>
        <w:numPr>
          <w:ilvl w:val="0"/>
          <w:numId w:val="1"/>
        </w:numPr>
        <w:spacing w:after="120" w:line="240" w:lineRule="auto"/>
        <w:ind w:left="567" w:right="260" w:hanging="567"/>
        <w:rPr>
          <w:rFonts w:ascii="Arial" w:eastAsia="PMingLiU" w:hAnsi="Arial" w:cs="Arial"/>
          <w:i/>
          <w:iCs/>
          <w:kern w:val="0"/>
          <w:lang w:eastAsia="en-GB"/>
          <w14:ligatures w14:val="none"/>
        </w:rPr>
      </w:pPr>
      <w:r w:rsidRPr="007D188B">
        <w:rPr>
          <w:rFonts w:ascii="Arial" w:eastAsia="PMingLiU" w:hAnsi="Arial" w:cs="Arial"/>
          <w:b/>
          <w:kern w:val="0"/>
          <w:lang w:eastAsia="en-GB"/>
          <w14:ligatures w14:val="none"/>
        </w:rPr>
        <w:t>Learning and teaching methods</w:t>
      </w:r>
    </w:p>
    <w:p w14:paraId="25D94BB4" w14:textId="77777777" w:rsidR="007D188B" w:rsidRPr="007D188B" w:rsidRDefault="007D188B" w:rsidP="007D188B">
      <w:pPr>
        <w:spacing w:after="120" w:line="240" w:lineRule="auto"/>
        <w:ind w:left="567" w:right="260"/>
        <w:jc w:val="both"/>
        <w:rPr>
          <w:rFonts w:ascii="Arial" w:eastAsia="PMingLiU" w:hAnsi="Arial" w:cs="Arial"/>
          <w:iCs/>
          <w:kern w:val="0"/>
          <w:lang w:eastAsia="en-GB"/>
          <w14:ligatures w14:val="none"/>
        </w:rPr>
      </w:pPr>
      <w:r w:rsidRPr="007D188B">
        <w:rPr>
          <w:rFonts w:ascii="Arial" w:eastAsia="PMingLiU" w:hAnsi="Arial" w:cs="Arial"/>
          <w:iCs/>
          <w:kern w:val="0"/>
          <w:lang w:eastAsia="en-GB"/>
          <w14:ligatures w14:val="none"/>
        </w:rPr>
        <w:t>Total contact hours: 22</w:t>
      </w:r>
    </w:p>
    <w:p w14:paraId="1C3A106F" w14:textId="77777777" w:rsidR="007D188B" w:rsidRPr="007D188B" w:rsidRDefault="007D188B" w:rsidP="007D188B">
      <w:pPr>
        <w:spacing w:after="120" w:line="240" w:lineRule="auto"/>
        <w:ind w:left="567" w:right="260"/>
        <w:jc w:val="both"/>
        <w:rPr>
          <w:rFonts w:ascii="Arial" w:eastAsia="PMingLiU" w:hAnsi="Arial" w:cs="Arial"/>
          <w:iCs/>
          <w:kern w:val="0"/>
          <w:lang w:eastAsia="en-GB"/>
          <w14:ligatures w14:val="none"/>
        </w:rPr>
      </w:pPr>
      <w:r w:rsidRPr="007D188B">
        <w:rPr>
          <w:rFonts w:ascii="Arial" w:eastAsia="PMingLiU" w:hAnsi="Arial" w:cs="Arial"/>
          <w:iCs/>
          <w:kern w:val="0"/>
          <w:lang w:eastAsia="en-GB"/>
          <w14:ligatures w14:val="none"/>
        </w:rPr>
        <w:t>Private study hours: 128</w:t>
      </w:r>
    </w:p>
    <w:p w14:paraId="7A953635" w14:textId="77777777" w:rsidR="007D188B" w:rsidRPr="007D188B" w:rsidRDefault="007D188B" w:rsidP="007D188B">
      <w:pPr>
        <w:spacing w:after="120" w:line="240" w:lineRule="auto"/>
        <w:ind w:left="567" w:right="260"/>
        <w:jc w:val="both"/>
        <w:rPr>
          <w:rFonts w:ascii="Arial" w:eastAsia="PMingLiU" w:hAnsi="Arial" w:cs="Arial"/>
          <w:iCs/>
          <w:kern w:val="0"/>
          <w:lang w:eastAsia="en-GB"/>
          <w14:ligatures w14:val="none"/>
        </w:rPr>
      </w:pPr>
      <w:r w:rsidRPr="007D188B">
        <w:rPr>
          <w:rFonts w:ascii="Arial" w:eastAsia="PMingLiU" w:hAnsi="Arial" w:cs="Arial"/>
          <w:iCs/>
          <w:kern w:val="0"/>
          <w:lang w:eastAsia="en-GB"/>
          <w14:ligatures w14:val="none"/>
        </w:rPr>
        <w:t>Total study hours: 150</w:t>
      </w:r>
    </w:p>
    <w:p w14:paraId="494D7ED2" w14:textId="77777777" w:rsidR="007D188B" w:rsidRPr="007D188B" w:rsidRDefault="007D188B" w:rsidP="007D188B">
      <w:pPr>
        <w:spacing w:after="120" w:line="240" w:lineRule="auto"/>
        <w:ind w:left="567" w:right="260"/>
        <w:jc w:val="both"/>
        <w:rPr>
          <w:rFonts w:ascii="Arial" w:eastAsia="PMingLiU" w:hAnsi="Arial" w:cs="Arial"/>
          <w:iCs/>
          <w:kern w:val="0"/>
          <w:lang w:eastAsia="en-GB"/>
          <w14:ligatures w14:val="none"/>
        </w:rPr>
      </w:pPr>
    </w:p>
    <w:p w14:paraId="3D0729F6" w14:textId="77777777" w:rsidR="007D188B" w:rsidRPr="007D188B" w:rsidRDefault="007D188B" w:rsidP="007D188B">
      <w:pPr>
        <w:numPr>
          <w:ilvl w:val="0"/>
          <w:numId w:val="1"/>
        </w:numPr>
        <w:spacing w:after="120" w:line="240" w:lineRule="auto"/>
        <w:ind w:left="567" w:right="260" w:hanging="567"/>
        <w:rPr>
          <w:rFonts w:ascii="Arial" w:eastAsia="PMingLiU" w:hAnsi="Arial" w:cs="Arial"/>
          <w:i/>
          <w:iCs/>
          <w:kern w:val="0"/>
          <w:lang w:eastAsia="en-GB"/>
          <w14:ligatures w14:val="none"/>
        </w:rPr>
      </w:pPr>
      <w:r w:rsidRPr="007D188B">
        <w:rPr>
          <w:rFonts w:ascii="Arial" w:eastAsia="PMingLiU" w:hAnsi="Arial" w:cs="Arial"/>
          <w:b/>
          <w:kern w:val="0"/>
          <w:lang w:eastAsia="en-GB"/>
          <w14:ligatures w14:val="none"/>
        </w:rPr>
        <w:t>Assessment methods</w:t>
      </w:r>
    </w:p>
    <w:p w14:paraId="56E19CE1" w14:textId="77777777" w:rsidR="007D188B" w:rsidRPr="007D188B" w:rsidRDefault="007D188B" w:rsidP="007D188B">
      <w:pPr>
        <w:numPr>
          <w:ilvl w:val="1"/>
          <w:numId w:val="2"/>
        </w:numPr>
        <w:spacing w:after="120" w:line="276" w:lineRule="auto"/>
        <w:ind w:left="567" w:hanging="567"/>
        <w:contextualSpacing/>
        <w:rPr>
          <w:rFonts w:ascii="Arial" w:eastAsia="PMingLiU" w:hAnsi="Arial" w:cs="Arial"/>
          <w:b/>
          <w:iCs/>
          <w:kern w:val="0"/>
          <w:lang w:eastAsia="en-GB"/>
          <w14:ligatures w14:val="none"/>
        </w:rPr>
      </w:pPr>
      <w:r w:rsidRPr="007D188B">
        <w:rPr>
          <w:rFonts w:ascii="Arial" w:eastAsia="PMingLiU" w:hAnsi="Arial" w:cs="Arial"/>
          <w:b/>
          <w:iCs/>
          <w:kern w:val="0"/>
          <w:lang w:eastAsia="en-GB"/>
          <w14:ligatures w14:val="none"/>
        </w:rPr>
        <w:t>Main assessment methods</w:t>
      </w:r>
    </w:p>
    <w:p w14:paraId="284C4DC3" w14:textId="77777777" w:rsidR="007D188B" w:rsidRPr="007D188B" w:rsidRDefault="007D188B" w:rsidP="007D188B">
      <w:pPr>
        <w:spacing w:after="120" w:line="240" w:lineRule="auto"/>
        <w:ind w:left="567" w:right="260"/>
        <w:contextualSpacing/>
        <w:jc w:val="both"/>
        <w:rPr>
          <w:rFonts w:ascii="Arial" w:eastAsia="PMingLiU" w:hAnsi="Arial" w:cs="Arial"/>
          <w:iCs/>
          <w:kern w:val="0"/>
          <w:lang w:eastAsia="en-GB"/>
          <w14:ligatures w14:val="none"/>
        </w:rPr>
      </w:pPr>
      <w:r w:rsidRPr="007D188B">
        <w:rPr>
          <w:rFonts w:ascii="Arial" w:eastAsia="PMingLiU" w:hAnsi="Arial" w:cs="Arial"/>
          <w:iCs/>
          <w:kern w:val="0"/>
          <w:lang w:eastAsia="en-GB"/>
          <w14:ligatures w14:val="none"/>
        </w:rPr>
        <w:t>Individual Excel Project (60%)</w:t>
      </w:r>
    </w:p>
    <w:p w14:paraId="12500C82" w14:textId="77777777" w:rsidR="007D188B" w:rsidRPr="007D188B" w:rsidRDefault="007D188B" w:rsidP="007D188B">
      <w:pPr>
        <w:spacing w:after="120" w:line="240" w:lineRule="auto"/>
        <w:ind w:left="567" w:right="260"/>
        <w:contextualSpacing/>
        <w:jc w:val="both"/>
        <w:rPr>
          <w:rFonts w:ascii="Arial" w:eastAsia="PMingLiU" w:hAnsi="Arial" w:cs="Arial"/>
          <w:iCs/>
          <w:kern w:val="0"/>
          <w:lang w:eastAsia="en-GB"/>
          <w14:ligatures w14:val="none"/>
        </w:rPr>
      </w:pPr>
      <w:r w:rsidRPr="007D188B">
        <w:rPr>
          <w:rFonts w:ascii="Arial" w:eastAsia="PMingLiU" w:hAnsi="Arial" w:cs="Arial"/>
          <w:iCs/>
          <w:kern w:val="0"/>
          <w:lang w:eastAsia="en-GB"/>
          <w14:ligatures w14:val="none"/>
        </w:rPr>
        <w:t>Individual Report (40%)</w:t>
      </w:r>
    </w:p>
    <w:p w14:paraId="23FC8276" w14:textId="77777777" w:rsidR="007D188B" w:rsidRPr="007D188B" w:rsidRDefault="007D188B" w:rsidP="007D188B">
      <w:pPr>
        <w:spacing w:after="120" w:line="240" w:lineRule="auto"/>
        <w:ind w:right="260"/>
        <w:rPr>
          <w:rFonts w:ascii="Arial" w:eastAsia="PMingLiU" w:hAnsi="Arial" w:cs="Arial"/>
          <w:b/>
          <w:i/>
          <w:iCs/>
          <w:kern w:val="0"/>
          <w:lang w:eastAsia="en-GB"/>
          <w14:ligatures w14:val="none"/>
        </w:rPr>
      </w:pPr>
    </w:p>
    <w:p w14:paraId="2925BB4A" w14:textId="77777777" w:rsidR="007D188B" w:rsidRPr="007D188B" w:rsidRDefault="007D188B" w:rsidP="007D188B">
      <w:pPr>
        <w:spacing w:after="120" w:line="276" w:lineRule="auto"/>
        <w:ind w:left="567" w:hanging="567"/>
        <w:rPr>
          <w:rFonts w:ascii="Arial" w:eastAsia="PMingLiU" w:hAnsi="Arial" w:cs="Arial"/>
          <w:iCs/>
          <w:kern w:val="0"/>
          <w:lang w:eastAsia="en-GB"/>
          <w14:ligatures w14:val="none"/>
        </w:rPr>
      </w:pPr>
      <w:r w:rsidRPr="007D188B">
        <w:rPr>
          <w:rFonts w:ascii="Arial" w:eastAsia="PMingLiU" w:hAnsi="Arial" w:cs="Arial"/>
          <w:iCs/>
          <w:kern w:val="0"/>
          <w:lang w:eastAsia="en-GB"/>
          <w14:ligatures w14:val="none"/>
        </w:rPr>
        <w:t>13.2</w:t>
      </w:r>
      <w:r w:rsidRPr="007D188B">
        <w:rPr>
          <w:rFonts w:ascii="Arial" w:eastAsia="PMingLiU" w:hAnsi="Arial" w:cs="Arial"/>
          <w:iCs/>
          <w:kern w:val="0"/>
          <w:lang w:eastAsia="en-GB"/>
          <w14:ligatures w14:val="none"/>
        </w:rPr>
        <w:tab/>
      </w:r>
      <w:r w:rsidRPr="007D188B">
        <w:rPr>
          <w:rFonts w:ascii="Arial" w:eastAsia="PMingLiU" w:hAnsi="Arial" w:cs="Arial"/>
          <w:b/>
          <w:iCs/>
          <w:kern w:val="0"/>
          <w:lang w:eastAsia="en-GB"/>
          <w14:ligatures w14:val="none"/>
        </w:rPr>
        <w:t>Reassessment methods</w:t>
      </w:r>
      <w:r w:rsidRPr="007D188B">
        <w:rPr>
          <w:rFonts w:ascii="Arial" w:eastAsia="PMingLiU" w:hAnsi="Arial" w:cs="Arial"/>
          <w:iCs/>
          <w:kern w:val="0"/>
          <w:lang w:eastAsia="en-GB"/>
          <w14:ligatures w14:val="none"/>
        </w:rPr>
        <w:t xml:space="preserve"> </w:t>
      </w:r>
    </w:p>
    <w:p w14:paraId="278ED83B" w14:textId="77777777" w:rsidR="007D188B" w:rsidRPr="007D188B" w:rsidRDefault="007D188B" w:rsidP="007D188B">
      <w:pPr>
        <w:spacing w:after="120" w:line="276" w:lineRule="auto"/>
        <w:ind w:left="567" w:hanging="567"/>
        <w:rPr>
          <w:rFonts w:ascii="Arial" w:eastAsia="PMingLiU" w:hAnsi="Arial" w:cs="Arial"/>
          <w:iCs/>
          <w:kern w:val="0"/>
          <w:lang w:eastAsia="en-GB"/>
          <w14:ligatures w14:val="none"/>
        </w:rPr>
      </w:pPr>
      <w:r w:rsidRPr="007D188B">
        <w:rPr>
          <w:rFonts w:ascii="Arial" w:eastAsia="PMingLiU" w:hAnsi="Arial" w:cs="Arial"/>
          <w:b/>
          <w:iCs/>
          <w:kern w:val="0"/>
          <w:lang w:eastAsia="en-GB"/>
          <w14:ligatures w14:val="none"/>
        </w:rPr>
        <w:tab/>
      </w:r>
      <w:r w:rsidRPr="007D188B">
        <w:rPr>
          <w:rFonts w:ascii="Arial" w:eastAsia="PMingLiU" w:hAnsi="Arial" w:cs="Arial"/>
          <w:iCs/>
          <w:kern w:val="0"/>
          <w:lang w:eastAsia="en-GB"/>
          <w14:ligatures w14:val="none"/>
        </w:rPr>
        <w:t>Reassessment Instrument: 100% coursework</w:t>
      </w:r>
    </w:p>
    <w:p w14:paraId="2E0A1AD0" w14:textId="77777777" w:rsidR="007D188B" w:rsidRPr="007D188B" w:rsidRDefault="007D188B" w:rsidP="007D188B">
      <w:pPr>
        <w:spacing w:after="120" w:line="240" w:lineRule="auto"/>
        <w:ind w:left="426" w:right="260"/>
        <w:rPr>
          <w:rFonts w:ascii="Arial" w:eastAsia="PMingLiU" w:hAnsi="Arial" w:cs="Arial"/>
          <w:b/>
          <w:iCs/>
          <w:kern w:val="0"/>
          <w:lang w:eastAsia="en-GB"/>
          <w14:ligatures w14:val="none"/>
        </w:rPr>
      </w:pPr>
    </w:p>
    <w:p w14:paraId="54B36D0F" w14:textId="77777777" w:rsidR="007D188B" w:rsidRPr="007D188B" w:rsidRDefault="007D188B" w:rsidP="007D188B">
      <w:pPr>
        <w:numPr>
          <w:ilvl w:val="0"/>
          <w:numId w:val="1"/>
        </w:numPr>
        <w:spacing w:after="120" w:line="240" w:lineRule="auto"/>
        <w:ind w:left="567" w:right="261" w:hanging="567"/>
        <w:jc w:val="both"/>
        <w:rPr>
          <w:rFonts w:ascii="Arial" w:eastAsia="PMingLiU" w:hAnsi="Arial" w:cs="Arial"/>
          <w:b/>
          <w:iCs/>
          <w:kern w:val="0"/>
          <w:lang w:eastAsia="en-GB"/>
          <w14:ligatures w14:val="none"/>
        </w:rPr>
      </w:pPr>
      <w:r w:rsidRPr="007D188B">
        <w:rPr>
          <w:rFonts w:ascii="Arial" w:eastAsia="PMingLiU" w:hAnsi="Arial" w:cs="Arial"/>
          <w:b/>
          <w:iCs/>
          <w:kern w:val="0"/>
          <w:lang w:eastAsia="en-GB"/>
          <w14:ligatures w14:val="none"/>
        </w:rPr>
        <w:t>Map of module learning outcomes (sections 8 &amp; 9) to learning and teaching methods (section12) and methods of assessment (section 13)</w:t>
      </w:r>
    </w:p>
    <w:p w14:paraId="026BCDF1" w14:textId="77777777" w:rsidR="007D188B" w:rsidRPr="007D188B" w:rsidRDefault="007D188B" w:rsidP="007D188B">
      <w:pPr>
        <w:spacing w:after="120" w:line="240" w:lineRule="auto"/>
        <w:ind w:left="567" w:right="261"/>
        <w:jc w:val="both"/>
        <w:rPr>
          <w:rFonts w:ascii="Arial" w:eastAsia="PMingLiU" w:hAnsi="Arial" w:cs="Arial"/>
          <w:b/>
          <w:iCs/>
          <w:kern w:val="0"/>
          <w:lang w:eastAsia="en-GB"/>
          <w14:ligatures w14:val="none"/>
        </w:rPr>
      </w:pPr>
    </w:p>
    <w:tbl>
      <w:tblPr>
        <w:tblStyle w:val="TableGrid1"/>
        <w:tblW w:w="5000" w:type="pct"/>
        <w:tblLook w:val="04A0" w:firstRow="1" w:lastRow="0" w:firstColumn="1" w:lastColumn="0" w:noHBand="0" w:noVBand="1"/>
      </w:tblPr>
      <w:tblGrid>
        <w:gridCol w:w="3736"/>
        <w:gridCol w:w="676"/>
        <w:gridCol w:w="674"/>
        <w:gridCol w:w="673"/>
        <w:gridCol w:w="673"/>
        <w:gridCol w:w="673"/>
        <w:gridCol w:w="673"/>
        <w:gridCol w:w="673"/>
        <w:gridCol w:w="673"/>
        <w:gridCol w:w="673"/>
        <w:gridCol w:w="659"/>
      </w:tblGrid>
      <w:tr w:rsidR="007D188B" w:rsidRPr="007D188B" w14:paraId="63CE6917" w14:textId="77777777" w:rsidTr="007D188B">
        <w:tc>
          <w:tcPr>
            <w:tcW w:w="1786" w:type="pct"/>
            <w:shd w:val="clear" w:color="auto" w:fill="D9D9D9"/>
          </w:tcPr>
          <w:p w14:paraId="7CC842D4" w14:textId="77777777" w:rsidR="007D188B" w:rsidRPr="007D188B" w:rsidRDefault="007D188B" w:rsidP="007D188B">
            <w:pPr>
              <w:spacing w:after="120"/>
              <w:ind w:left="33"/>
              <w:rPr>
                <w:rFonts w:ascii="Arial" w:eastAsia="PMingLiU" w:hAnsi="Arial" w:cs="Arial"/>
                <w:b/>
              </w:rPr>
            </w:pPr>
            <w:r w:rsidRPr="007D188B">
              <w:rPr>
                <w:rFonts w:ascii="Arial" w:eastAsia="PMingLiU" w:hAnsi="Arial" w:cs="Arial"/>
                <w:b/>
              </w:rPr>
              <w:lastRenderedPageBreak/>
              <w:t>Module learning outcome</w:t>
            </w:r>
          </w:p>
        </w:tc>
        <w:tc>
          <w:tcPr>
            <w:tcW w:w="323" w:type="pct"/>
          </w:tcPr>
          <w:p w14:paraId="29B8CCA2" w14:textId="77777777" w:rsidR="007D188B" w:rsidRPr="007D188B" w:rsidRDefault="007D188B" w:rsidP="007D188B">
            <w:pPr>
              <w:spacing w:after="120"/>
              <w:rPr>
                <w:rFonts w:ascii="Arial" w:eastAsia="PMingLiU" w:hAnsi="Arial" w:cs="Arial"/>
                <w:i/>
              </w:rPr>
            </w:pPr>
            <w:r w:rsidRPr="007D188B">
              <w:rPr>
                <w:rFonts w:ascii="Arial" w:eastAsia="PMingLiU" w:hAnsi="Arial" w:cs="Arial"/>
                <w:i/>
              </w:rPr>
              <w:t>8.1</w:t>
            </w:r>
          </w:p>
        </w:tc>
        <w:tc>
          <w:tcPr>
            <w:tcW w:w="322" w:type="pct"/>
          </w:tcPr>
          <w:p w14:paraId="318F38F2" w14:textId="77777777" w:rsidR="007D188B" w:rsidRPr="007D188B" w:rsidRDefault="007D188B" w:rsidP="007D188B">
            <w:pPr>
              <w:spacing w:after="120"/>
              <w:rPr>
                <w:rFonts w:ascii="Arial" w:eastAsia="PMingLiU" w:hAnsi="Arial" w:cs="Arial"/>
                <w:i/>
              </w:rPr>
            </w:pPr>
            <w:r w:rsidRPr="007D188B">
              <w:rPr>
                <w:rFonts w:ascii="Arial" w:eastAsia="PMingLiU" w:hAnsi="Arial" w:cs="Arial"/>
                <w:i/>
              </w:rPr>
              <w:t>8.2</w:t>
            </w:r>
          </w:p>
        </w:tc>
        <w:tc>
          <w:tcPr>
            <w:tcW w:w="322" w:type="pct"/>
          </w:tcPr>
          <w:p w14:paraId="5E886A70" w14:textId="77777777" w:rsidR="007D188B" w:rsidRPr="007D188B" w:rsidRDefault="007D188B" w:rsidP="007D188B">
            <w:pPr>
              <w:spacing w:after="120"/>
              <w:rPr>
                <w:rFonts w:ascii="Arial" w:eastAsia="PMingLiU" w:hAnsi="Arial" w:cs="Arial"/>
                <w:i/>
              </w:rPr>
            </w:pPr>
            <w:r w:rsidRPr="007D188B">
              <w:rPr>
                <w:rFonts w:ascii="Arial" w:eastAsia="PMingLiU" w:hAnsi="Arial" w:cs="Arial"/>
                <w:i/>
              </w:rPr>
              <w:t>8.3</w:t>
            </w:r>
          </w:p>
        </w:tc>
        <w:tc>
          <w:tcPr>
            <w:tcW w:w="322" w:type="pct"/>
          </w:tcPr>
          <w:p w14:paraId="32683251" w14:textId="77777777" w:rsidR="007D188B" w:rsidRPr="007D188B" w:rsidRDefault="007D188B" w:rsidP="007D188B">
            <w:pPr>
              <w:spacing w:after="120"/>
              <w:rPr>
                <w:rFonts w:ascii="Arial" w:eastAsia="PMingLiU" w:hAnsi="Arial" w:cs="Arial"/>
                <w:i/>
              </w:rPr>
            </w:pPr>
            <w:r w:rsidRPr="007D188B">
              <w:rPr>
                <w:rFonts w:ascii="Arial" w:eastAsia="PMingLiU" w:hAnsi="Arial" w:cs="Arial"/>
                <w:i/>
              </w:rPr>
              <w:t>8.4</w:t>
            </w:r>
          </w:p>
        </w:tc>
        <w:tc>
          <w:tcPr>
            <w:tcW w:w="322" w:type="pct"/>
          </w:tcPr>
          <w:p w14:paraId="625F08EB" w14:textId="77777777" w:rsidR="007D188B" w:rsidRPr="007D188B" w:rsidRDefault="007D188B" w:rsidP="007D188B">
            <w:pPr>
              <w:spacing w:after="120"/>
              <w:rPr>
                <w:rFonts w:ascii="Arial" w:eastAsia="PMingLiU" w:hAnsi="Arial" w:cs="Arial"/>
                <w:i/>
              </w:rPr>
            </w:pPr>
            <w:r w:rsidRPr="007D188B">
              <w:rPr>
                <w:rFonts w:ascii="Arial" w:eastAsia="PMingLiU" w:hAnsi="Arial" w:cs="Arial"/>
                <w:i/>
              </w:rPr>
              <w:t>8.5</w:t>
            </w:r>
          </w:p>
        </w:tc>
        <w:tc>
          <w:tcPr>
            <w:tcW w:w="322" w:type="pct"/>
          </w:tcPr>
          <w:p w14:paraId="72E601C0" w14:textId="77777777" w:rsidR="007D188B" w:rsidRPr="007D188B" w:rsidRDefault="007D188B" w:rsidP="007D188B">
            <w:pPr>
              <w:spacing w:after="120"/>
              <w:rPr>
                <w:rFonts w:ascii="Arial" w:eastAsia="PMingLiU" w:hAnsi="Arial" w:cs="Arial"/>
                <w:i/>
              </w:rPr>
            </w:pPr>
            <w:r w:rsidRPr="007D188B">
              <w:rPr>
                <w:rFonts w:ascii="Arial" w:eastAsia="PMingLiU" w:hAnsi="Arial" w:cs="Arial"/>
                <w:i/>
              </w:rPr>
              <w:t>8.6</w:t>
            </w:r>
          </w:p>
        </w:tc>
        <w:tc>
          <w:tcPr>
            <w:tcW w:w="322" w:type="pct"/>
          </w:tcPr>
          <w:p w14:paraId="7CDE0F8B" w14:textId="77777777" w:rsidR="007D188B" w:rsidRPr="007D188B" w:rsidRDefault="007D188B" w:rsidP="007D188B">
            <w:pPr>
              <w:spacing w:after="120"/>
              <w:rPr>
                <w:rFonts w:ascii="Arial" w:eastAsia="PMingLiU" w:hAnsi="Arial" w:cs="Arial"/>
                <w:i/>
              </w:rPr>
            </w:pPr>
            <w:r w:rsidRPr="007D188B">
              <w:rPr>
                <w:rFonts w:ascii="Arial" w:eastAsia="PMingLiU" w:hAnsi="Arial" w:cs="Arial"/>
                <w:i/>
              </w:rPr>
              <w:t>9.1</w:t>
            </w:r>
          </w:p>
        </w:tc>
        <w:tc>
          <w:tcPr>
            <w:tcW w:w="322" w:type="pct"/>
          </w:tcPr>
          <w:p w14:paraId="6E073DCE" w14:textId="77777777" w:rsidR="007D188B" w:rsidRPr="007D188B" w:rsidRDefault="007D188B" w:rsidP="007D188B">
            <w:pPr>
              <w:spacing w:after="120"/>
              <w:rPr>
                <w:rFonts w:ascii="Arial" w:eastAsia="PMingLiU" w:hAnsi="Arial" w:cs="Arial"/>
                <w:i/>
              </w:rPr>
            </w:pPr>
            <w:r w:rsidRPr="007D188B">
              <w:rPr>
                <w:rFonts w:ascii="Arial" w:eastAsia="PMingLiU" w:hAnsi="Arial" w:cs="Arial"/>
                <w:i/>
              </w:rPr>
              <w:t>9.2</w:t>
            </w:r>
          </w:p>
        </w:tc>
        <w:tc>
          <w:tcPr>
            <w:tcW w:w="322" w:type="pct"/>
          </w:tcPr>
          <w:p w14:paraId="26DB00D9" w14:textId="77777777" w:rsidR="007D188B" w:rsidRPr="007D188B" w:rsidRDefault="007D188B" w:rsidP="007D188B">
            <w:pPr>
              <w:spacing w:after="120"/>
              <w:rPr>
                <w:rFonts w:ascii="Arial" w:eastAsia="PMingLiU" w:hAnsi="Arial" w:cs="Arial"/>
                <w:i/>
              </w:rPr>
            </w:pPr>
            <w:r w:rsidRPr="007D188B">
              <w:rPr>
                <w:rFonts w:ascii="Arial" w:eastAsia="PMingLiU" w:hAnsi="Arial" w:cs="Arial"/>
                <w:i/>
              </w:rPr>
              <w:t>9.3</w:t>
            </w:r>
          </w:p>
        </w:tc>
        <w:tc>
          <w:tcPr>
            <w:tcW w:w="316" w:type="pct"/>
          </w:tcPr>
          <w:p w14:paraId="3ABC45CC" w14:textId="77777777" w:rsidR="007D188B" w:rsidRPr="007D188B" w:rsidRDefault="007D188B" w:rsidP="007D188B">
            <w:pPr>
              <w:spacing w:after="120"/>
              <w:rPr>
                <w:rFonts w:ascii="Arial" w:eastAsia="PMingLiU" w:hAnsi="Arial" w:cs="Arial"/>
                <w:i/>
              </w:rPr>
            </w:pPr>
            <w:r w:rsidRPr="007D188B">
              <w:rPr>
                <w:rFonts w:ascii="Arial" w:eastAsia="PMingLiU" w:hAnsi="Arial" w:cs="Arial"/>
                <w:i/>
              </w:rPr>
              <w:t>9.4</w:t>
            </w:r>
          </w:p>
        </w:tc>
      </w:tr>
      <w:tr w:rsidR="007D188B" w:rsidRPr="007D188B" w14:paraId="0BABD06A" w14:textId="77777777" w:rsidTr="007D188B">
        <w:tc>
          <w:tcPr>
            <w:tcW w:w="1786" w:type="pct"/>
            <w:shd w:val="clear" w:color="auto" w:fill="D9D9D9"/>
          </w:tcPr>
          <w:p w14:paraId="00A28A3A"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Learning/ teaching method</w:t>
            </w:r>
          </w:p>
        </w:tc>
        <w:tc>
          <w:tcPr>
            <w:tcW w:w="323" w:type="pct"/>
          </w:tcPr>
          <w:p w14:paraId="769D71A3" w14:textId="77777777" w:rsidR="007D188B" w:rsidRPr="007D188B" w:rsidRDefault="007D188B" w:rsidP="007D188B">
            <w:pPr>
              <w:spacing w:after="120"/>
              <w:rPr>
                <w:rFonts w:ascii="Arial" w:eastAsia="PMingLiU" w:hAnsi="Arial" w:cs="Arial"/>
                <w:b/>
              </w:rPr>
            </w:pPr>
          </w:p>
        </w:tc>
        <w:tc>
          <w:tcPr>
            <w:tcW w:w="322" w:type="pct"/>
          </w:tcPr>
          <w:p w14:paraId="111D7E9E" w14:textId="77777777" w:rsidR="007D188B" w:rsidRPr="007D188B" w:rsidRDefault="007D188B" w:rsidP="007D188B">
            <w:pPr>
              <w:spacing w:after="120"/>
              <w:rPr>
                <w:rFonts w:ascii="Arial" w:eastAsia="PMingLiU" w:hAnsi="Arial" w:cs="Arial"/>
                <w:b/>
              </w:rPr>
            </w:pPr>
          </w:p>
        </w:tc>
        <w:tc>
          <w:tcPr>
            <w:tcW w:w="322" w:type="pct"/>
          </w:tcPr>
          <w:p w14:paraId="338F30EA" w14:textId="77777777" w:rsidR="007D188B" w:rsidRPr="007D188B" w:rsidRDefault="007D188B" w:rsidP="007D188B">
            <w:pPr>
              <w:spacing w:after="120"/>
              <w:rPr>
                <w:rFonts w:ascii="Arial" w:eastAsia="PMingLiU" w:hAnsi="Arial" w:cs="Arial"/>
                <w:b/>
              </w:rPr>
            </w:pPr>
          </w:p>
        </w:tc>
        <w:tc>
          <w:tcPr>
            <w:tcW w:w="322" w:type="pct"/>
          </w:tcPr>
          <w:p w14:paraId="17545FB8" w14:textId="77777777" w:rsidR="007D188B" w:rsidRPr="007D188B" w:rsidRDefault="007D188B" w:rsidP="007D188B">
            <w:pPr>
              <w:spacing w:after="120"/>
              <w:rPr>
                <w:rFonts w:ascii="Arial" w:eastAsia="PMingLiU" w:hAnsi="Arial" w:cs="Arial"/>
                <w:b/>
              </w:rPr>
            </w:pPr>
          </w:p>
        </w:tc>
        <w:tc>
          <w:tcPr>
            <w:tcW w:w="322" w:type="pct"/>
          </w:tcPr>
          <w:p w14:paraId="1AE8E01A" w14:textId="77777777" w:rsidR="007D188B" w:rsidRPr="007D188B" w:rsidRDefault="007D188B" w:rsidP="007D188B">
            <w:pPr>
              <w:spacing w:after="120"/>
              <w:rPr>
                <w:rFonts w:ascii="Arial" w:eastAsia="PMingLiU" w:hAnsi="Arial" w:cs="Arial"/>
                <w:b/>
              </w:rPr>
            </w:pPr>
          </w:p>
        </w:tc>
        <w:tc>
          <w:tcPr>
            <w:tcW w:w="322" w:type="pct"/>
          </w:tcPr>
          <w:p w14:paraId="72E9F925" w14:textId="77777777" w:rsidR="007D188B" w:rsidRPr="007D188B" w:rsidRDefault="007D188B" w:rsidP="007D188B">
            <w:pPr>
              <w:spacing w:after="120"/>
              <w:rPr>
                <w:rFonts w:ascii="Arial" w:eastAsia="PMingLiU" w:hAnsi="Arial" w:cs="Arial"/>
                <w:b/>
              </w:rPr>
            </w:pPr>
          </w:p>
        </w:tc>
        <w:tc>
          <w:tcPr>
            <w:tcW w:w="322" w:type="pct"/>
          </w:tcPr>
          <w:p w14:paraId="1507E705" w14:textId="77777777" w:rsidR="007D188B" w:rsidRPr="007D188B" w:rsidRDefault="007D188B" w:rsidP="007D188B">
            <w:pPr>
              <w:spacing w:after="120"/>
              <w:rPr>
                <w:rFonts w:ascii="Arial" w:eastAsia="PMingLiU" w:hAnsi="Arial" w:cs="Arial"/>
                <w:b/>
              </w:rPr>
            </w:pPr>
          </w:p>
        </w:tc>
        <w:tc>
          <w:tcPr>
            <w:tcW w:w="322" w:type="pct"/>
          </w:tcPr>
          <w:p w14:paraId="6B3677EA" w14:textId="77777777" w:rsidR="007D188B" w:rsidRPr="007D188B" w:rsidRDefault="007D188B" w:rsidP="007D188B">
            <w:pPr>
              <w:spacing w:after="120"/>
              <w:rPr>
                <w:rFonts w:ascii="Arial" w:eastAsia="PMingLiU" w:hAnsi="Arial" w:cs="Arial"/>
                <w:b/>
              </w:rPr>
            </w:pPr>
          </w:p>
        </w:tc>
        <w:tc>
          <w:tcPr>
            <w:tcW w:w="322" w:type="pct"/>
          </w:tcPr>
          <w:p w14:paraId="23A348B1" w14:textId="77777777" w:rsidR="007D188B" w:rsidRPr="007D188B" w:rsidRDefault="007D188B" w:rsidP="007D188B">
            <w:pPr>
              <w:spacing w:after="120"/>
              <w:rPr>
                <w:rFonts w:ascii="Arial" w:eastAsia="PMingLiU" w:hAnsi="Arial" w:cs="Arial"/>
                <w:b/>
              </w:rPr>
            </w:pPr>
          </w:p>
        </w:tc>
        <w:tc>
          <w:tcPr>
            <w:tcW w:w="316" w:type="pct"/>
          </w:tcPr>
          <w:p w14:paraId="4A286B5E" w14:textId="77777777" w:rsidR="007D188B" w:rsidRPr="007D188B" w:rsidRDefault="007D188B" w:rsidP="007D188B">
            <w:pPr>
              <w:spacing w:after="120"/>
              <w:rPr>
                <w:rFonts w:ascii="Arial" w:eastAsia="PMingLiU" w:hAnsi="Arial" w:cs="Arial"/>
                <w:b/>
              </w:rPr>
            </w:pPr>
          </w:p>
        </w:tc>
      </w:tr>
      <w:tr w:rsidR="007D188B" w:rsidRPr="007D188B" w14:paraId="49C3DF66" w14:textId="77777777" w:rsidTr="0024160B">
        <w:tc>
          <w:tcPr>
            <w:tcW w:w="1786" w:type="pct"/>
          </w:tcPr>
          <w:p w14:paraId="59672F20" w14:textId="77777777" w:rsidR="007D188B" w:rsidRPr="007D188B" w:rsidRDefault="007D188B" w:rsidP="007D188B">
            <w:pPr>
              <w:spacing w:after="120"/>
              <w:rPr>
                <w:rFonts w:ascii="Arial" w:eastAsia="PMingLiU" w:hAnsi="Arial" w:cs="Arial"/>
              </w:rPr>
            </w:pPr>
            <w:r w:rsidRPr="007D188B">
              <w:rPr>
                <w:rFonts w:ascii="Arial" w:eastAsia="PMingLiU" w:hAnsi="Arial" w:cs="Arial"/>
              </w:rPr>
              <w:t>Lectures</w:t>
            </w:r>
          </w:p>
        </w:tc>
        <w:tc>
          <w:tcPr>
            <w:tcW w:w="323" w:type="pct"/>
          </w:tcPr>
          <w:p w14:paraId="6687B670"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7F6EE264"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5BF01242"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23F9589A"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2FC8D1A1"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461EE47B"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2A30181A" w14:textId="77777777" w:rsidR="007D188B" w:rsidRPr="007D188B" w:rsidRDefault="007D188B" w:rsidP="007D188B">
            <w:pPr>
              <w:spacing w:after="120"/>
              <w:rPr>
                <w:rFonts w:ascii="Arial" w:eastAsia="PMingLiU" w:hAnsi="Arial" w:cs="Arial"/>
                <w:b/>
              </w:rPr>
            </w:pPr>
          </w:p>
        </w:tc>
        <w:tc>
          <w:tcPr>
            <w:tcW w:w="322" w:type="pct"/>
          </w:tcPr>
          <w:p w14:paraId="121979FC" w14:textId="77777777" w:rsidR="007D188B" w:rsidRPr="007D188B" w:rsidRDefault="007D188B" w:rsidP="007D188B">
            <w:pPr>
              <w:spacing w:after="120"/>
              <w:rPr>
                <w:rFonts w:ascii="Arial" w:eastAsia="PMingLiU" w:hAnsi="Arial" w:cs="Arial"/>
                <w:b/>
              </w:rPr>
            </w:pPr>
          </w:p>
        </w:tc>
        <w:tc>
          <w:tcPr>
            <w:tcW w:w="322" w:type="pct"/>
          </w:tcPr>
          <w:p w14:paraId="76697888"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16" w:type="pct"/>
          </w:tcPr>
          <w:p w14:paraId="4741FE41"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r>
      <w:tr w:rsidR="007D188B" w:rsidRPr="007D188B" w14:paraId="3282F0BB" w14:textId="77777777" w:rsidTr="0024160B">
        <w:tc>
          <w:tcPr>
            <w:tcW w:w="1786" w:type="pct"/>
          </w:tcPr>
          <w:p w14:paraId="7A5E3972" w14:textId="77777777" w:rsidR="007D188B" w:rsidRPr="007D188B" w:rsidRDefault="007D188B" w:rsidP="007D188B">
            <w:pPr>
              <w:spacing w:after="120"/>
              <w:rPr>
                <w:rFonts w:ascii="Arial" w:eastAsia="PMingLiU" w:hAnsi="Arial" w:cs="Arial"/>
              </w:rPr>
            </w:pPr>
            <w:r w:rsidRPr="007D188B">
              <w:rPr>
                <w:rFonts w:ascii="Arial" w:eastAsia="PMingLiU" w:hAnsi="Arial" w:cs="Arial"/>
              </w:rPr>
              <w:t>Workshops (IT Lab sessions)</w:t>
            </w:r>
          </w:p>
        </w:tc>
        <w:tc>
          <w:tcPr>
            <w:tcW w:w="323" w:type="pct"/>
          </w:tcPr>
          <w:p w14:paraId="0BCED21D"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185F5437"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1C2E85DE"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3FD25EDB"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048DBCCC"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4C908B4A"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603C8407"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0CA1DAD6"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3854F280"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16" w:type="pct"/>
          </w:tcPr>
          <w:p w14:paraId="2DE7D92A"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r>
      <w:tr w:rsidR="007D188B" w:rsidRPr="007D188B" w14:paraId="353AAA67" w14:textId="77777777" w:rsidTr="0024160B">
        <w:tc>
          <w:tcPr>
            <w:tcW w:w="1786" w:type="pct"/>
          </w:tcPr>
          <w:p w14:paraId="645A12EB" w14:textId="77777777" w:rsidR="007D188B" w:rsidRPr="007D188B" w:rsidRDefault="007D188B" w:rsidP="007D188B">
            <w:pPr>
              <w:spacing w:after="120"/>
              <w:rPr>
                <w:rFonts w:ascii="Arial" w:eastAsia="PMingLiU" w:hAnsi="Arial" w:cs="Arial"/>
              </w:rPr>
            </w:pPr>
            <w:r w:rsidRPr="007D188B">
              <w:rPr>
                <w:rFonts w:ascii="Arial" w:eastAsia="PMingLiU" w:hAnsi="Arial" w:cs="Arial"/>
              </w:rPr>
              <w:t>Private Study</w:t>
            </w:r>
          </w:p>
        </w:tc>
        <w:tc>
          <w:tcPr>
            <w:tcW w:w="323" w:type="pct"/>
          </w:tcPr>
          <w:p w14:paraId="6E94AB2B"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58777CBE"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7AF9630E"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4C5A0EB7"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35F35B6C"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54070903"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2CF19C92"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4C1056C5"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29DD9338"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16" w:type="pct"/>
          </w:tcPr>
          <w:p w14:paraId="3465820B" w14:textId="77777777" w:rsidR="007D188B" w:rsidRPr="007D188B" w:rsidRDefault="007D188B" w:rsidP="007D188B">
            <w:pPr>
              <w:spacing w:after="120"/>
              <w:rPr>
                <w:rFonts w:ascii="Arial" w:eastAsia="PMingLiU" w:hAnsi="Arial" w:cs="Arial"/>
                <w:b/>
              </w:rPr>
            </w:pPr>
          </w:p>
        </w:tc>
      </w:tr>
      <w:tr w:rsidR="007D188B" w:rsidRPr="007D188B" w14:paraId="023BE06B" w14:textId="77777777" w:rsidTr="007D188B">
        <w:tc>
          <w:tcPr>
            <w:tcW w:w="1786" w:type="pct"/>
            <w:shd w:val="clear" w:color="auto" w:fill="D9D9D9"/>
          </w:tcPr>
          <w:p w14:paraId="26A7F30F"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Assessment method</w:t>
            </w:r>
          </w:p>
        </w:tc>
        <w:tc>
          <w:tcPr>
            <w:tcW w:w="323" w:type="pct"/>
          </w:tcPr>
          <w:p w14:paraId="14243E6C" w14:textId="77777777" w:rsidR="007D188B" w:rsidRPr="007D188B" w:rsidRDefault="007D188B" w:rsidP="007D188B">
            <w:pPr>
              <w:spacing w:after="120"/>
              <w:rPr>
                <w:rFonts w:ascii="Arial" w:eastAsia="PMingLiU" w:hAnsi="Arial" w:cs="Arial"/>
                <w:b/>
              </w:rPr>
            </w:pPr>
          </w:p>
        </w:tc>
        <w:tc>
          <w:tcPr>
            <w:tcW w:w="322" w:type="pct"/>
          </w:tcPr>
          <w:p w14:paraId="4D7B8302" w14:textId="77777777" w:rsidR="007D188B" w:rsidRPr="007D188B" w:rsidRDefault="007D188B" w:rsidP="007D188B">
            <w:pPr>
              <w:spacing w:after="120"/>
              <w:rPr>
                <w:rFonts w:ascii="Arial" w:eastAsia="PMingLiU" w:hAnsi="Arial" w:cs="Arial"/>
                <w:b/>
              </w:rPr>
            </w:pPr>
          </w:p>
        </w:tc>
        <w:tc>
          <w:tcPr>
            <w:tcW w:w="322" w:type="pct"/>
          </w:tcPr>
          <w:p w14:paraId="165DD266" w14:textId="77777777" w:rsidR="007D188B" w:rsidRPr="007D188B" w:rsidRDefault="007D188B" w:rsidP="007D188B">
            <w:pPr>
              <w:spacing w:after="120"/>
              <w:rPr>
                <w:rFonts w:ascii="Arial" w:eastAsia="PMingLiU" w:hAnsi="Arial" w:cs="Arial"/>
                <w:b/>
              </w:rPr>
            </w:pPr>
          </w:p>
        </w:tc>
        <w:tc>
          <w:tcPr>
            <w:tcW w:w="322" w:type="pct"/>
          </w:tcPr>
          <w:p w14:paraId="285D5166" w14:textId="77777777" w:rsidR="007D188B" w:rsidRPr="007D188B" w:rsidRDefault="007D188B" w:rsidP="007D188B">
            <w:pPr>
              <w:spacing w:after="120"/>
              <w:rPr>
                <w:rFonts w:ascii="Arial" w:eastAsia="PMingLiU" w:hAnsi="Arial" w:cs="Arial"/>
                <w:b/>
              </w:rPr>
            </w:pPr>
          </w:p>
        </w:tc>
        <w:tc>
          <w:tcPr>
            <w:tcW w:w="322" w:type="pct"/>
          </w:tcPr>
          <w:p w14:paraId="1F086E54" w14:textId="77777777" w:rsidR="007D188B" w:rsidRPr="007D188B" w:rsidRDefault="007D188B" w:rsidP="007D188B">
            <w:pPr>
              <w:spacing w:after="120"/>
              <w:rPr>
                <w:rFonts w:ascii="Arial" w:eastAsia="PMingLiU" w:hAnsi="Arial" w:cs="Arial"/>
                <w:b/>
              </w:rPr>
            </w:pPr>
          </w:p>
        </w:tc>
        <w:tc>
          <w:tcPr>
            <w:tcW w:w="322" w:type="pct"/>
          </w:tcPr>
          <w:p w14:paraId="217D4FCE" w14:textId="77777777" w:rsidR="007D188B" w:rsidRPr="007D188B" w:rsidRDefault="007D188B" w:rsidP="007D188B">
            <w:pPr>
              <w:spacing w:after="120"/>
              <w:rPr>
                <w:rFonts w:ascii="Arial" w:eastAsia="PMingLiU" w:hAnsi="Arial" w:cs="Arial"/>
                <w:b/>
              </w:rPr>
            </w:pPr>
          </w:p>
        </w:tc>
        <w:tc>
          <w:tcPr>
            <w:tcW w:w="322" w:type="pct"/>
          </w:tcPr>
          <w:p w14:paraId="5F6B49A8" w14:textId="77777777" w:rsidR="007D188B" w:rsidRPr="007D188B" w:rsidRDefault="007D188B" w:rsidP="007D188B">
            <w:pPr>
              <w:spacing w:after="120"/>
              <w:rPr>
                <w:rFonts w:ascii="Arial" w:eastAsia="PMingLiU" w:hAnsi="Arial" w:cs="Arial"/>
                <w:b/>
              </w:rPr>
            </w:pPr>
          </w:p>
        </w:tc>
        <w:tc>
          <w:tcPr>
            <w:tcW w:w="322" w:type="pct"/>
          </w:tcPr>
          <w:p w14:paraId="31F5983C" w14:textId="77777777" w:rsidR="007D188B" w:rsidRPr="007D188B" w:rsidRDefault="007D188B" w:rsidP="007D188B">
            <w:pPr>
              <w:spacing w:after="120"/>
              <w:rPr>
                <w:rFonts w:ascii="Arial" w:eastAsia="PMingLiU" w:hAnsi="Arial" w:cs="Arial"/>
                <w:b/>
              </w:rPr>
            </w:pPr>
          </w:p>
        </w:tc>
        <w:tc>
          <w:tcPr>
            <w:tcW w:w="322" w:type="pct"/>
          </w:tcPr>
          <w:p w14:paraId="35DE0659" w14:textId="77777777" w:rsidR="007D188B" w:rsidRPr="007D188B" w:rsidRDefault="007D188B" w:rsidP="007D188B">
            <w:pPr>
              <w:spacing w:after="120"/>
              <w:rPr>
                <w:rFonts w:ascii="Arial" w:eastAsia="PMingLiU" w:hAnsi="Arial" w:cs="Arial"/>
                <w:b/>
              </w:rPr>
            </w:pPr>
          </w:p>
        </w:tc>
        <w:tc>
          <w:tcPr>
            <w:tcW w:w="316" w:type="pct"/>
          </w:tcPr>
          <w:p w14:paraId="21A641ED" w14:textId="77777777" w:rsidR="007D188B" w:rsidRPr="007D188B" w:rsidRDefault="007D188B" w:rsidP="007D188B">
            <w:pPr>
              <w:spacing w:after="120"/>
              <w:rPr>
                <w:rFonts w:ascii="Arial" w:eastAsia="PMingLiU" w:hAnsi="Arial" w:cs="Arial"/>
                <w:b/>
              </w:rPr>
            </w:pPr>
          </w:p>
        </w:tc>
      </w:tr>
      <w:tr w:rsidR="007D188B" w:rsidRPr="007D188B" w14:paraId="435F6134" w14:textId="77777777" w:rsidTr="0024160B">
        <w:tc>
          <w:tcPr>
            <w:tcW w:w="1786" w:type="pct"/>
          </w:tcPr>
          <w:p w14:paraId="4E1D08A4" w14:textId="77777777" w:rsidR="007D188B" w:rsidRPr="007D188B" w:rsidRDefault="007D188B" w:rsidP="007D188B">
            <w:pPr>
              <w:spacing w:after="120"/>
              <w:rPr>
                <w:rFonts w:ascii="Arial" w:eastAsia="PMingLiU" w:hAnsi="Arial" w:cs="Arial"/>
              </w:rPr>
            </w:pPr>
            <w:r w:rsidRPr="007D188B">
              <w:rPr>
                <w:rFonts w:ascii="Arial" w:eastAsia="PMingLiU" w:hAnsi="Arial" w:cs="Arial"/>
              </w:rPr>
              <w:t>Individual Excel project</w:t>
            </w:r>
          </w:p>
        </w:tc>
        <w:tc>
          <w:tcPr>
            <w:tcW w:w="323" w:type="pct"/>
          </w:tcPr>
          <w:p w14:paraId="4AE15605"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41ADD183"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444B644F"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1B53FCC0"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00140142"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1A80FA99"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611A8D35"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52A818A4"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15C632E8"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16" w:type="pct"/>
          </w:tcPr>
          <w:p w14:paraId="6F9BB443"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r>
      <w:tr w:rsidR="007D188B" w:rsidRPr="007D188B" w14:paraId="75CD3494" w14:textId="77777777" w:rsidTr="0024160B">
        <w:tc>
          <w:tcPr>
            <w:tcW w:w="1786" w:type="pct"/>
          </w:tcPr>
          <w:p w14:paraId="3D20F343" w14:textId="77777777" w:rsidR="007D188B" w:rsidRPr="007D188B" w:rsidRDefault="007D188B" w:rsidP="007D188B">
            <w:pPr>
              <w:spacing w:after="120"/>
              <w:rPr>
                <w:rFonts w:ascii="Arial" w:eastAsia="PMingLiU" w:hAnsi="Arial" w:cs="Arial"/>
              </w:rPr>
            </w:pPr>
            <w:r w:rsidRPr="007D188B">
              <w:rPr>
                <w:rFonts w:ascii="Arial" w:eastAsia="PMingLiU" w:hAnsi="Arial" w:cs="Arial"/>
              </w:rPr>
              <w:t>Individual report</w:t>
            </w:r>
          </w:p>
        </w:tc>
        <w:tc>
          <w:tcPr>
            <w:tcW w:w="323" w:type="pct"/>
          </w:tcPr>
          <w:p w14:paraId="34213658"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792EA21C"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0D0E0BB4"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6EE3B1DC"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302B2AFA"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031C7B96" w14:textId="77777777" w:rsidR="007D188B" w:rsidRPr="007D188B" w:rsidRDefault="007D188B" w:rsidP="007D188B">
            <w:pPr>
              <w:spacing w:after="120"/>
              <w:rPr>
                <w:rFonts w:ascii="Arial" w:eastAsia="PMingLiU" w:hAnsi="Arial" w:cs="Arial"/>
                <w:b/>
              </w:rPr>
            </w:pPr>
          </w:p>
        </w:tc>
        <w:tc>
          <w:tcPr>
            <w:tcW w:w="322" w:type="pct"/>
          </w:tcPr>
          <w:p w14:paraId="76BDD6E5"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6BEA123E"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22" w:type="pct"/>
          </w:tcPr>
          <w:p w14:paraId="0DCAB975"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c>
          <w:tcPr>
            <w:tcW w:w="316" w:type="pct"/>
          </w:tcPr>
          <w:p w14:paraId="35396465" w14:textId="77777777" w:rsidR="007D188B" w:rsidRPr="007D188B" w:rsidRDefault="007D188B" w:rsidP="007D188B">
            <w:pPr>
              <w:spacing w:after="120"/>
              <w:rPr>
                <w:rFonts w:ascii="Arial" w:eastAsia="PMingLiU" w:hAnsi="Arial" w:cs="Arial"/>
                <w:b/>
              </w:rPr>
            </w:pPr>
            <w:r w:rsidRPr="007D188B">
              <w:rPr>
                <w:rFonts w:ascii="Arial" w:eastAsia="PMingLiU" w:hAnsi="Arial" w:cs="Arial"/>
                <w:b/>
              </w:rPr>
              <w:t>X</w:t>
            </w:r>
          </w:p>
        </w:tc>
      </w:tr>
    </w:tbl>
    <w:p w14:paraId="5C671351" w14:textId="77777777" w:rsidR="007D188B" w:rsidRPr="007D188B" w:rsidRDefault="007D188B" w:rsidP="007D188B">
      <w:pPr>
        <w:spacing w:after="120" w:line="240" w:lineRule="auto"/>
        <w:ind w:left="567" w:right="260"/>
        <w:jc w:val="both"/>
        <w:rPr>
          <w:rFonts w:ascii="Arial" w:eastAsia="PMingLiU" w:hAnsi="Arial" w:cs="Arial"/>
          <w:iCs/>
          <w:kern w:val="0"/>
          <w:lang w:eastAsia="en-GB"/>
          <w14:ligatures w14:val="none"/>
        </w:rPr>
      </w:pPr>
    </w:p>
    <w:p w14:paraId="795CE682" w14:textId="77777777" w:rsidR="007D188B" w:rsidRPr="007D188B" w:rsidRDefault="007D188B" w:rsidP="007D188B">
      <w:pPr>
        <w:spacing w:after="120" w:line="240" w:lineRule="auto"/>
        <w:ind w:left="567" w:right="260"/>
        <w:jc w:val="both"/>
        <w:rPr>
          <w:rFonts w:ascii="Arial" w:eastAsia="PMingLiU" w:hAnsi="Arial" w:cs="Arial"/>
          <w:iCs/>
          <w:kern w:val="0"/>
          <w:lang w:eastAsia="en-GB"/>
          <w14:ligatures w14:val="none"/>
        </w:rPr>
      </w:pPr>
    </w:p>
    <w:p w14:paraId="7C04127E" w14:textId="77777777" w:rsidR="007D188B" w:rsidRPr="007D188B" w:rsidRDefault="007D188B" w:rsidP="007D188B">
      <w:pPr>
        <w:numPr>
          <w:ilvl w:val="0"/>
          <w:numId w:val="1"/>
        </w:numPr>
        <w:spacing w:after="120" w:line="240" w:lineRule="auto"/>
        <w:ind w:left="567" w:right="260" w:hanging="567"/>
        <w:jc w:val="both"/>
        <w:rPr>
          <w:rFonts w:ascii="Arial" w:eastAsia="PMingLiU" w:hAnsi="Arial" w:cs="Arial"/>
          <w:iCs/>
          <w:kern w:val="0"/>
          <w:lang w:eastAsia="en-GB"/>
          <w14:ligatures w14:val="none"/>
        </w:rPr>
      </w:pPr>
      <w:r w:rsidRPr="007D188B">
        <w:rPr>
          <w:rFonts w:ascii="Arial" w:eastAsia="PMingLiU" w:hAnsi="Arial" w:cs="Arial"/>
          <w:b/>
          <w:bCs/>
          <w:kern w:val="0"/>
          <w:lang w:eastAsia="en-GB"/>
          <w14:ligatures w14:val="none"/>
        </w:rPr>
        <w:t xml:space="preserve">Inclusive module design </w:t>
      </w:r>
    </w:p>
    <w:p w14:paraId="434662FC" w14:textId="77777777" w:rsidR="007D188B" w:rsidRPr="007D188B" w:rsidRDefault="007D188B" w:rsidP="007D188B">
      <w:pPr>
        <w:autoSpaceDE w:val="0"/>
        <w:autoSpaceDN w:val="0"/>
        <w:adjustRightInd w:val="0"/>
        <w:spacing w:after="120" w:line="240" w:lineRule="auto"/>
        <w:ind w:left="567" w:right="260"/>
        <w:jc w:val="both"/>
        <w:rPr>
          <w:rFonts w:ascii="Arial" w:eastAsia="PMingLiU" w:hAnsi="Arial" w:cs="Arial"/>
          <w:kern w:val="0"/>
          <w:lang w:eastAsia="en-GB"/>
          <w14:ligatures w14:val="none"/>
        </w:rPr>
      </w:pPr>
      <w:r w:rsidRPr="007D188B">
        <w:rPr>
          <w:rFonts w:ascii="Arial" w:eastAsia="PMingLiU" w:hAnsi="Arial" w:cs="Arial"/>
          <w:kern w:val="0"/>
          <w:lang w:eastAsia="en-GB"/>
          <w14:ligatures w14:val="none"/>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503715" w14:textId="77777777" w:rsidR="007D188B" w:rsidRPr="007D188B" w:rsidRDefault="007D188B" w:rsidP="007D188B">
      <w:pPr>
        <w:autoSpaceDE w:val="0"/>
        <w:autoSpaceDN w:val="0"/>
        <w:adjustRightInd w:val="0"/>
        <w:spacing w:after="120" w:line="240" w:lineRule="auto"/>
        <w:ind w:left="567" w:right="260"/>
        <w:jc w:val="both"/>
        <w:rPr>
          <w:rFonts w:ascii="Arial" w:eastAsia="PMingLiU" w:hAnsi="Arial" w:cs="Arial"/>
          <w:kern w:val="0"/>
          <w:lang w:eastAsia="en-GB"/>
          <w14:ligatures w14:val="none"/>
        </w:rPr>
      </w:pPr>
      <w:r w:rsidRPr="007D188B">
        <w:rPr>
          <w:rFonts w:ascii="Arial" w:eastAsia="PMingLiU" w:hAnsi="Arial" w:cs="Arial"/>
          <w:kern w:val="0"/>
          <w:lang w:eastAsia="en-GB"/>
          <w14:ligatures w14:val="none"/>
        </w:rPr>
        <w:t>The inclusive practices in the guidance (see Annex B Appendix A) have been considered in order to support all students in the following areas:</w:t>
      </w:r>
    </w:p>
    <w:p w14:paraId="665E2327" w14:textId="77777777" w:rsidR="007D188B" w:rsidRPr="007D188B" w:rsidRDefault="007D188B" w:rsidP="007D188B">
      <w:pPr>
        <w:autoSpaceDE w:val="0"/>
        <w:autoSpaceDN w:val="0"/>
        <w:adjustRightInd w:val="0"/>
        <w:spacing w:after="120" w:line="240" w:lineRule="auto"/>
        <w:ind w:left="567" w:right="260"/>
        <w:jc w:val="both"/>
        <w:rPr>
          <w:rFonts w:ascii="Arial" w:eastAsia="PMingLiU" w:hAnsi="Arial" w:cs="Arial"/>
          <w:bCs/>
          <w:kern w:val="0"/>
          <w:lang w:eastAsia="en-GB"/>
          <w14:ligatures w14:val="none"/>
        </w:rPr>
      </w:pPr>
      <w:r w:rsidRPr="007D188B">
        <w:rPr>
          <w:rFonts w:ascii="Arial" w:eastAsia="PMingLiU" w:hAnsi="Arial" w:cs="Arial"/>
          <w:kern w:val="0"/>
          <w:lang w:eastAsia="en-GB"/>
          <w14:ligatures w14:val="none"/>
        </w:rPr>
        <w:t xml:space="preserve">a) </w:t>
      </w:r>
      <w:r w:rsidRPr="007D188B">
        <w:rPr>
          <w:rFonts w:ascii="Arial" w:eastAsia="PMingLiU" w:hAnsi="Arial" w:cs="Arial"/>
          <w:bCs/>
          <w:kern w:val="0"/>
          <w:lang w:eastAsia="en-GB"/>
          <w14:ligatures w14:val="none"/>
        </w:rPr>
        <w:t>Accessible resources and curriculum</w:t>
      </w:r>
    </w:p>
    <w:p w14:paraId="44777931" w14:textId="77777777" w:rsidR="007D188B" w:rsidRPr="007D188B" w:rsidRDefault="007D188B" w:rsidP="007D188B">
      <w:pPr>
        <w:tabs>
          <w:tab w:val="left" w:pos="567"/>
        </w:tabs>
        <w:autoSpaceDE w:val="0"/>
        <w:autoSpaceDN w:val="0"/>
        <w:adjustRightInd w:val="0"/>
        <w:spacing w:after="120" w:line="240" w:lineRule="auto"/>
        <w:ind w:left="567" w:right="260"/>
        <w:jc w:val="both"/>
        <w:rPr>
          <w:rFonts w:ascii="Arial" w:eastAsia="PMingLiU" w:hAnsi="Arial" w:cs="Arial"/>
          <w:color w:val="000000"/>
          <w:kern w:val="0"/>
          <w:lang w:eastAsia="en-GB"/>
          <w14:ligatures w14:val="none"/>
        </w:rPr>
      </w:pPr>
      <w:r w:rsidRPr="007D188B">
        <w:rPr>
          <w:rFonts w:ascii="Arial" w:eastAsia="PMingLiU" w:hAnsi="Arial" w:cs="Arial"/>
          <w:kern w:val="0"/>
          <w:lang w:eastAsia="en-GB"/>
          <w14:ligatures w14:val="none"/>
        </w:rPr>
        <w:t xml:space="preserve">b) </w:t>
      </w:r>
      <w:r w:rsidRPr="007D188B">
        <w:rPr>
          <w:rFonts w:ascii="Arial" w:eastAsia="PMingLiU" w:hAnsi="Arial" w:cs="Arial"/>
          <w:bCs/>
          <w:kern w:val="0"/>
          <w:lang w:eastAsia="en-GB"/>
          <w14:ligatures w14:val="none"/>
        </w:rPr>
        <w:t>Learning, teaching and assessment methods</w:t>
      </w:r>
    </w:p>
    <w:p w14:paraId="36712777" w14:textId="77777777" w:rsidR="007D188B" w:rsidRPr="007D188B" w:rsidRDefault="007D188B" w:rsidP="007D188B">
      <w:pPr>
        <w:numPr>
          <w:ilvl w:val="0"/>
          <w:numId w:val="1"/>
        </w:numPr>
        <w:spacing w:after="120" w:line="240" w:lineRule="auto"/>
        <w:ind w:left="567" w:right="260" w:hanging="567"/>
        <w:jc w:val="both"/>
        <w:rPr>
          <w:rFonts w:ascii="Arial" w:eastAsia="PMingLiU" w:hAnsi="Arial" w:cs="Arial"/>
          <w:b/>
          <w:kern w:val="0"/>
          <w:lang w:eastAsia="en-GB"/>
          <w14:ligatures w14:val="none"/>
        </w:rPr>
      </w:pPr>
      <w:r w:rsidRPr="007D188B">
        <w:rPr>
          <w:rFonts w:ascii="Arial" w:eastAsia="PMingLiU" w:hAnsi="Arial" w:cs="Arial"/>
          <w:b/>
          <w:kern w:val="0"/>
          <w:lang w:eastAsia="en-GB"/>
          <w14:ligatures w14:val="none"/>
        </w:rPr>
        <w:t>Campus(es) or centre(s) where module will be delivered</w:t>
      </w:r>
    </w:p>
    <w:p w14:paraId="2E03D1D4" w14:textId="73D9FD24" w:rsidR="007D188B" w:rsidRPr="007D188B" w:rsidRDefault="007D188B" w:rsidP="007D188B">
      <w:pPr>
        <w:spacing w:after="120" w:line="240" w:lineRule="auto"/>
        <w:ind w:left="567" w:right="260"/>
        <w:jc w:val="both"/>
        <w:rPr>
          <w:rFonts w:ascii="Arial" w:eastAsia="PMingLiU" w:hAnsi="Arial" w:cs="Arial"/>
          <w:kern w:val="0"/>
          <w:lang w:eastAsia="en-GB"/>
          <w14:ligatures w14:val="none"/>
        </w:rPr>
      </w:pPr>
      <w:r w:rsidRPr="007D188B">
        <w:rPr>
          <w:rFonts w:ascii="Arial" w:eastAsia="PMingLiU" w:hAnsi="Arial" w:cs="Arial"/>
          <w:kern w:val="0"/>
          <w:lang w:eastAsia="en-GB"/>
          <w14:ligatures w14:val="none"/>
        </w:rPr>
        <w:t>Canterbury</w:t>
      </w:r>
    </w:p>
    <w:p w14:paraId="6395846F" w14:textId="77777777" w:rsidR="007D188B" w:rsidRPr="007D188B" w:rsidRDefault="007D188B" w:rsidP="007D188B">
      <w:pPr>
        <w:spacing w:after="120" w:line="240" w:lineRule="auto"/>
        <w:ind w:left="567" w:right="260"/>
        <w:jc w:val="both"/>
        <w:rPr>
          <w:rFonts w:ascii="Arial" w:eastAsia="PMingLiU" w:hAnsi="Arial" w:cs="Arial"/>
          <w:b/>
          <w:kern w:val="0"/>
          <w:lang w:eastAsia="en-GB"/>
          <w14:ligatures w14:val="none"/>
        </w:rPr>
      </w:pPr>
    </w:p>
    <w:p w14:paraId="7A068F08" w14:textId="77777777" w:rsidR="007D188B" w:rsidRPr="007D188B" w:rsidRDefault="007D188B" w:rsidP="007D188B">
      <w:pPr>
        <w:numPr>
          <w:ilvl w:val="0"/>
          <w:numId w:val="1"/>
        </w:numPr>
        <w:spacing w:after="120" w:line="240" w:lineRule="auto"/>
        <w:ind w:left="567" w:right="261" w:hanging="568"/>
        <w:jc w:val="both"/>
        <w:rPr>
          <w:rFonts w:ascii="Arial" w:eastAsia="PMingLiU" w:hAnsi="Arial" w:cs="Arial"/>
          <w:b/>
          <w:kern w:val="0"/>
          <w:lang w:eastAsia="en-GB"/>
          <w14:ligatures w14:val="none"/>
        </w:rPr>
      </w:pPr>
      <w:r w:rsidRPr="007D188B">
        <w:rPr>
          <w:rFonts w:ascii="Arial" w:eastAsia="PMingLiU" w:hAnsi="Arial" w:cs="Arial"/>
          <w:b/>
          <w:kern w:val="0"/>
          <w:lang w:eastAsia="en-GB"/>
          <w14:ligatures w14:val="none"/>
        </w:rPr>
        <w:t xml:space="preserve">Internationalisation </w:t>
      </w:r>
    </w:p>
    <w:p w14:paraId="68AA17A5" w14:textId="77777777" w:rsidR="007D188B" w:rsidRPr="007D188B" w:rsidRDefault="007D188B" w:rsidP="007D188B">
      <w:pPr>
        <w:autoSpaceDE w:val="0"/>
        <w:autoSpaceDN w:val="0"/>
        <w:adjustRightInd w:val="0"/>
        <w:spacing w:after="120" w:line="240" w:lineRule="auto"/>
        <w:ind w:left="567" w:right="261"/>
        <w:contextualSpacing/>
        <w:jc w:val="both"/>
        <w:rPr>
          <w:rFonts w:ascii="Arial" w:eastAsia="PMingLiU" w:hAnsi="Arial" w:cs="Arial"/>
          <w:kern w:val="0"/>
          <w:lang w:eastAsia="en-GB"/>
          <w14:ligatures w14:val="none"/>
        </w:rPr>
      </w:pPr>
      <w:r w:rsidRPr="007D188B">
        <w:rPr>
          <w:rFonts w:ascii="Arial" w:eastAsia="PMingLiU" w:hAnsi="Arial" w:cs="Arial"/>
          <w:kern w:val="0"/>
          <w:lang w:eastAsia="en-GB"/>
          <w14:ligatures w14:val="none"/>
        </w:rPr>
        <w:t xml:space="preserve">Datasets analysed and examples used throughout the module will relate to businesses in a global context.  The statistical techniques learnt in the module have global relevance.    </w:t>
      </w:r>
    </w:p>
    <w:p w14:paraId="605A0AF4" w14:textId="77777777" w:rsidR="007D188B" w:rsidRPr="007D188B" w:rsidRDefault="007D188B" w:rsidP="007D188B">
      <w:pPr>
        <w:pBdr>
          <w:bottom w:val="single" w:sz="6" w:space="1" w:color="auto"/>
        </w:pBdr>
        <w:spacing w:after="120" w:line="240" w:lineRule="auto"/>
        <w:ind w:right="260"/>
        <w:rPr>
          <w:rFonts w:ascii="Arial" w:eastAsia="PMingLiU" w:hAnsi="Arial" w:cs="Arial"/>
          <w:kern w:val="0"/>
          <w:lang w:eastAsia="en-GB"/>
          <w14:ligatures w14:val="none"/>
        </w:rPr>
      </w:pPr>
    </w:p>
    <w:p w14:paraId="79630FB3" w14:textId="77777777" w:rsidR="007D188B" w:rsidRPr="007D188B" w:rsidRDefault="007D188B" w:rsidP="007D188B">
      <w:pPr>
        <w:spacing w:after="120" w:line="240" w:lineRule="auto"/>
        <w:ind w:right="260"/>
        <w:rPr>
          <w:rFonts w:ascii="Arial" w:eastAsia="PMingLiU" w:hAnsi="Arial" w:cs="Arial"/>
          <w:b/>
          <w:kern w:val="0"/>
          <w:lang w:eastAsia="en-GB"/>
          <w14:ligatures w14:val="none"/>
        </w:rPr>
      </w:pPr>
      <w:r w:rsidRPr="007D188B">
        <w:rPr>
          <w:rFonts w:ascii="Arial" w:eastAsia="PMingLiU" w:hAnsi="Arial" w:cs="Arial"/>
          <w:b/>
          <w:kern w:val="0"/>
          <w:lang w:eastAsia="en-GB"/>
          <w14:ligatures w14:val="none"/>
        </w:rPr>
        <w:t xml:space="preserve">FACULTIES SUPPORT OFFICE USE ONLY </w:t>
      </w:r>
    </w:p>
    <w:p w14:paraId="685E36CB" w14:textId="77777777" w:rsidR="007D188B" w:rsidRPr="007D188B" w:rsidRDefault="007D188B" w:rsidP="007D188B">
      <w:pPr>
        <w:spacing w:after="120" w:line="240" w:lineRule="auto"/>
        <w:ind w:right="260"/>
        <w:rPr>
          <w:rFonts w:ascii="Arial" w:eastAsia="PMingLiU" w:hAnsi="Arial" w:cs="Arial"/>
          <w:b/>
          <w:kern w:val="0"/>
          <w:lang w:eastAsia="en-GB"/>
          <w14:ligatures w14:val="none"/>
        </w:rPr>
      </w:pPr>
      <w:r w:rsidRPr="007D188B">
        <w:rPr>
          <w:rFonts w:ascii="Arial" w:eastAsia="PMingLiU" w:hAnsi="Arial" w:cs="Arial"/>
          <w:b/>
          <w:kern w:val="0"/>
          <w:lang w:eastAsia="en-GB"/>
          <w14:ligatures w14:val="none"/>
        </w:rPr>
        <w:t>Revision record – all revisions must be recorded in the grid and full details of the change retained in the appropriate committee records.</w:t>
      </w:r>
    </w:p>
    <w:p w14:paraId="0168F1D3" w14:textId="77777777" w:rsidR="007D188B" w:rsidRPr="007D188B" w:rsidRDefault="007D188B" w:rsidP="007D188B">
      <w:pPr>
        <w:spacing w:after="120" w:line="240" w:lineRule="auto"/>
        <w:ind w:right="-330"/>
        <w:rPr>
          <w:rFonts w:ascii="Arial" w:eastAsia="PMingLiU" w:hAnsi="Arial" w:cs="Arial"/>
          <w:b/>
          <w:kern w:val="0"/>
          <w:lang w:eastAsia="en-GB"/>
          <w14:ligatures w14:val="none"/>
        </w:rPr>
      </w:pPr>
    </w:p>
    <w:tbl>
      <w:tblPr>
        <w:tblStyle w:val="TableGrid1"/>
        <w:tblW w:w="10682" w:type="dxa"/>
        <w:tblLook w:val="04A0" w:firstRow="1" w:lastRow="0" w:firstColumn="1" w:lastColumn="0" w:noHBand="0" w:noVBand="1"/>
      </w:tblPr>
      <w:tblGrid>
        <w:gridCol w:w="1526"/>
        <w:gridCol w:w="1701"/>
        <w:gridCol w:w="2410"/>
        <w:gridCol w:w="2448"/>
        <w:gridCol w:w="2597"/>
      </w:tblGrid>
      <w:tr w:rsidR="007D188B" w:rsidRPr="007D188B" w14:paraId="17B50B50" w14:textId="77777777" w:rsidTr="0024160B">
        <w:trPr>
          <w:trHeight w:val="317"/>
        </w:trPr>
        <w:tc>
          <w:tcPr>
            <w:tcW w:w="1526" w:type="dxa"/>
          </w:tcPr>
          <w:p w14:paraId="3211EA98" w14:textId="77777777" w:rsidR="007D188B" w:rsidRPr="007D188B" w:rsidRDefault="007D188B" w:rsidP="007D188B">
            <w:pPr>
              <w:spacing w:after="120"/>
              <w:ind w:right="-330"/>
              <w:rPr>
                <w:rFonts w:ascii="Arial" w:eastAsia="PMingLiU" w:hAnsi="Arial" w:cs="Arial"/>
              </w:rPr>
            </w:pPr>
            <w:r w:rsidRPr="007D188B">
              <w:rPr>
                <w:rFonts w:ascii="Arial" w:eastAsia="PMingLiU" w:hAnsi="Arial" w:cs="Arial"/>
              </w:rPr>
              <w:t>Date approved</w:t>
            </w:r>
          </w:p>
        </w:tc>
        <w:tc>
          <w:tcPr>
            <w:tcW w:w="1701" w:type="dxa"/>
          </w:tcPr>
          <w:p w14:paraId="746192DF" w14:textId="77777777" w:rsidR="007D188B" w:rsidRPr="007D188B" w:rsidRDefault="007D188B" w:rsidP="007D188B">
            <w:pPr>
              <w:spacing w:after="120"/>
              <w:rPr>
                <w:rFonts w:ascii="Arial" w:eastAsia="PMingLiU" w:hAnsi="Arial" w:cs="Arial"/>
              </w:rPr>
            </w:pPr>
            <w:r w:rsidRPr="007D188B">
              <w:rPr>
                <w:rFonts w:ascii="Arial" w:eastAsia="PMingLiU" w:hAnsi="Arial" w:cs="Arial"/>
              </w:rPr>
              <w:t>Major/minor revision</w:t>
            </w:r>
          </w:p>
        </w:tc>
        <w:tc>
          <w:tcPr>
            <w:tcW w:w="2410" w:type="dxa"/>
          </w:tcPr>
          <w:p w14:paraId="5E4C6F8E" w14:textId="77777777" w:rsidR="007D188B" w:rsidRPr="007D188B" w:rsidRDefault="007D188B" w:rsidP="007D188B">
            <w:pPr>
              <w:spacing w:after="120"/>
              <w:ind w:right="-34"/>
              <w:rPr>
                <w:rFonts w:ascii="Arial" w:eastAsia="PMingLiU" w:hAnsi="Arial" w:cs="Arial"/>
              </w:rPr>
            </w:pPr>
            <w:r w:rsidRPr="007D188B">
              <w:rPr>
                <w:rFonts w:ascii="Arial" w:eastAsia="PMingLiU" w:hAnsi="Arial" w:cs="Arial"/>
              </w:rPr>
              <w:t>Start date of the delivery of  revised version</w:t>
            </w:r>
          </w:p>
        </w:tc>
        <w:tc>
          <w:tcPr>
            <w:tcW w:w="2448" w:type="dxa"/>
          </w:tcPr>
          <w:p w14:paraId="35608A74" w14:textId="77777777" w:rsidR="007D188B" w:rsidRPr="007D188B" w:rsidRDefault="007D188B" w:rsidP="007D188B">
            <w:pPr>
              <w:spacing w:after="120"/>
              <w:ind w:right="-330"/>
              <w:rPr>
                <w:rFonts w:ascii="Arial" w:eastAsia="PMingLiU" w:hAnsi="Arial" w:cs="Arial"/>
              </w:rPr>
            </w:pPr>
            <w:r w:rsidRPr="007D188B">
              <w:rPr>
                <w:rFonts w:ascii="Arial" w:eastAsia="PMingLiU" w:hAnsi="Arial" w:cs="Arial"/>
              </w:rPr>
              <w:t>Section revised</w:t>
            </w:r>
          </w:p>
        </w:tc>
        <w:tc>
          <w:tcPr>
            <w:tcW w:w="2597" w:type="dxa"/>
          </w:tcPr>
          <w:p w14:paraId="53AC653F" w14:textId="77777777" w:rsidR="007D188B" w:rsidRPr="007D188B" w:rsidRDefault="007D188B" w:rsidP="007D188B">
            <w:pPr>
              <w:spacing w:after="120"/>
              <w:ind w:right="-330"/>
              <w:rPr>
                <w:rFonts w:ascii="Arial" w:eastAsia="PMingLiU" w:hAnsi="Arial" w:cs="Arial"/>
              </w:rPr>
            </w:pPr>
            <w:r w:rsidRPr="007D188B">
              <w:rPr>
                <w:rFonts w:ascii="Arial" w:eastAsia="PMingLiU" w:hAnsi="Arial" w:cs="Arial"/>
              </w:rPr>
              <w:t>Impacts PLOs (Q6&amp;7 cover sheet)</w:t>
            </w:r>
          </w:p>
        </w:tc>
      </w:tr>
      <w:tr w:rsidR="007D188B" w:rsidRPr="007D188B" w14:paraId="0984DDB1" w14:textId="77777777" w:rsidTr="0024160B">
        <w:trPr>
          <w:trHeight w:val="305"/>
        </w:trPr>
        <w:tc>
          <w:tcPr>
            <w:tcW w:w="1526" w:type="dxa"/>
          </w:tcPr>
          <w:p w14:paraId="177FC558" w14:textId="77777777" w:rsidR="007D188B" w:rsidRPr="007D188B" w:rsidRDefault="007D188B" w:rsidP="007D188B">
            <w:pPr>
              <w:spacing w:after="120"/>
              <w:ind w:right="-330"/>
              <w:rPr>
                <w:rFonts w:ascii="Arial" w:eastAsia="PMingLiU" w:hAnsi="Arial" w:cs="Arial"/>
              </w:rPr>
            </w:pPr>
          </w:p>
        </w:tc>
        <w:tc>
          <w:tcPr>
            <w:tcW w:w="1701" w:type="dxa"/>
          </w:tcPr>
          <w:p w14:paraId="1BC28D2C" w14:textId="77777777" w:rsidR="007D188B" w:rsidRPr="007D188B" w:rsidRDefault="007D188B" w:rsidP="007D188B">
            <w:pPr>
              <w:spacing w:after="120"/>
              <w:ind w:right="-330"/>
              <w:rPr>
                <w:rFonts w:ascii="Arial" w:eastAsia="PMingLiU" w:hAnsi="Arial" w:cs="Arial"/>
              </w:rPr>
            </w:pPr>
          </w:p>
        </w:tc>
        <w:tc>
          <w:tcPr>
            <w:tcW w:w="2410" w:type="dxa"/>
          </w:tcPr>
          <w:p w14:paraId="11AEA069" w14:textId="77777777" w:rsidR="007D188B" w:rsidRPr="007D188B" w:rsidRDefault="007D188B" w:rsidP="007D188B">
            <w:pPr>
              <w:spacing w:after="120"/>
              <w:ind w:right="-330"/>
              <w:rPr>
                <w:rFonts w:ascii="Arial" w:eastAsia="PMingLiU" w:hAnsi="Arial" w:cs="Arial"/>
              </w:rPr>
            </w:pPr>
          </w:p>
        </w:tc>
        <w:tc>
          <w:tcPr>
            <w:tcW w:w="2448" w:type="dxa"/>
          </w:tcPr>
          <w:p w14:paraId="734CA44C" w14:textId="77777777" w:rsidR="007D188B" w:rsidRPr="007D188B" w:rsidRDefault="007D188B" w:rsidP="007D188B">
            <w:pPr>
              <w:spacing w:after="120"/>
              <w:ind w:right="-330"/>
              <w:rPr>
                <w:rFonts w:ascii="Arial" w:eastAsia="PMingLiU" w:hAnsi="Arial" w:cs="Arial"/>
              </w:rPr>
            </w:pPr>
          </w:p>
        </w:tc>
        <w:tc>
          <w:tcPr>
            <w:tcW w:w="2597" w:type="dxa"/>
          </w:tcPr>
          <w:p w14:paraId="5E47F4BD" w14:textId="77777777" w:rsidR="007D188B" w:rsidRPr="007D188B" w:rsidRDefault="007D188B" w:rsidP="007D188B">
            <w:pPr>
              <w:spacing w:after="120"/>
              <w:ind w:right="-330"/>
              <w:rPr>
                <w:rFonts w:ascii="Arial" w:eastAsia="PMingLiU" w:hAnsi="Arial" w:cs="Arial"/>
              </w:rPr>
            </w:pPr>
          </w:p>
        </w:tc>
      </w:tr>
      <w:tr w:rsidR="007D188B" w:rsidRPr="007D188B" w14:paraId="73F77FED" w14:textId="77777777" w:rsidTr="0024160B">
        <w:trPr>
          <w:trHeight w:val="305"/>
        </w:trPr>
        <w:tc>
          <w:tcPr>
            <w:tcW w:w="1526" w:type="dxa"/>
          </w:tcPr>
          <w:p w14:paraId="49397969" w14:textId="77777777" w:rsidR="007D188B" w:rsidRPr="007D188B" w:rsidRDefault="007D188B" w:rsidP="007D188B">
            <w:pPr>
              <w:spacing w:after="120"/>
              <w:ind w:right="-330"/>
              <w:rPr>
                <w:rFonts w:ascii="Arial" w:eastAsia="PMingLiU" w:hAnsi="Arial" w:cs="Arial"/>
              </w:rPr>
            </w:pPr>
          </w:p>
        </w:tc>
        <w:tc>
          <w:tcPr>
            <w:tcW w:w="1701" w:type="dxa"/>
          </w:tcPr>
          <w:p w14:paraId="3CF38E22" w14:textId="77777777" w:rsidR="007D188B" w:rsidRPr="007D188B" w:rsidRDefault="007D188B" w:rsidP="007D188B">
            <w:pPr>
              <w:spacing w:after="120"/>
              <w:ind w:right="-330"/>
              <w:rPr>
                <w:rFonts w:ascii="Arial" w:eastAsia="PMingLiU" w:hAnsi="Arial" w:cs="Arial"/>
              </w:rPr>
            </w:pPr>
          </w:p>
        </w:tc>
        <w:tc>
          <w:tcPr>
            <w:tcW w:w="2410" w:type="dxa"/>
          </w:tcPr>
          <w:p w14:paraId="66A071C9" w14:textId="77777777" w:rsidR="007D188B" w:rsidRPr="007D188B" w:rsidRDefault="007D188B" w:rsidP="007D188B">
            <w:pPr>
              <w:spacing w:after="120"/>
              <w:ind w:right="-330"/>
              <w:rPr>
                <w:rFonts w:ascii="Arial" w:eastAsia="PMingLiU" w:hAnsi="Arial" w:cs="Arial"/>
              </w:rPr>
            </w:pPr>
          </w:p>
        </w:tc>
        <w:tc>
          <w:tcPr>
            <w:tcW w:w="2448" w:type="dxa"/>
          </w:tcPr>
          <w:p w14:paraId="343A1824" w14:textId="77777777" w:rsidR="007D188B" w:rsidRPr="007D188B" w:rsidRDefault="007D188B" w:rsidP="007D188B">
            <w:pPr>
              <w:spacing w:after="120"/>
              <w:ind w:right="-330"/>
              <w:rPr>
                <w:rFonts w:ascii="Arial" w:eastAsia="PMingLiU" w:hAnsi="Arial" w:cs="Arial"/>
              </w:rPr>
            </w:pPr>
          </w:p>
        </w:tc>
        <w:tc>
          <w:tcPr>
            <w:tcW w:w="2597" w:type="dxa"/>
          </w:tcPr>
          <w:p w14:paraId="33BCFB0A" w14:textId="77777777" w:rsidR="007D188B" w:rsidRPr="007D188B" w:rsidRDefault="007D188B" w:rsidP="007D188B">
            <w:pPr>
              <w:spacing w:after="120"/>
              <w:ind w:right="-330"/>
              <w:rPr>
                <w:rFonts w:ascii="Arial" w:eastAsia="PMingLiU" w:hAnsi="Arial" w:cs="Arial"/>
              </w:rPr>
            </w:pPr>
          </w:p>
        </w:tc>
      </w:tr>
    </w:tbl>
    <w:p w14:paraId="78F3AA5E" w14:textId="77777777" w:rsidR="007D188B" w:rsidRPr="007D188B" w:rsidRDefault="007D188B" w:rsidP="007D188B">
      <w:pPr>
        <w:spacing w:after="200" w:line="276" w:lineRule="auto"/>
        <w:rPr>
          <w:rFonts w:ascii="Arial" w:eastAsia="PMingLiU" w:hAnsi="Arial" w:cs="Arial"/>
          <w:kern w:val="0"/>
          <w:lang w:eastAsia="en-GB"/>
          <w14:ligatures w14:val="none"/>
        </w:rPr>
      </w:pPr>
    </w:p>
    <w:p w14:paraId="43C55902" w14:textId="77777777" w:rsidR="00733C25" w:rsidRDefault="00733C25"/>
    <w:sectPr w:rsidR="00733C25" w:rsidSect="007D188B">
      <w:headerReference w:type="default" r:id="rId6"/>
      <w:footerReference w:type="default" r:id="rId7"/>
      <w:headerReference w:type="first" r:id="rId8"/>
      <w:pgSz w:w="11906" w:h="16838"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4CD6AA9" w14:textId="77777777" w:rsidR="007D188B" w:rsidRDefault="007D188B" w:rsidP="009A2D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818C77" w14:textId="77777777" w:rsidR="007D188B" w:rsidRPr="007B7724" w:rsidRDefault="007D188B" w:rsidP="007B7724">
    <w:pPr>
      <w:pStyle w:val="Footer"/>
      <w:spacing w:after="120"/>
      <w:ind w:right="-330"/>
      <w:rPr>
        <w:rFonts w:ascii="Arial" w:hAnsi="Arial"/>
        <w:sz w:val="18"/>
      </w:rPr>
    </w:pPr>
    <w:r>
      <w:rPr>
        <w:rFonts w:ascii="Arial" w:hAnsi="Arial"/>
        <w:sz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E158" w14:textId="77777777" w:rsidR="007D188B" w:rsidRPr="0075408A" w:rsidRDefault="007D188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61285B1C" wp14:editId="643C1FF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C60B6ED" w14:textId="77777777" w:rsidR="007D188B" w:rsidRPr="008C00F8" w:rsidRDefault="007D188B" w:rsidP="005E6D38">
    <w:pPr>
      <w:pStyle w:val="Heading1"/>
      <w:spacing w:before="60" w:after="60"/>
      <w:rPr>
        <w:rFonts w:ascii="Arial" w:hAnsi="Arial" w:cs="Arial"/>
      </w:rPr>
    </w:pPr>
  </w:p>
  <w:p w14:paraId="1556604B" w14:textId="77777777" w:rsidR="007D188B" w:rsidRDefault="007D1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81DD" w14:textId="77777777" w:rsidR="007D188B" w:rsidRPr="0075408A" w:rsidRDefault="007D188B"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0288" behindDoc="0" locked="0" layoutInCell="1" allowOverlap="1" wp14:anchorId="71A2CB39" wp14:editId="0D5B4604">
          <wp:simplePos x="0" y="0"/>
          <wp:positionH relativeFrom="page">
            <wp:align>left</wp:align>
          </wp:positionH>
          <wp:positionV relativeFrom="paragraph">
            <wp:posOffset>-452169</wp:posOffset>
          </wp:positionV>
          <wp:extent cx="7560000" cy="1117438"/>
          <wp:effectExtent l="0" t="0" r="3175" b="698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C4E96E" w14:textId="77777777" w:rsidR="007D188B" w:rsidRPr="000F7FBF" w:rsidRDefault="007D188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635136">
    <w:abstractNumId w:val="0"/>
  </w:num>
  <w:num w:numId="2" w16cid:durableId="1523516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8B"/>
    <w:rsid w:val="00571039"/>
    <w:rsid w:val="00733C25"/>
    <w:rsid w:val="007D188B"/>
    <w:rsid w:val="00C46362"/>
    <w:rsid w:val="00F76E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98EB"/>
  <w15:chartTrackingRefBased/>
  <w15:docId w15:val="{721D7751-BD7A-46C5-B7EF-7E37D986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8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18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18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18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18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18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18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18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18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8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18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18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18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18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18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18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18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188B"/>
    <w:rPr>
      <w:rFonts w:eastAsiaTheme="majorEastAsia" w:cstheme="majorBidi"/>
      <w:color w:val="272727" w:themeColor="text1" w:themeTint="D8"/>
    </w:rPr>
  </w:style>
  <w:style w:type="paragraph" w:styleId="Title">
    <w:name w:val="Title"/>
    <w:basedOn w:val="Normal"/>
    <w:next w:val="Normal"/>
    <w:link w:val="TitleChar"/>
    <w:uiPriority w:val="10"/>
    <w:qFormat/>
    <w:rsid w:val="007D18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8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18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18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188B"/>
    <w:pPr>
      <w:spacing w:before="160"/>
      <w:jc w:val="center"/>
    </w:pPr>
    <w:rPr>
      <w:i/>
      <w:iCs/>
      <w:color w:val="404040" w:themeColor="text1" w:themeTint="BF"/>
    </w:rPr>
  </w:style>
  <w:style w:type="character" w:customStyle="1" w:styleId="QuoteChar">
    <w:name w:val="Quote Char"/>
    <w:basedOn w:val="DefaultParagraphFont"/>
    <w:link w:val="Quote"/>
    <w:uiPriority w:val="29"/>
    <w:rsid w:val="007D188B"/>
    <w:rPr>
      <w:i/>
      <w:iCs/>
      <w:color w:val="404040" w:themeColor="text1" w:themeTint="BF"/>
    </w:rPr>
  </w:style>
  <w:style w:type="paragraph" w:styleId="ListParagraph">
    <w:name w:val="List Paragraph"/>
    <w:basedOn w:val="Normal"/>
    <w:uiPriority w:val="34"/>
    <w:qFormat/>
    <w:rsid w:val="007D188B"/>
    <w:pPr>
      <w:ind w:left="720"/>
      <w:contextualSpacing/>
    </w:pPr>
  </w:style>
  <w:style w:type="character" w:styleId="IntenseEmphasis">
    <w:name w:val="Intense Emphasis"/>
    <w:basedOn w:val="DefaultParagraphFont"/>
    <w:uiPriority w:val="21"/>
    <w:qFormat/>
    <w:rsid w:val="007D188B"/>
    <w:rPr>
      <w:i/>
      <w:iCs/>
      <w:color w:val="0F4761" w:themeColor="accent1" w:themeShade="BF"/>
    </w:rPr>
  </w:style>
  <w:style w:type="paragraph" w:styleId="IntenseQuote">
    <w:name w:val="Intense Quote"/>
    <w:basedOn w:val="Normal"/>
    <w:next w:val="Normal"/>
    <w:link w:val="IntenseQuoteChar"/>
    <w:uiPriority w:val="30"/>
    <w:qFormat/>
    <w:rsid w:val="007D18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188B"/>
    <w:rPr>
      <w:i/>
      <w:iCs/>
      <w:color w:val="0F4761" w:themeColor="accent1" w:themeShade="BF"/>
    </w:rPr>
  </w:style>
  <w:style w:type="character" w:styleId="IntenseReference">
    <w:name w:val="Intense Reference"/>
    <w:basedOn w:val="DefaultParagraphFont"/>
    <w:uiPriority w:val="32"/>
    <w:qFormat/>
    <w:rsid w:val="007D188B"/>
    <w:rPr>
      <w:b/>
      <w:bCs/>
      <w:smallCaps/>
      <w:color w:val="0F4761" w:themeColor="accent1" w:themeShade="BF"/>
      <w:spacing w:val="5"/>
    </w:rPr>
  </w:style>
  <w:style w:type="paragraph" w:styleId="Header">
    <w:name w:val="header"/>
    <w:basedOn w:val="Normal"/>
    <w:link w:val="HeaderChar"/>
    <w:uiPriority w:val="99"/>
    <w:unhideWhenUsed/>
    <w:rsid w:val="007D188B"/>
    <w:pPr>
      <w:tabs>
        <w:tab w:val="center" w:pos="4513"/>
        <w:tab w:val="right" w:pos="9026"/>
      </w:tabs>
      <w:spacing w:after="0" w:line="240" w:lineRule="auto"/>
    </w:pPr>
    <w:rPr>
      <w:kern w:val="0"/>
      <w:sz w:val="22"/>
      <w:szCs w:val="22"/>
      <w:lang w:eastAsia="en-GB"/>
      <w14:ligatures w14:val="none"/>
    </w:rPr>
  </w:style>
  <w:style w:type="character" w:customStyle="1" w:styleId="HeaderChar">
    <w:name w:val="Header Char"/>
    <w:basedOn w:val="DefaultParagraphFont"/>
    <w:link w:val="Header"/>
    <w:uiPriority w:val="99"/>
    <w:rsid w:val="007D188B"/>
    <w:rPr>
      <w:kern w:val="0"/>
      <w:sz w:val="22"/>
      <w:szCs w:val="22"/>
      <w:lang w:eastAsia="en-GB"/>
      <w14:ligatures w14:val="none"/>
    </w:rPr>
  </w:style>
  <w:style w:type="paragraph" w:styleId="Footer">
    <w:name w:val="footer"/>
    <w:basedOn w:val="Normal"/>
    <w:link w:val="FooterChar"/>
    <w:uiPriority w:val="99"/>
    <w:unhideWhenUsed/>
    <w:rsid w:val="007D188B"/>
    <w:pPr>
      <w:tabs>
        <w:tab w:val="center" w:pos="4513"/>
        <w:tab w:val="right" w:pos="9026"/>
      </w:tabs>
      <w:spacing w:after="0" w:line="240" w:lineRule="auto"/>
    </w:pPr>
    <w:rPr>
      <w:kern w:val="0"/>
      <w:sz w:val="22"/>
      <w:szCs w:val="22"/>
      <w:lang w:eastAsia="en-GB"/>
      <w14:ligatures w14:val="none"/>
    </w:rPr>
  </w:style>
  <w:style w:type="character" w:customStyle="1" w:styleId="FooterChar">
    <w:name w:val="Footer Char"/>
    <w:basedOn w:val="DefaultParagraphFont"/>
    <w:link w:val="Footer"/>
    <w:uiPriority w:val="99"/>
    <w:rsid w:val="007D188B"/>
    <w:rPr>
      <w:kern w:val="0"/>
      <w:sz w:val="22"/>
      <w:szCs w:val="22"/>
      <w:lang w:eastAsia="en-GB"/>
      <w14:ligatures w14:val="none"/>
    </w:rPr>
  </w:style>
  <w:style w:type="table" w:customStyle="1" w:styleId="TableGrid1">
    <w:name w:val="Table Grid1"/>
    <w:basedOn w:val="TableNormal"/>
    <w:next w:val="TableGrid"/>
    <w:uiPriority w:val="59"/>
    <w:rsid w:val="007D188B"/>
    <w:pPr>
      <w:spacing w:after="0" w:line="240" w:lineRule="auto"/>
    </w:pPr>
    <w:rPr>
      <w:kern w:val="0"/>
      <w:sz w:val="22"/>
      <w:szCs w:val="22"/>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D1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hyperlink" Target="https://kent.rl.talis.com/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B573C-F687-4A44-B265-01011CD7CD95}"/>
</file>

<file path=customXml/itemProps2.xml><?xml version="1.0" encoding="utf-8"?>
<ds:datastoreItem xmlns:ds="http://schemas.openxmlformats.org/officeDocument/2006/customXml" ds:itemID="{1C32E947-36E3-4C5F-BE7C-3B2E511A0AD9}"/>
</file>

<file path=customXml/itemProps3.xml><?xml version="1.0" encoding="utf-8"?>
<ds:datastoreItem xmlns:ds="http://schemas.openxmlformats.org/officeDocument/2006/customXml" ds:itemID="{A9C2D954-5F04-4CEA-9F92-D674A900490A}"/>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Ella Delamare</cp:lastModifiedBy>
  <cp:revision>1</cp:revision>
  <dcterms:created xsi:type="dcterms:W3CDTF">2024-03-06T15:44:00Z</dcterms:created>
  <dcterms:modified xsi:type="dcterms:W3CDTF">2024-03-06T15:47:00Z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