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7163A52B" w:rsidR="009A2D37" w:rsidRPr="00302082" w:rsidRDefault="00F4310B" w:rsidP="00CB34E8">
      <w:pPr>
        <w:spacing w:after="120" w:line="240" w:lineRule="auto"/>
        <w:ind w:left="567" w:right="260"/>
        <w:jc w:val="both"/>
        <w:rPr>
          <w:rFonts w:ascii="Arial" w:hAnsi="Arial" w:cs="Arial"/>
        </w:rPr>
      </w:pPr>
      <w:r>
        <w:rPr>
          <w:rFonts w:ascii="Arial" w:hAnsi="Arial" w:cs="Arial"/>
        </w:rPr>
        <w:t>BUSN</w:t>
      </w:r>
      <w:r w:rsidR="00A915E2">
        <w:rPr>
          <w:rFonts w:ascii="Arial" w:hAnsi="Arial" w:cs="Arial"/>
        </w:rPr>
        <w:t>3</w:t>
      </w:r>
      <w:r w:rsidR="004D7DF3">
        <w:rPr>
          <w:rFonts w:ascii="Arial" w:hAnsi="Arial" w:cs="Arial"/>
        </w:rPr>
        <w:t>57</w:t>
      </w:r>
      <w:r w:rsidR="00A915E2">
        <w:rPr>
          <w:rFonts w:ascii="Arial" w:hAnsi="Arial" w:cs="Arial"/>
        </w:rPr>
        <w:t>0</w:t>
      </w:r>
      <w:r>
        <w:rPr>
          <w:rFonts w:ascii="Arial" w:hAnsi="Arial" w:cs="Arial"/>
        </w:rPr>
        <w:t xml:space="preserve"> (CB</w:t>
      </w:r>
      <w:r w:rsidR="004D7DF3">
        <w:rPr>
          <w:rFonts w:ascii="Arial" w:hAnsi="Arial" w:cs="Arial"/>
        </w:rPr>
        <w:t>357</w:t>
      </w:r>
      <w:r w:rsidR="007C05EE">
        <w:rPr>
          <w:rFonts w:ascii="Arial" w:hAnsi="Arial" w:cs="Arial"/>
        </w:rPr>
        <w:t>)</w:t>
      </w:r>
      <w:r w:rsidR="00B35C17">
        <w:rPr>
          <w:rFonts w:ascii="Arial" w:hAnsi="Arial" w:cs="Arial"/>
        </w:rPr>
        <w:t xml:space="preserve"> </w:t>
      </w:r>
      <w:r w:rsidR="004D7DF3">
        <w:rPr>
          <w:rFonts w:ascii="Arial" w:hAnsi="Arial" w:cs="Arial"/>
        </w:rPr>
        <w:t>Study Skills (Top Up Degree)</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rPr>
        <w:t>Level 4</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0BFDB09"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17E25291" w:rsidR="009A2D37" w:rsidRDefault="00375597" w:rsidP="00B35C17">
      <w:pPr>
        <w:pStyle w:val="ListParagraph"/>
        <w:spacing w:after="0"/>
        <w:ind w:left="567"/>
        <w:rPr>
          <w:rFonts w:ascii="Arial" w:hAnsi="Arial" w:cs="Arial"/>
        </w:rPr>
      </w:pPr>
      <w:r>
        <w:rPr>
          <w:rFonts w:ascii="Arial" w:hAnsi="Arial" w:cs="Arial"/>
        </w:rPr>
        <w:t>Autumn</w:t>
      </w:r>
    </w:p>
    <w:p w14:paraId="0717D100" w14:textId="77777777" w:rsidR="00B35C17" w:rsidRPr="00B35C17" w:rsidRDefault="00B35C17" w:rsidP="00B35C17">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77777777" w:rsidR="009A2D37" w:rsidRPr="002524C0" w:rsidRDefault="002524C0" w:rsidP="002524C0">
      <w:pPr>
        <w:spacing w:after="120" w:line="240" w:lineRule="auto"/>
        <w:ind w:left="567" w:right="260"/>
        <w:rPr>
          <w:rFonts w:ascii="Arial" w:hAnsi="Arial" w:cs="Arial"/>
          <w:iCs/>
        </w:rPr>
      </w:pPr>
      <w:r w:rsidRPr="002524C0">
        <w:rPr>
          <w:rFonts w:ascii="Arial" w:hAnsi="Arial" w:cs="Arial"/>
          <w:iCs/>
        </w:rPr>
        <w:t>None</w:t>
      </w:r>
    </w:p>
    <w:p w14:paraId="5396EA26" w14:textId="45FBB22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3ED627E" w14:textId="395416C6" w:rsidR="004D7DF3" w:rsidRPr="004D7DF3" w:rsidRDefault="004D7DF3" w:rsidP="004D7DF3">
      <w:pPr>
        <w:spacing w:after="120" w:line="240" w:lineRule="auto"/>
        <w:ind w:left="567" w:right="260"/>
        <w:jc w:val="both"/>
        <w:rPr>
          <w:rFonts w:ascii="Arial" w:hAnsi="Arial" w:cs="Arial"/>
        </w:rPr>
      </w:pPr>
      <w:r w:rsidRPr="004D7DF3">
        <w:rPr>
          <w:rFonts w:ascii="Arial" w:hAnsi="Arial" w:cs="Arial"/>
        </w:rPr>
        <w:t xml:space="preserve">BA Business </w:t>
      </w:r>
      <w:r>
        <w:rPr>
          <w:rFonts w:ascii="Arial" w:hAnsi="Arial" w:cs="Arial"/>
        </w:rPr>
        <w:t>(</w:t>
      </w:r>
      <w:r w:rsidRPr="004D7DF3">
        <w:rPr>
          <w:rFonts w:ascii="Arial" w:hAnsi="Arial" w:cs="Arial"/>
        </w:rPr>
        <w:t>Top Up</w:t>
      </w:r>
      <w:r>
        <w:rPr>
          <w:rFonts w:ascii="Arial" w:hAnsi="Arial" w:cs="Arial"/>
        </w:rPr>
        <w:t>)</w:t>
      </w:r>
    </w:p>
    <w:p w14:paraId="671AB754" w14:textId="6A71D9D0"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AF82EB" w14:textId="1AA7ECAF" w:rsidR="00A915E2" w:rsidRPr="004D7DF3" w:rsidRDefault="004D7DF3" w:rsidP="004D7DF3">
      <w:pPr>
        <w:pStyle w:val="ListParagraph"/>
        <w:tabs>
          <w:tab w:val="left" w:pos="567"/>
        </w:tabs>
        <w:ind w:left="567"/>
        <w:jc w:val="both"/>
        <w:rPr>
          <w:rFonts w:ascii="Arial" w:hAnsi="Arial" w:cs="Arial"/>
        </w:rPr>
      </w:pPr>
      <w:r w:rsidRPr="004D7DF3">
        <w:rPr>
          <w:rFonts w:ascii="Arial" w:hAnsi="Arial" w:cs="Arial"/>
        </w:rPr>
        <w:t>This module is primarily designed to develop generic rather than subject-specific skills.  Its position as a pre-sessional module enables students to become familiar with and develop those cognitive and behavioural skills that enable them to perform to the standards set for the achievement of a first degree.  Consequently all learning outcomes</w:t>
      </w:r>
      <w:r>
        <w:rPr>
          <w:rFonts w:ascii="Arial" w:hAnsi="Arial" w:cs="Arial"/>
        </w:rPr>
        <w:t xml:space="preserve"> have been grouped in Section 9</w:t>
      </w:r>
      <w:r w:rsidRPr="004D7DF3">
        <w:rPr>
          <w:rFonts w:ascii="Arial" w:hAnsi="Arial" w:cs="Arial"/>
        </w:rPr>
        <w:t>.</w:t>
      </w:r>
    </w:p>
    <w:p w14:paraId="0F260B2D" w14:textId="4C4D83C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322B708" w14:textId="6F1E08D5" w:rsidR="004D7DF3" w:rsidRPr="004D7DF3" w:rsidRDefault="004D7DF3" w:rsidP="004D7DF3">
      <w:pPr>
        <w:pStyle w:val="ListParagraph"/>
        <w:keepNext/>
        <w:keepLines/>
        <w:spacing w:after="0" w:line="240" w:lineRule="auto"/>
        <w:ind w:left="567"/>
        <w:rPr>
          <w:rFonts w:ascii="Arial" w:hAnsi="Arial" w:cs="Arial"/>
        </w:rPr>
      </w:pPr>
      <w:r>
        <w:rPr>
          <w:rFonts w:ascii="Arial" w:hAnsi="Arial" w:cs="Arial"/>
        </w:rPr>
        <w:t>9</w:t>
      </w:r>
      <w:r w:rsidRPr="004D7DF3">
        <w:rPr>
          <w:rFonts w:ascii="Arial" w:hAnsi="Arial" w:cs="Arial"/>
        </w:rPr>
        <w:t>.1 access relevant information from a variety of sources, eg academic and business texts / journals, case studies, including judicious use of the Internet;</w:t>
      </w:r>
    </w:p>
    <w:p w14:paraId="15D49323" w14:textId="190715E5" w:rsidR="004D7DF3" w:rsidRPr="004D7DF3" w:rsidRDefault="004D7DF3" w:rsidP="004D7DF3">
      <w:pPr>
        <w:pStyle w:val="ListParagraph"/>
        <w:tabs>
          <w:tab w:val="left" w:pos="1134"/>
        </w:tabs>
        <w:spacing w:after="0" w:line="240" w:lineRule="auto"/>
        <w:ind w:left="567"/>
        <w:rPr>
          <w:rFonts w:ascii="Arial" w:hAnsi="Arial" w:cs="Arial"/>
        </w:rPr>
      </w:pPr>
      <w:r>
        <w:rPr>
          <w:rFonts w:ascii="Arial" w:hAnsi="Arial" w:cs="Arial"/>
        </w:rPr>
        <w:t>9</w:t>
      </w:r>
      <w:r w:rsidRPr="004D7DF3">
        <w:rPr>
          <w:rFonts w:ascii="Arial" w:hAnsi="Arial" w:cs="Arial"/>
        </w:rPr>
        <w:t>.2 write an essay to final year academic standards within the limits of their knowledge;</w:t>
      </w:r>
    </w:p>
    <w:p w14:paraId="171D687B" w14:textId="5B7E5974" w:rsidR="004D7DF3" w:rsidRPr="004D7DF3" w:rsidRDefault="004D7DF3" w:rsidP="004D7DF3">
      <w:pPr>
        <w:pStyle w:val="ListParagraph"/>
        <w:tabs>
          <w:tab w:val="left" w:pos="1134"/>
        </w:tabs>
        <w:spacing w:after="0" w:line="240" w:lineRule="auto"/>
        <w:ind w:left="567"/>
        <w:rPr>
          <w:rFonts w:ascii="Arial" w:hAnsi="Arial" w:cs="Arial"/>
        </w:rPr>
      </w:pPr>
      <w:r>
        <w:rPr>
          <w:rFonts w:ascii="Arial" w:hAnsi="Arial" w:cs="Arial"/>
        </w:rPr>
        <w:t>9</w:t>
      </w:r>
      <w:r w:rsidRPr="004D7DF3">
        <w:rPr>
          <w:rFonts w:ascii="Arial" w:hAnsi="Arial" w:cs="Arial"/>
        </w:rPr>
        <w:t>.3 formally present their views to an audience using oral, visual and technical skills.</w:t>
      </w:r>
    </w:p>
    <w:p w14:paraId="5E3DE417" w14:textId="64BA4AB2" w:rsidR="004D7DF3" w:rsidRPr="004D7DF3" w:rsidRDefault="004D7DF3" w:rsidP="004D7DF3">
      <w:pPr>
        <w:pStyle w:val="ListParagraph"/>
        <w:tabs>
          <w:tab w:val="left" w:pos="1134"/>
        </w:tabs>
        <w:spacing w:after="0" w:line="240" w:lineRule="auto"/>
        <w:ind w:left="567"/>
        <w:rPr>
          <w:rFonts w:ascii="Arial" w:hAnsi="Arial" w:cs="Arial"/>
        </w:rPr>
      </w:pPr>
      <w:r>
        <w:rPr>
          <w:rFonts w:ascii="Arial" w:hAnsi="Arial" w:cs="Arial"/>
        </w:rPr>
        <w:t>9</w:t>
      </w:r>
      <w:r w:rsidRPr="004D7DF3">
        <w:rPr>
          <w:rFonts w:ascii="Arial" w:hAnsi="Arial" w:cs="Arial"/>
        </w:rPr>
        <w:t>.4 apply group-working skills, including listening, responding to different points of view, negotiating outcomes etc to any appropriate situation.</w:t>
      </w:r>
    </w:p>
    <w:p w14:paraId="54C4FF65" w14:textId="77777777" w:rsidR="004D7DF3" w:rsidRDefault="004D7DF3" w:rsidP="004D7DF3">
      <w:pPr>
        <w:spacing w:after="120" w:line="240" w:lineRule="auto"/>
        <w:ind w:left="567" w:right="260"/>
        <w:rPr>
          <w:rFonts w:ascii="Arial" w:hAnsi="Arial" w:cs="Arial"/>
          <w:b/>
        </w:rPr>
      </w:pPr>
    </w:p>
    <w:p w14:paraId="7499F0A1" w14:textId="3DAC1AE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7AA122" w14:textId="61087ED1" w:rsidR="004D7DF3" w:rsidRPr="00B40356" w:rsidRDefault="004D7DF3" w:rsidP="004D7DF3">
      <w:pPr>
        <w:ind w:left="482"/>
        <w:rPr>
          <w:rFonts w:ascii="Arial" w:hAnsi="Arial" w:cs="Arial"/>
        </w:rPr>
      </w:pPr>
      <w:r w:rsidRPr="00B40356">
        <w:rPr>
          <w:rFonts w:ascii="Arial" w:hAnsi="Arial" w:cs="Arial"/>
        </w:rPr>
        <w:t>The module will include</w:t>
      </w:r>
      <w:r>
        <w:rPr>
          <w:rFonts w:ascii="Arial" w:hAnsi="Arial" w:cs="Arial"/>
        </w:rPr>
        <w:t xml:space="preserve"> topics such as:</w:t>
      </w:r>
    </w:p>
    <w:p w14:paraId="17847BC8" w14:textId="77777777" w:rsidR="004D7DF3" w:rsidRPr="00B40356" w:rsidRDefault="004D7DF3" w:rsidP="004D7DF3">
      <w:pPr>
        <w:numPr>
          <w:ilvl w:val="0"/>
          <w:numId w:val="22"/>
        </w:numPr>
        <w:tabs>
          <w:tab w:val="clear" w:pos="936"/>
          <w:tab w:val="num" w:pos="1134"/>
        </w:tabs>
        <w:spacing w:after="0" w:line="240" w:lineRule="auto"/>
        <w:ind w:left="1134" w:hanging="425"/>
        <w:rPr>
          <w:rFonts w:ascii="Arial" w:hAnsi="Arial" w:cs="Arial"/>
        </w:rPr>
      </w:pPr>
      <w:r w:rsidRPr="00B40356">
        <w:rPr>
          <w:rFonts w:ascii="Arial" w:hAnsi="Arial" w:cs="Arial"/>
        </w:rPr>
        <w:t>audit of student skills in reading and comprehension of higher learning material</w:t>
      </w:r>
    </w:p>
    <w:p w14:paraId="508D66BF" w14:textId="0C7382C0" w:rsidR="004D7DF3" w:rsidRPr="00B40356" w:rsidRDefault="004D7DF3" w:rsidP="004D7DF3">
      <w:pPr>
        <w:numPr>
          <w:ilvl w:val="0"/>
          <w:numId w:val="22"/>
        </w:numPr>
        <w:tabs>
          <w:tab w:val="clear" w:pos="936"/>
          <w:tab w:val="num" w:pos="1134"/>
        </w:tabs>
        <w:spacing w:after="0" w:line="240" w:lineRule="auto"/>
        <w:ind w:left="1134" w:hanging="425"/>
        <w:rPr>
          <w:rFonts w:ascii="Arial" w:hAnsi="Arial" w:cs="Arial"/>
        </w:rPr>
      </w:pPr>
      <w:r w:rsidRPr="00B40356">
        <w:rPr>
          <w:rFonts w:ascii="Arial" w:hAnsi="Arial" w:cs="Arial"/>
        </w:rPr>
        <w:t>identification of behavioural</w:t>
      </w:r>
      <w:r w:rsidR="00B833AA">
        <w:rPr>
          <w:rFonts w:ascii="Arial" w:hAnsi="Arial" w:cs="Arial"/>
        </w:rPr>
        <w:t xml:space="preserve"> barriers to effective learning</w:t>
      </w:r>
    </w:p>
    <w:p w14:paraId="5BAB84FA" w14:textId="77777777" w:rsidR="004D7DF3" w:rsidRPr="00B40356" w:rsidRDefault="004D7DF3" w:rsidP="004D7DF3">
      <w:pPr>
        <w:numPr>
          <w:ilvl w:val="0"/>
          <w:numId w:val="22"/>
        </w:numPr>
        <w:tabs>
          <w:tab w:val="clear" w:pos="936"/>
          <w:tab w:val="num" w:pos="1134"/>
        </w:tabs>
        <w:spacing w:after="0" w:line="240" w:lineRule="auto"/>
        <w:ind w:left="1134" w:hanging="425"/>
        <w:rPr>
          <w:rFonts w:ascii="Arial" w:hAnsi="Arial" w:cs="Arial"/>
        </w:rPr>
      </w:pPr>
      <w:r w:rsidRPr="00B40356">
        <w:rPr>
          <w:rFonts w:ascii="Arial" w:hAnsi="Arial" w:cs="Arial"/>
        </w:rPr>
        <w:t>Internet searching</w:t>
      </w:r>
    </w:p>
    <w:p w14:paraId="5E19519F" w14:textId="77777777" w:rsidR="004D7DF3" w:rsidRPr="00B40356" w:rsidRDefault="004D7DF3" w:rsidP="004D7DF3">
      <w:pPr>
        <w:numPr>
          <w:ilvl w:val="0"/>
          <w:numId w:val="22"/>
        </w:numPr>
        <w:tabs>
          <w:tab w:val="clear" w:pos="936"/>
          <w:tab w:val="num" w:pos="1134"/>
        </w:tabs>
        <w:spacing w:after="0" w:line="240" w:lineRule="auto"/>
        <w:ind w:left="1134" w:hanging="425"/>
        <w:rPr>
          <w:rFonts w:ascii="Arial" w:hAnsi="Arial" w:cs="Arial"/>
        </w:rPr>
      </w:pPr>
      <w:r w:rsidRPr="00B40356">
        <w:rPr>
          <w:rFonts w:ascii="Arial" w:hAnsi="Arial" w:cs="Arial"/>
        </w:rPr>
        <w:t>Harvard referencing</w:t>
      </w:r>
    </w:p>
    <w:p w14:paraId="0C5D22B2" w14:textId="04B473E0" w:rsidR="004D7DF3" w:rsidRPr="00B40356" w:rsidRDefault="004D7DF3" w:rsidP="004D7DF3">
      <w:pPr>
        <w:numPr>
          <w:ilvl w:val="0"/>
          <w:numId w:val="22"/>
        </w:numPr>
        <w:tabs>
          <w:tab w:val="clear" w:pos="936"/>
          <w:tab w:val="num" w:pos="1134"/>
        </w:tabs>
        <w:spacing w:after="0" w:line="240" w:lineRule="auto"/>
        <w:ind w:left="1134" w:hanging="425"/>
        <w:rPr>
          <w:rFonts w:ascii="Arial" w:hAnsi="Arial" w:cs="Arial"/>
        </w:rPr>
      </w:pPr>
      <w:r w:rsidRPr="00B40356">
        <w:rPr>
          <w:rFonts w:ascii="Arial" w:hAnsi="Arial" w:cs="Arial"/>
        </w:rPr>
        <w:t xml:space="preserve">the development of the necessary skills and awareness for </w:t>
      </w:r>
      <w:r w:rsidR="00486294" w:rsidRPr="00B40356">
        <w:rPr>
          <w:rFonts w:ascii="Arial" w:hAnsi="Arial" w:cs="Arial"/>
        </w:rPr>
        <w:t>self-management</w:t>
      </w:r>
      <w:r w:rsidRPr="00B40356">
        <w:rPr>
          <w:rFonts w:ascii="Arial" w:hAnsi="Arial" w:cs="Arial"/>
        </w:rPr>
        <w:t xml:space="preserve"> through</w:t>
      </w:r>
      <w:r>
        <w:rPr>
          <w:rFonts w:ascii="Arial" w:hAnsi="Arial" w:cs="Arial"/>
        </w:rPr>
        <w:t>:</w:t>
      </w:r>
    </w:p>
    <w:p w14:paraId="6C08C9A6" w14:textId="77777777" w:rsidR="004D7DF3" w:rsidRPr="00B40356" w:rsidRDefault="004D7DF3" w:rsidP="004D7DF3">
      <w:pPr>
        <w:numPr>
          <w:ilvl w:val="1"/>
          <w:numId w:val="23"/>
        </w:numPr>
        <w:tabs>
          <w:tab w:val="clear" w:pos="2016"/>
          <w:tab w:val="num" w:pos="1560"/>
        </w:tabs>
        <w:spacing w:after="0" w:line="240" w:lineRule="auto"/>
        <w:ind w:left="1560" w:hanging="426"/>
        <w:rPr>
          <w:rFonts w:ascii="Arial" w:hAnsi="Arial" w:cs="Arial"/>
        </w:rPr>
      </w:pPr>
      <w:r w:rsidRPr="00B40356">
        <w:rPr>
          <w:rFonts w:ascii="Arial" w:hAnsi="Arial" w:cs="Arial"/>
        </w:rPr>
        <w:t>feedback from testing</w:t>
      </w:r>
    </w:p>
    <w:p w14:paraId="282CCDFB" w14:textId="77777777" w:rsidR="004D7DF3" w:rsidRPr="00B40356" w:rsidRDefault="004D7DF3" w:rsidP="004D7DF3">
      <w:pPr>
        <w:numPr>
          <w:ilvl w:val="1"/>
          <w:numId w:val="23"/>
        </w:numPr>
        <w:tabs>
          <w:tab w:val="clear" w:pos="2016"/>
          <w:tab w:val="num" w:pos="1560"/>
        </w:tabs>
        <w:spacing w:after="0" w:line="240" w:lineRule="auto"/>
        <w:ind w:left="1560" w:hanging="426"/>
        <w:rPr>
          <w:rFonts w:ascii="Arial" w:hAnsi="Arial" w:cs="Arial"/>
        </w:rPr>
      </w:pPr>
      <w:r w:rsidRPr="00B40356">
        <w:rPr>
          <w:rFonts w:ascii="Arial" w:hAnsi="Arial" w:cs="Arial"/>
        </w:rPr>
        <w:t>group discussion</w:t>
      </w:r>
    </w:p>
    <w:p w14:paraId="59E6E695" w14:textId="77777777" w:rsidR="004D7DF3" w:rsidRPr="00B40356" w:rsidRDefault="004D7DF3" w:rsidP="004D7DF3">
      <w:pPr>
        <w:numPr>
          <w:ilvl w:val="1"/>
          <w:numId w:val="23"/>
        </w:numPr>
        <w:tabs>
          <w:tab w:val="clear" w:pos="2016"/>
          <w:tab w:val="num" w:pos="1560"/>
        </w:tabs>
        <w:spacing w:after="0" w:line="240" w:lineRule="auto"/>
        <w:ind w:left="1560" w:hanging="426"/>
        <w:rPr>
          <w:rFonts w:ascii="Arial" w:hAnsi="Arial" w:cs="Arial"/>
        </w:rPr>
      </w:pPr>
      <w:r w:rsidRPr="00B40356">
        <w:rPr>
          <w:rFonts w:ascii="Arial" w:hAnsi="Arial" w:cs="Arial"/>
        </w:rPr>
        <w:t>analysis</w:t>
      </w:r>
    </w:p>
    <w:p w14:paraId="0A28B826" w14:textId="77777777" w:rsidR="004D7DF3" w:rsidRPr="00B40356" w:rsidRDefault="004D7DF3" w:rsidP="004D7DF3">
      <w:pPr>
        <w:numPr>
          <w:ilvl w:val="1"/>
          <w:numId w:val="23"/>
        </w:numPr>
        <w:tabs>
          <w:tab w:val="clear" w:pos="2016"/>
          <w:tab w:val="num" w:pos="1560"/>
        </w:tabs>
        <w:spacing w:after="0" w:line="240" w:lineRule="auto"/>
        <w:ind w:left="1560" w:hanging="426"/>
        <w:rPr>
          <w:rFonts w:ascii="Arial" w:hAnsi="Arial" w:cs="Arial"/>
        </w:rPr>
      </w:pPr>
      <w:r w:rsidRPr="00B40356">
        <w:rPr>
          <w:rFonts w:ascii="Arial" w:hAnsi="Arial" w:cs="Arial"/>
        </w:rPr>
        <w:t>presentations,</w:t>
      </w:r>
    </w:p>
    <w:p w14:paraId="572D515C" w14:textId="77777777" w:rsidR="004D7DF3" w:rsidRPr="00B40356" w:rsidRDefault="004D7DF3" w:rsidP="004D7DF3">
      <w:pPr>
        <w:numPr>
          <w:ilvl w:val="1"/>
          <w:numId w:val="23"/>
        </w:numPr>
        <w:tabs>
          <w:tab w:val="clear" w:pos="2016"/>
          <w:tab w:val="num" w:pos="1560"/>
        </w:tabs>
        <w:spacing w:after="0" w:line="240" w:lineRule="auto"/>
        <w:ind w:left="1560" w:hanging="426"/>
        <w:rPr>
          <w:rFonts w:ascii="Arial" w:hAnsi="Arial" w:cs="Arial"/>
        </w:rPr>
      </w:pPr>
      <w:r w:rsidRPr="00B40356">
        <w:rPr>
          <w:rFonts w:ascii="Arial" w:hAnsi="Arial" w:cs="Arial"/>
        </w:rPr>
        <w:t>reasoning,</w:t>
      </w:r>
    </w:p>
    <w:p w14:paraId="0097222C" w14:textId="77777777" w:rsidR="004D7DF3" w:rsidRPr="00B40356" w:rsidRDefault="004D7DF3" w:rsidP="004D7DF3">
      <w:pPr>
        <w:numPr>
          <w:ilvl w:val="1"/>
          <w:numId w:val="23"/>
        </w:numPr>
        <w:tabs>
          <w:tab w:val="clear" w:pos="2016"/>
          <w:tab w:val="num" w:pos="1560"/>
        </w:tabs>
        <w:spacing w:after="0" w:line="240" w:lineRule="auto"/>
        <w:ind w:left="1560" w:hanging="426"/>
        <w:rPr>
          <w:rFonts w:ascii="Arial" w:hAnsi="Arial" w:cs="Arial"/>
        </w:rPr>
      </w:pPr>
      <w:r w:rsidRPr="00B40356">
        <w:rPr>
          <w:rFonts w:ascii="Arial" w:hAnsi="Arial" w:cs="Arial"/>
        </w:rPr>
        <w:t>referencing</w:t>
      </w:r>
    </w:p>
    <w:p w14:paraId="4106AD1A" w14:textId="03497E53" w:rsidR="004D7DF3" w:rsidRPr="00B40356" w:rsidRDefault="00486294" w:rsidP="004D7DF3">
      <w:pPr>
        <w:numPr>
          <w:ilvl w:val="1"/>
          <w:numId w:val="23"/>
        </w:numPr>
        <w:tabs>
          <w:tab w:val="clear" w:pos="2016"/>
          <w:tab w:val="num" w:pos="1560"/>
        </w:tabs>
        <w:spacing w:after="0" w:line="240" w:lineRule="auto"/>
        <w:ind w:left="1560" w:hanging="426"/>
        <w:rPr>
          <w:rFonts w:ascii="Arial" w:hAnsi="Arial" w:cs="Arial"/>
        </w:rPr>
      </w:pPr>
      <w:r>
        <w:rPr>
          <w:rFonts w:ascii="Arial" w:hAnsi="Arial" w:cs="Arial"/>
        </w:rPr>
        <w:t>research and essay writing</w:t>
      </w:r>
      <w:r w:rsidR="004D7DF3" w:rsidRPr="00B40356">
        <w:rPr>
          <w:rFonts w:ascii="Arial" w:hAnsi="Arial" w:cs="Arial"/>
        </w:rPr>
        <w:t xml:space="preserve"> </w:t>
      </w:r>
    </w:p>
    <w:p w14:paraId="0E9069EF" w14:textId="395A50E8" w:rsidR="0001174F" w:rsidRDefault="0001174F" w:rsidP="004D7DF3">
      <w:pPr>
        <w:spacing w:after="120" w:line="240" w:lineRule="auto"/>
        <w:ind w:right="260"/>
        <w:jc w:val="both"/>
        <w:rPr>
          <w:rFonts w:ascii="Arial" w:hAnsi="Arial" w:cs="Arial"/>
          <w:b/>
        </w:rPr>
      </w:pPr>
    </w:p>
    <w:p w14:paraId="35EE6B21" w14:textId="71A67FA5" w:rsidR="001A7136" w:rsidRPr="001A7136" w:rsidRDefault="001A7136" w:rsidP="004B7685">
      <w:pPr>
        <w:spacing w:after="0" w:line="240" w:lineRule="auto"/>
        <w:ind w:left="360"/>
        <w:rPr>
          <w:rFonts w:ascii="Arial" w:hAnsi="Arial" w:cs="Arial"/>
        </w:rPr>
      </w:pPr>
    </w:p>
    <w:p w14:paraId="7701B145" w14:textId="68DB198F"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0C4760D" w14:textId="77777777" w:rsidR="004D7DF3" w:rsidRDefault="004D7DF3" w:rsidP="004D7DF3">
      <w:pPr>
        <w:pStyle w:val="ListParagraph"/>
        <w:ind w:left="567"/>
        <w:rPr>
          <w:rFonts w:ascii="Arial" w:hAnsi="Arial" w:cs="Arial"/>
        </w:rPr>
      </w:pPr>
      <w:r w:rsidRPr="004D7DF3">
        <w:rPr>
          <w:rFonts w:ascii="Arial" w:hAnsi="Arial" w:cs="Arial"/>
        </w:rPr>
        <w:t xml:space="preserve">Giles K. and Hedge N. (1994) (Eds) The Manager’s Good Study Guide, The Open University </w:t>
      </w:r>
    </w:p>
    <w:p w14:paraId="03D1E359" w14:textId="0B114DF7" w:rsidR="004D7DF3" w:rsidRPr="00B40356" w:rsidRDefault="00486294" w:rsidP="004D7DF3">
      <w:pPr>
        <w:pStyle w:val="ListParagraph"/>
        <w:ind w:left="567"/>
        <w:rPr>
          <w:rFonts w:ascii="Arial" w:hAnsi="Arial" w:cs="Arial"/>
        </w:rPr>
      </w:pPr>
      <w:r>
        <w:rPr>
          <w:rFonts w:ascii="Arial" w:hAnsi="Arial" w:cs="Arial"/>
        </w:rPr>
        <w:t xml:space="preserve">Cottrell </w:t>
      </w:r>
      <w:r w:rsidRPr="00B40356">
        <w:rPr>
          <w:rFonts w:ascii="Arial" w:hAnsi="Arial" w:cs="Arial"/>
        </w:rPr>
        <w:t>S</w:t>
      </w:r>
      <w:r w:rsidR="004D7DF3" w:rsidRPr="00B40356">
        <w:rPr>
          <w:rFonts w:ascii="Arial" w:hAnsi="Arial" w:cs="Arial"/>
        </w:rPr>
        <w:t>. (1999) The Study Skills Handbook, Palgrave Study Guides</w:t>
      </w:r>
    </w:p>
    <w:p w14:paraId="38706375" w14:textId="425F2C39" w:rsidR="0001174F" w:rsidRPr="004D7DF3" w:rsidRDefault="004D7DF3" w:rsidP="004D7DF3">
      <w:pPr>
        <w:pStyle w:val="ListParagraph"/>
        <w:ind w:left="567"/>
        <w:rPr>
          <w:rFonts w:ascii="Arial" w:hAnsi="Arial" w:cs="Arial"/>
        </w:rPr>
      </w:pPr>
      <w:r w:rsidRPr="004D7DF3">
        <w:rPr>
          <w:rFonts w:ascii="Arial" w:hAnsi="Arial" w:cs="Arial"/>
        </w:rPr>
        <w:t>Range of online Study Skill guides on the UELT website</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0BEFD43C"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4D7DF3">
        <w:rPr>
          <w:rFonts w:ascii="Arial" w:hAnsi="Arial" w:cs="Arial"/>
          <w:iCs/>
        </w:rPr>
        <w:t>20</w:t>
      </w:r>
    </w:p>
    <w:p w14:paraId="0AB4FB84" w14:textId="3F1C93E6"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4D7DF3">
        <w:rPr>
          <w:rFonts w:ascii="Arial" w:hAnsi="Arial" w:cs="Arial"/>
          <w:iCs/>
        </w:rPr>
        <w:t>130</w:t>
      </w:r>
    </w:p>
    <w:p w14:paraId="153D50FC" w14:textId="232183A9" w:rsidR="009A2D37" w:rsidRPr="00692328"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B69D6C" w14:textId="1157D77D" w:rsidR="007B32E8" w:rsidRDefault="00696FF5" w:rsidP="007B32E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D22558A" w14:textId="597CAC7C" w:rsidR="006043FC" w:rsidRPr="00B7056B" w:rsidRDefault="00BE5D65" w:rsidP="00BE5D65">
      <w:pPr>
        <w:pStyle w:val="ListParagraph"/>
        <w:spacing w:after="120" w:line="240" w:lineRule="auto"/>
        <w:ind w:left="567" w:right="260"/>
        <w:jc w:val="both"/>
        <w:rPr>
          <w:rFonts w:ascii="Arial" w:hAnsi="Arial" w:cs="Arial"/>
          <w:iCs/>
        </w:rPr>
      </w:pPr>
      <w:r w:rsidRPr="00B7056B">
        <w:rPr>
          <w:rFonts w:ascii="Arial" w:hAnsi="Arial" w:cs="Arial"/>
          <w:iCs/>
        </w:rPr>
        <w:t>Pass/Fail</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FB42CD9" w14:textId="4860FC88" w:rsidR="007B32E8" w:rsidRPr="007B32E8" w:rsidRDefault="007B32E8" w:rsidP="007B32E8">
      <w:pPr>
        <w:pStyle w:val="ListParagraph"/>
        <w:spacing w:after="120" w:line="240" w:lineRule="auto"/>
        <w:ind w:left="567" w:right="260"/>
        <w:jc w:val="both"/>
        <w:rPr>
          <w:rFonts w:ascii="Arial" w:hAnsi="Arial" w:cs="Arial"/>
          <w:b/>
          <w:iCs/>
        </w:rPr>
      </w:pPr>
      <w:r w:rsidRPr="007B32E8">
        <w:rPr>
          <w:rFonts w:ascii="Arial" w:hAnsi="Arial" w:cs="Arial"/>
          <w:iCs/>
        </w:rPr>
        <w:t>Re</w:t>
      </w:r>
      <w:r>
        <w:rPr>
          <w:rFonts w:ascii="Arial" w:hAnsi="Arial" w:cs="Arial"/>
          <w:iCs/>
        </w:rPr>
        <w:t>assess</w:t>
      </w:r>
      <w:r w:rsidR="00BE5D65">
        <w:rPr>
          <w:rFonts w:ascii="Arial" w:hAnsi="Arial" w:cs="Arial"/>
          <w:iCs/>
        </w:rPr>
        <w:t>ment Instrument: 100% coursework (Pass/Fail)</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B7056B" w:rsidRDefault="006F3F8B" w:rsidP="00696FF5">
      <w:pPr>
        <w:numPr>
          <w:ilvl w:val="0"/>
          <w:numId w:val="1"/>
        </w:numPr>
        <w:spacing w:after="120" w:line="240" w:lineRule="auto"/>
        <w:ind w:left="567" w:right="261" w:hanging="567"/>
        <w:jc w:val="both"/>
        <w:rPr>
          <w:rFonts w:ascii="Arial" w:hAnsi="Arial" w:cs="Arial"/>
          <w:b/>
          <w:iCs/>
        </w:rPr>
      </w:pPr>
      <w:r w:rsidRPr="00B7056B">
        <w:rPr>
          <w:rFonts w:ascii="Arial" w:hAnsi="Arial" w:cs="Arial"/>
          <w:b/>
          <w:iCs/>
        </w:rPr>
        <w:t xml:space="preserve">Map of </w:t>
      </w:r>
      <w:r w:rsidR="00883204" w:rsidRPr="00B7056B">
        <w:rPr>
          <w:rFonts w:ascii="Arial" w:hAnsi="Arial" w:cs="Arial"/>
          <w:b/>
          <w:iCs/>
        </w:rPr>
        <w:t xml:space="preserve">module learning outcomes </w:t>
      </w:r>
      <w:r w:rsidR="00B30E07" w:rsidRPr="00B7056B">
        <w:rPr>
          <w:rFonts w:ascii="Arial" w:hAnsi="Arial" w:cs="Arial"/>
          <w:b/>
          <w:iCs/>
        </w:rPr>
        <w:t>(sections 8 &amp; 9)</w:t>
      </w:r>
      <w:r w:rsidR="00883204" w:rsidRPr="00B7056B">
        <w:rPr>
          <w:rFonts w:ascii="Arial" w:hAnsi="Arial" w:cs="Arial"/>
          <w:b/>
          <w:iCs/>
        </w:rPr>
        <w:t xml:space="preserve"> to l</w:t>
      </w:r>
      <w:r w:rsidRPr="00B7056B">
        <w:rPr>
          <w:rFonts w:ascii="Arial" w:hAnsi="Arial" w:cs="Arial"/>
          <w:b/>
          <w:iCs/>
        </w:rPr>
        <w:t>earning</w:t>
      </w:r>
      <w:r w:rsidR="00B30E07" w:rsidRPr="00B7056B">
        <w:rPr>
          <w:rFonts w:ascii="Arial" w:hAnsi="Arial" w:cs="Arial"/>
          <w:b/>
          <w:iCs/>
        </w:rPr>
        <w:t xml:space="preserve"> and </w:t>
      </w:r>
      <w:r w:rsidR="00883204" w:rsidRPr="00B7056B">
        <w:rPr>
          <w:rFonts w:ascii="Arial" w:hAnsi="Arial" w:cs="Arial"/>
          <w:b/>
          <w:iCs/>
        </w:rPr>
        <w:t>teaching m</w:t>
      </w:r>
      <w:r w:rsidR="00B30E07" w:rsidRPr="00B7056B">
        <w:rPr>
          <w:rFonts w:ascii="Arial" w:hAnsi="Arial" w:cs="Arial"/>
          <w:b/>
          <w:iCs/>
        </w:rPr>
        <w:t>ethods (section12</w:t>
      </w:r>
      <w:r w:rsidRPr="00B7056B">
        <w:rPr>
          <w:rFonts w:ascii="Arial" w:hAnsi="Arial" w:cs="Arial"/>
          <w:b/>
          <w:iCs/>
        </w:rPr>
        <w:t>) and m</w:t>
      </w:r>
      <w:r w:rsidR="00883204" w:rsidRPr="00B7056B">
        <w:rPr>
          <w:rFonts w:ascii="Arial" w:hAnsi="Arial" w:cs="Arial"/>
          <w:b/>
          <w:iCs/>
        </w:rPr>
        <w:t>ethods of a</w:t>
      </w:r>
      <w:r w:rsidR="00B30E07" w:rsidRPr="00B7056B">
        <w:rPr>
          <w:rFonts w:ascii="Arial" w:hAnsi="Arial" w:cs="Arial"/>
          <w:b/>
          <w:iCs/>
        </w:rPr>
        <w:t>ssessment (section 13</w:t>
      </w:r>
      <w:r w:rsidR="00EF4933" w:rsidRPr="00B7056B">
        <w:rPr>
          <w:rFonts w:ascii="Arial" w:hAnsi="Arial" w:cs="Arial"/>
          <w:b/>
          <w:iCs/>
        </w:rPr>
        <w:t>)</w:t>
      </w:r>
    </w:p>
    <w:tbl>
      <w:tblPr>
        <w:tblStyle w:val="TableGrid2"/>
        <w:tblW w:w="5000" w:type="pct"/>
        <w:tblLook w:val="04A0" w:firstRow="1" w:lastRow="0" w:firstColumn="1" w:lastColumn="0" w:noHBand="0" w:noVBand="1"/>
      </w:tblPr>
      <w:tblGrid>
        <w:gridCol w:w="2439"/>
        <w:gridCol w:w="1042"/>
        <w:gridCol w:w="995"/>
        <w:gridCol w:w="1000"/>
        <w:gridCol w:w="1000"/>
        <w:gridCol w:w="995"/>
        <w:gridCol w:w="995"/>
        <w:gridCol w:w="995"/>
        <w:gridCol w:w="995"/>
      </w:tblGrid>
      <w:tr w:rsidR="00BE5D65" w:rsidRPr="00957003" w14:paraId="6C835D3A" w14:textId="771BE5DA" w:rsidTr="00B7056B">
        <w:tc>
          <w:tcPr>
            <w:tcW w:w="1166" w:type="pct"/>
            <w:shd w:val="clear" w:color="auto" w:fill="D9D9D9" w:themeFill="background1" w:themeFillShade="D9"/>
          </w:tcPr>
          <w:p w14:paraId="02E58FC4" w14:textId="77777777" w:rsidR="00BE5D65" w:rsidRPr="00957003" w:rsidRDefault="00BE5D65" w:rsidP="00844919">
            <w:pPr>
              <w:spacing w:after="120"/>
              <w:ind w:left="33"/>
              <w:rPr>
                <w:rFonts w:ascii="Arial" w:hAnsi="Arial" w:cs="Arial"/>
                <w:b/>
                <w:sz w:val="20"/>
                <w:szCs w:val="20"/>
              </w:rPr>
            </w:pPr>
            <w:r w:rsidRPr="00957003">
              <w:rPr>
                <w:rFonts w:ascii="Arial" w:hAnsi="Arial" w:cs="Arial"/>
                <w:b/>
                <w:sz w:val="20"/>
                <w:szCs w:val="20"/>
              </w:rPr>
              <w:t>Module learning outcome</w:t>
            </w:r>
          </w:p>
        </w:tc>
        <w:tc>
          <w:tcPr>
            <w:tcW w:w="498" w:type="pct"/>
          </w:tcPr>
          <w:p w14:paraId="27C0EED9" w14:textId="77777777" w:rsidR="00BE5D65" w:rsidRPr="00957003" w:rsidRDefault="00BE5D65" w:rsidP="00844919">
            <w:pPr>
              <w:spacing w:after="120"/>
              <w:rPr>
                <w:rFonts w:ascii="Arial" w:hAnsi="Arial" w:cs="Arial"/>
                <w:i/>
                <w:sz w:val="20"/>
                <w:szCs w:val="20"/>
              </w:rPr>
            </w:pPr>
            <w:r w:rsidRPr="00957003">
              <w:rPr>
                <w:rFonts w:ascii="Arial" w:hAnsi="Arial" w:cs="Arial"/>
                <w:i/>
                <w:sz w:val="20"/>
                <w:szCs w:val="20"/>
              </w:rPr>
              <w:t>8.1</w:t>
            </w:r>
          </w:p>
        </w:tc>
        <w:tc>
          <w:tcPr>
            <w:tcW w:w="476" w:type="pct"/>
          </w:tcPr>
          <w:p w14:paraId="2F97BA99" w14:textId="77777777" w:rsidR="00BE5D65" w:rsidRPr="00957003" w:rsidRDefault="00BE5D65" w:rsidP="00844919">
            <w:pPr>
              <w:spacing w:after="120"/>
              <w:rPr>
                <w:rFonts w:ascii="Arial" w:hAnsi="Arial" w:cs="Arial"/>
                <w:i/>
                <w:sz w:val="20"/>
                <w:szCs w:val="20"/>
              </w:rPr>
            </w:pPr>
            <w:r w:rsidRPr="00957003">
              <w:rPr>
                <w:rFonts w:ascii="Arial" w:hAnsi="Arial" w:cs="Arial"/>
                <w:i/>
                <w:sz w:val="20"/>
                <w:szCs w:val="20"/>
              </w:rPr>
              <w:t>8.2</w:t>
            </w:r>
          </w:p>
        </w:tc>
        <w:tc>
          <w:tcPr>
            <w:tcW w:w="478" w:type="pct"/>
          </w:tcPr>
          <w:p w14:paraId="6ADE4929" w14:textId="77777777" w:rsidR="00BE5D65" w:rsidRPr="00957003" w:rsidRDefault="00BE5D65" w:rsidP="00844919">
            <w:pPr>
              <w:spacing w:after="120"/>
              <w:rPr>
                <w:rFonts w:ascii="Arial" w:hAnsi="Arial" w:cs="Arial"/>
                <w:i/>
                <w:sz w:val="20"/>
                <w:szCs w:val="20"/>
              </w:rPr>
            </w:pPr>
            <w:r w:rsidRPr="00957003">
              <w:rPr>
                <w:rFonts w:ascii="Arial" w:hAnsi="Arial" w:cs="Arial"/>
                <w:i/>
                <w:sz w:val="20"/>
                <w:szCs w:val="20"/>
              </w:rPr>
              <w:t>8.3</w:t>
            </w:r>
          </w:p>
        </w:tc>
        <w:tc>
          <w:tcPr>
            <w:tcW w:w="478" w:type="pct"/>
          </w:tcPr>
          <w:p w14:paraId="6CA991F8" w14:textId="77777777" w:rsidR="00BE5D65" w:rsidRPr="00957003" w:rsidRDefault="00BE5D65" w:rsidP="00844919">
            <w:pPr>
              <w:spacing w:after="120"/>
              <w:rPr>
                <w:rFonts w:ascii="Arial" w:hAnsi="Arial" w:cs="Arial"/>
                <w:i/>
                <w:sz w:val="20"/>
                <w:szCs w:val="20"/>
              </w:rPr>
            </w:pPr>
            <w:r w:rsidRPr="00957003">
              <w:rPr>
                <w:rFonts w:ascii="Arial" w:hAnsi="Arial" w:cs="Arial"/>
                <w:i/>
                <w:sz w:val="20"/>
                <w:szCs w:val="20"/>
              </w:rPr>
              <w:t>8.4</w:t>
            </w:r>
          </w:p>
        </w:tc>
        <w:tc>
          <w:tcPr>
            <w:tcW w:w="476" w:type="pct"/>
          </w:tcPr>
          <w:p w14:paraId="4051BC79" w14:textId="27EBA584" w:rsidR="00BE5D65" w:rsidRPr="00957003" w:rsidRDefault="00BE5D65" w:rsidP="00844919">
            <w:pPr>
              <w:spacing w:after="120"/>
              <w:rPr>
                <w:rFonts w:ascii="Arial" w:hAnsi="Arial" w:cs="Arial"/>
                <w:i/>
                <w:sz w:val="20"/>
                <w:szCs w:val="20"/>
              </w:rPr>
            </w:pPr>
            <w:r w:rsidRPr="00957003">
              <w:rPr>
                <w:rFonts w:ascii="Arial" w:hAnsi="Arial" w:cs="Arial"/>
                <w:i/>
                <w:sz w:val="20"/>
                <w:szCs w:val="20"/>
              </w:rPr>
              <w:t>9.1</w:t>
            </w:r>
          </w:p>
        </w:tc>
        <w:tc>
          <w:tcPr>
            <w:tcW w:w="476" w:type="pct"/>
          </w:tcPr>
          <w:p w14:paraId="1AB83EA8" w14:textId="77777777" w:rsidR="00BE5D65" w:rsidRPr="00957003" w:rsidRDefault="00BE5D65" w:rsidP="00844919">
            <w:pPr>
              <w:spacing w:after="120"/>
              <w:rPr>
                <w:rFonts w:ascii="Arial" w:hAnsi="Arial" w:cs="Arial"/>
                <w:i/>
                <w:sz w:val="20"/>
                <w:szCs w:val="20"/>
              </w:rPr>
            </w:pPr>
            <w:r w:rsidRPr="00957003">
              <w:rPr>
                <w:rFonts w:ascii="Arial" w:hAnsi="Arial" w:cs="Arial"/>
                <w:i/>
                <w:sz w:val="20"/>
                <w:szCs w:val="20"/>
              </w:rPr>
              <w:t>9.2</w:t>
            </w:r>
          </w:p>
        </w:tc>
        <w:tc>
          <w:tcPr>
            <w:tcW w:w="476" w:type="pct"/>
          </w:tcPr>
          <w:p w14:paraId="29487E90" w14:textId="77777777" w:rsidR="00BE5D65" w:rsidRPr="00957003" w:rsidRDefault="00BE5D65" w:rsidP="00844919">
            <w:pPr>
              <w:spacing w:after="120"/>
              <w:rPr>
                <w:rFonts w:ascii="Arial" w:hAnsi="Arial" w:cs="Arial"/>
                <w:i/>
                <w:sz w:val="20"/>
                <w:szCs w:val="20"/>
              </w:rPr>
            </w:pPr>
            <w:r w:rsidRPr="00957003">
              <w:rPr>
                <w:rFonts w:ascii="Arial" w:hAnsi="Arial" w:cs="Arial"/>
                <w:i/>
                <w:sz w:val="20"/>
                <w:szCs w:val="20"/>
              </w:rPr>
              <w:t>9.3</w:t>
            </w:r>
          </w:p>
        </w:tc>
        <w:tc>
          <w:tcPr>
            <w:tcW w:w="476" w:type="pct"/>
          </w:tcPr>
          <w:p w14:paraId="5D2C1162" w14:textId="77777777" w:rsidR="00BE5D65" w:rsidRPr="00957003" w:rsidRDefault="00BE5D65" w:rsidP="00844919">
            <w:pPr>
              <w:spacing w:after="120"/>
              <w:rPr>
                <w:rFonts w:ascii="Arial" w:hAnsi="Arial" w:cs="Arial"/>
                <w:i/>
                <w:sz w:val="20"/>
                <w:szCs w:val="20"/>
              </w:rPr>
            </w:pPr>
            <w:r w:rsidRPr="00957003">
              <w:rPr>
                <w:rFonts w:ascii="Arial" w:hAnsi="Arial" w:cs="Arial"/>
                <w:i/>
                <w:sz w:val="20"/>
                <w:szCs w:val="20"/>
              </w:rPr>
              <w:t>9.4</w:t>
            </w:r>
          </w:p>
        </w:tc>
      </w:tr>
      <w:tr w:rsidR="00BE5D65" w:rsidRPr="00957003" w14:paraId="19191C3A" w14:textId="3A6EC268" w:rsidTr="00B7056B">
        <w:tc>
          <w:tcPr>
            <w:tcW w:w="1166" w:type="pct"/>
            <w:shd w:val="clear" w:color="auto" w:fill="D9D9D9" w:themeFill="background1" w:themeFillShade="D9"/>
          </w:tcPr>
          <w:p w14:paraId="069C5A5B" w14:textId="77777777" w:rsidR="00BE5D65" w:rsidRPr="00957003" w:rsidRDefault="00BE5D65" w:rsidP="00844919">
            <w:pPr>
              <w:spacing w:after="120"/>
              <w:rPr>
                <w:rFonts w:ascii="Arial" w:hAnsi="Arial" w:cs="Arial"/>
                <w:b/>
                <w:sz w:val="20"/>
                <w:szCs w:val="20"/>
              </w:rPr>
            </w:pPr>
            <w:r w:rsidRPr="00957003">
              <w:rPr>
                <w:rFonts w:ascii="Arial" w:hAnsi="Arial" w:cs="Arial"/>
                <w:b/>
                <w:sz w:val="20"/>
                <w:szCs w:val="20"/>
              </w:rPr>
              <w:t>Learning/ teaching method</w:t>
            </w:r>
          </w:p>
        </w:tc>
        <w:tc>
          <w:tcPr>
            <w:tcW w:w="498" w:type="pct"/>
          </w:tcPr>
          <w:p w14:paraId="2406E649" w14:textId="77777777" w:rsidR="00BE5D65" w:rsidRPr="00957003" w:rsidRDefault="00BE5D65" w:rsidP="00844919">
            <w:pPr>
              <w:spacing w:after="120"/>
              <w:rPr>
                <w:rFonts w:ascii="Arial" w:hAnsi="Arial" w:cs="Arial"/>
                <w:b/>
                <w:sz w:val="20"/>
                <w:szCs w:val="20"/>
              </w:rPr>
            </w:pPr>
          </w:p>
        </w:tc>
        <w:tc>
          <w:tcPr>
            <w:tcW w:w="476" w:type="pct"/>
          </w:tcPr>
          <w:p w14:paraId="37BD427B" w14:textId="77777777" w:rsidR="00BE5D65" w:rsidRPr="00957003" w:rsidRDefault="00BE5D65" w:rsidP="00844919">
            <w:pPr>
              <w:spacing w:after="120"/>
              <w:rPr>
                <w:rFonts w:ascii="Arial" w:hAnsi="Arial" w:cs="Arial"/>
                <w:b/>
                <w:sz w:val="20"/>
                <w:szCs w:val="20"/>
              </w:rPr>
            </w:pPr>
          </w:p>
        </w:tc>
        <w:tc>
          <w:tcPr>
            <w:tcW w:w="478" w:type="pct"/>
          </w:tcPr>
          <w:p w14:paraId="72AC38DB" w14:textId="77777777" w:rsidR="00BE5D65" w:rsidRPr="00957003" w:rsidRDefault="00BE5D65" w:rsidP="00844919">
            <w:pPr>
              <w:spacing w:after="120"/>
              <w:rPr>
                <w:rFonts w:ascii="Arial" w:hAnsi="Arial" w:cs="Arial"/>
                <w:b/>
                <w:sz w:val="20"/>
                <w:szCs w:val="20"/>
              </w:rPr>
            </w:pPr>
          </w:p>
        </w:tc>
        <w:tc>
          <w:tcPr>
            <w:tcW w:w="478" w:type="pct"/>
          </w:tcPr>
          <w:p w14:paraId="540E1109" w14:textId="77777777" w:rsidR="00BE5D65" w:rsidRPr="00957003" w:rsidRDefault="00BE5D65" w:rsidP="00844919">
            <w:pPr>
              <w:spacing w:after="120"/>
              <w:rPr>
                <w:rFonts w:ascii="Arial" w:hAnsi="Arial" w:cs="Arial"/>
                <w:b/>
                <w:sz w:val="20"/>
                <w:szCs w:val="20"/>
              </w:rPr>
            </w:pPr>
          </w:p>
        </w:tc>
        <w:tc>
          <w:tcPr>
            <w:tcW w:w="476" w:type="pct"/>
          </w:tcPr>
          <w:p w14:paraId="3AB05A44" w14:textId="371AE5F1" w:rsidR="00BE5D65" w:rsidRPr="00957003" w:rsidRDefault="00BE5D65" w:rsidP="00844919">
            <w:pPr>
              <w:spacing w:after="120"/>
              <w:rPr>
                <w:rFonts w:ascii="Arial" w:hAnsi="Arial" w:cs="Arial"/>
                <w:b/>
                <w:sz w:val="20"/>
                <w:szCs w:val="20"/>
              </w:rPr>
            </w:pPr>
          </w:p>
        </w:tc>
        <w:tc>
          <w:tcPr>
            <w:tcW w:w="476" w:type="pct"/>
          </w:tcPr>
          <w:p w14:paraId="1A83ADEF" w14:textId="77777777" w:rsidR="00BE5D65" w:rsidRPr="00957003" w:rsidRDefault="00BE5D65" w:rsidP="00844919">
            <w:pPr>
              <w:spacing w:after="120"/>
              <w:rPr>
                <w:rFonts w:ascii="Arial" w:hAnsi="Arial" w:cs="Arial"/>
                <w:b/>
                <w:sz w:val="20"/>
                <w:szCs w:val="20"/>
              </w:rPr>
            </w:pPr>
          </w:p>
        </w:tc>
        <w:tc>
          <w:tcPr>
            <w:tcW w:w="476" w:type="pct"/>
          </w:tcPr>
          <w:p w14:paraId="48B46B63" w14:textId="77777777" w:rsidR="00BE5D65" w:rsidRPr="00957003" w:rsidRDefault="00BE5D65" w:rsidP="00844919">
            <w:pPr>
              <w:spacing w:after="120"/>
              <w:rPr>
                <w:rFonts w:ascii="Arial" w:hAnsi="Arial" w:cs="Arial"/>
                <w:b/>
                <w:sz w:val="20"/>
                <w:szCs w:val="20"/>
              </w:rPr>
            </w:pPr>
          </w:p>
        </w:tc>
        <w:tc>
          <w:tcPr>
            <w:tcW w:w="476" w:type="pct"/>
          </w:tcPr>
          <w:p w14:paraId="4C888C55" w14:textId="77777777" w:rsidR="00BE5D65" w:rsidRPr="00957003" w:rsidRDefault="00BE5D65" w:rsidP="00844919">
            <w:pPr>
              <w:spacing w:after="120"/>
              <w:rPr>
                <w:rFonts w:ascii="Arial" w:hAnsi="Arial" w:cs="Arial"/>
                <w:b/>
                <w:sz w:val="20"/>
                <w:szCs w:val="20"/>
              </w:rPr>
            </w:pPr>
          </w:p>
        </w:tc>
      </w:tr>
      <w:tr w:rsidR="00BE5D65" w:rsidRPr="00957003" w14:paraId="67105B57" w14:textId="0E5D4A61" w:rsidTr="00B7056B">
        <w:tc>
          <w:tcPr>
            <w:tcW w:w="1166" w:type="pct"/>
          </w:tcPr>
          <w:p w14:paraId="735C9EEE" w14:textId="0AB0371A" w:rsidR="00BE5D65" w:rsidRPr="00957003" w:rsidRDefault="00BE5D65" w:rsidP="0001174F">
            <w:pPr>
              <w:spacing w:after="120"/>
              <w:rPr>
                <w:rFonts w:ascii="Arial" w:hAnsi="Arial" w:cs="Arial"/>
                <w:sz w:val="20"/>
                <w:szCs w:val="20"/>
              </w:rPr>
            </w:pPr>
            <w:r w:rsidRPr="00957003">
              <w:rPr>
                <w:rFonts w:ascii="Arial" w:hAnsi="Arial" w:cs="Arial"/>
                <w:sz w:val="20"/>
                <w:szCs w:val="20"/>
              </w:rPr>
              <w:t xml:space="preserve">Private Study </w:t>
            </w:r>
          </w:p>
        </w:tc>
        <w:tc>
          <w:tcPr>
            <w:tcW w:w="498" w:type="pct"/>
          </w:tcPr>
          <w:p w14:paraId="097CD1F5" w14:textId="65FAA8B2" w:rsidR="00BE5D65" w:rsidRPr="00957003" w:rsidRDefault="00BE5D65" w:rsidP="00844919">
            <w:pPr>
              <w:spacing w:after="120"/>
              <w:rPr>
                <w:rFonts w:ascii="Arial" w:hAnsi="Arial" w:cs="Arial"/>
                <w:b/>
                <w:color w:val="000000" w:themeColor="text1"/>
                <w:sz w:val="20"/>
                <w:szCs w:val="20"/>
              </w:rPr>
            </w:pPr>
            <w:r>
              <w:rPr>
                <w:rFonts w:ascii="Arial" w:hAnsi="Arial" w:cs="Arial"/>
                <w:b/>
                <w:color w:val="000000" w:themeColor="text1"/>
                <w:sz w:val="20"/>
                <w:szCs w:val="20"/>
              </w:rPr>
              <w:t>NA</w:t>
            </w:r>
          </w:p>
        </w:tc>
        <w:tc>
          <w:tcPr>
            <w:tcW w:w="476" w:type="pct"/>
          </w:tcPr>
          <w:p w14:paraId="148F5503" w14:textId="52F8FFFE" w:rsidR="00BE5D65" w:rsidRPr="00957003" w:rsidRDefault="00BE5D65" w:rsidP="00844919">
            <w:pPr>
              <w:spacing w:after="120"/>
              <w:rPr>
                <w:rFonts w:ascii="Arial" w:hAnsi="Arial" w:cs="Arial"/>
                <w:b/>
                <w:color w:val="000000" w:themeColor="text1"/>
                <w:sz w:val="20"/>
                <w:szCs w:val="20"/>
              </w:rPr>
            </w:pPr>
            <w:r>
              <w:rPr>
                <w:rFonts w:ascii="Arial" w:hAnsi="Arial" w:cs="Arial"/>
                <w:b/>
                <w:color w:val="000000" w:themeColor="text1"/>
                <w:sz w:val="20"/>
                <w:szCs w:val="20"/>
              </w:rPr>
              <w:t>NA</w:t>
            </w:r>
          </w:p>
        </w:tc>
        <w:tc>
          <w:tcPr>
            <w:tcW w:w="478" w:type="pct"/>
          </w:tcPr>
          <w:p w14:paraId="59BCFF9F" w14:textId="1524EEC2" w:rsidR="00BE5D65" w:rsidRPr="00957003" w:rsidRDefault="00BE5D65" w:rsidP="00844919">
            <w:pPr>
              <w:spacing w:after="120"/>
              <w:rPr>
                <w:rFonts w:ascii="Arial" w:hAnsi="Arial" w:cs="Arial"/>
                <w:b/>
                <w:color w:val="000000" w:themeColor="text1"/>
                <w:sz w:val="20"/>
                <w:szCs w:val="20"/>
              </w:rPr>
            </w:pPr>
            <w:r>
              <w:rPr>
                <w:rFonts w:ascii="Arial" w:hAnsi="Arial" w:cs="Arial"/>
                <w:b/>
                <w:color w:val="000000" w:themeColor="text1"/>
                <w:sz w:val="20"/>
                <w:szCs w:val="20"/>
              </w:rPr>
              <w:t>NA</w:t>
            </w:r>
          </w:p>
        </w:tc>
        <w:tc>
          <w:tcPr>
            <w:tcW w:w="478" w:type="pct"/>
          </w:tcPr>
          <w:p w14:paraId="42A7650E" w14:textId="384EE4E2" w:rsidR="00BE5D65" w:rsidRPr="00957003" w:rsidRDefault="00BE5D65" w:rsidP="00844919">
            <w:pPr>
              <w:spacing w:after="120"/>
              <w:rPr>
                <w:rFonts w:ascii="Arial" w:hAnsi="Arial" w:cs="Arial"/>
                <w:b/>
                <w:color w:val="000000" w:themeColor="text1"/>
                <w:sz w:val="20"/>
                <w:szCs w:val="20"/>
              </w:rPr>
            </w:pPr>
            <w:r>
              <w:rPr>
                <w:rFonts w:ascii="Arial" w:hAnsi="Arial" w:cs="Arial"/>
                <w:b/>
                <w:color w:val="000000" w:themeColor="text1"/>
                <w:sz w:val="20"/>
                <w:szCs w:val="20"/>
              </w:rPr>
              <w:t>NA</w:t>
            </w:r>
          </w:p>
        </w:tc>
        <w:tc>
          <w:tcPr>
            <w:tcW w:w="476" w:type="pct"/>
          </w:tcPr>
          <w:p w14:paraId="2ADCB250" w14:textId="1B13DBB4" w:rsidR="00BE5D65" w:rsidRPr="00957003" w:rsidRDefault="00BE5D65" w:rsidP="00844919">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476" w:type="pct"/>
          </w:tcPr>
          <w:p w14:paraId="6FB173F0" w14:textId="6FB661AA" w:rsidR="00BE5D65" w:rsidRPr="00957003" w:rsidRDefault="00BE5D65" w:rsidP="00844919">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476" w:type="pct"/>
          </w:tcPr>
          <w:p w14:paraId="05B9A5F8" w14:textId="5C9D6E0F" w:rsidR="00BE5D65" w:rsidRPr="00957003" w:rsidRDefault="00BE5D65" w:rsidP="00844919">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476" w:type="pct"/>
          </w:tcPr>
          <w:p w14:paraId="3E20BE3C" w14:textId="1F12CA16" w:rsidR="00BE5D65" w:rsidRPr="00957003" w:rsidRDefault="00BE5D65" w:rsidP="00844919">
            <w:pPr>
              <w:spacing w:after="120"/>
              <w:rPr>
                <w:rFonts w:ascii="Arial" w:hAnsi="Arial" w:cs="Arial"/>
                <w:b/>
                <w:color w:val="000000" w:themeColor="text1"/>
                <w:sz w:val="20"/>
                <w:szCs w:val="20"/>
              </w:rPr>
            </w:pPr>
            <w:r>
              <w:rPr>
                <w:rFonts w:ascii="Arial" w:hAnsi="Arial" w:cs="Arial"/>
                <w:b/>
                <w:color w:val="000000" w:themeColor="text1"/>
                <w:sz w:val="20"/>
                <w:szCs w:val="20"/>
              </w:rPr>
              <w:t>X</w:t>
            </w:r>
          </w:p>
        </w:tc>
      </w:tr>
      <w:tr w:rsidR="00BE5D65" w:rsidRPr="00957003" w14:paraId="714E06FE" w14:textId="5ED5A19F" w:rsidTr="00B7056B">
        <w:tc>
          <w:tcPr>
            <w:tcW w:w="1166" w:type="pct"/>
          </w:tcPr>
          <w:p w14:paraId="798D083F" w14:textId="4A02DB1E" w:rsidR="00BE5D65" w:rsidRPr="00957003" w:rsidRDefault="00BE5D65" w:rsidP="00844919">
            <w:pPr>
              <w:spacing w:after="120"/>
              <w:rPr>
                <w:rFonts w:ascii="Arial" w:hAnsi="Arial" w:cs="Arial"/>
                <w:sz w:val="20"/>
                <w:szCs w:val="20"/>
              </w:rPr>
            </w:pPr>
            <w:r w:rsidRPr="00957003">
              <w:rPr>
                <w:rFonts w:ascii="Arial" w:hAnsi="Arial" w:cs="Arial"/>
                <w:sz w:val="20"/>
                <w:szCs w:val="20"/>
              </w:rPr>
              <w:t>Lectures</w:t>
            </w:r>
            <w:r>
              <w:rPr>
                <w:rFonts w:ascii="Arial" w:hAnsi="Arial" w:cs="Arial"/>
                <w:sz w:val="20"/>
                <w:szCs w:val="20"/>
              </w:rPr>
              <w:t>/Practical Sessions</w:t>
            </w:r>
          </w:p>
        </w:tc>
        <w:tc>
          <w:tcPr>
            <w:tcW w:w="498" w:type="pct"/>
          </w:tcPr>
          <w:p w14:paraId="4B9570A4" w14:textId="46A139D4" w:rsidR="00BE5D65" w:rsidRPr="00957003" w:rsidRDefault="00BE5D65" w:rsidP="00844919">
            <w:pPr>
              <w:spacing w:after="120"/>
              <w:rPr>
                <w:rFonts w:ascii="Arial" w:hAnsi="Arial" w:cs="Arial"/>
                <w:b/>
                <w:color w:val="000000" w:themeColor="text1"/>
                <w:sz w:val="20"/>
                <w:szCs w:val="20"/>
              </w:rPr>
            </w:pPr>
            <w:r>
              <w:rPr>
                <w:rFonts w:ascii="Arial" w:hAnsi="Arial" w:cs="Arial"/>
                <w:b/>
                <w:color w:val="000000" w:themeColor="text1"/>
                <w:sz w:val="20"/>
                <w:szCs w:val="20"/>
              </w:rPr>
              <w:t>NA</w:t>
            </w:r>
          </w:p>
        </w:tc>
        <w:tc>
          <w:tcPr>
            <w:tcW w:w="476" w:type="pct"/>
          </w:tcPr>
          <w:p w14:paraId="3F0F12B4" w14:textId="6724DE82" w:rsidR="00BE5D65" w:rsidRPr="00957003" w:rsidRDefault="00BE5D65" w:rsidP="00844919">
            <w:pPr>
              <w:spacing w:after="120"/>
              <w:rPr>
                <w:rFonts w:ascii="Arial" w:hAnsi="Arial" w:cs="Arial"/>
                <w:b/>
                <w:color w:val="000000" w:themeColor="text1"/>
                <w:sz w:val="20"/>
                <w:szCs w:val="20"/>
              </w:rPr>
            </w:pPr>
            <w:r>
              <w:rPr>
                <w:rFonts w:ascii="Arial" w:hAnsi="Arial" w:cs="Arial"/>
                <w:b/>
                <w:color w:val="000000" w:themeColor="text1"/>
                <w:sz w:val="20"/>
                <w:szCs w:val="20"/>
              </w:rPr>
              <w:t>NA</w:t>
            </w:r>
          </w:p>
        </w:tc>
        <w:tc>
          <w:tcPr>
            <w:tcW w:w="478" w:type="pct"/>
          </w:tcPr>
          <w:p w14:paraId="404D5609" w14:textId="44FBE88F" w:rsidR="00BE5D65" w:rsidRPr="00957003" w:rsidRDefault="00BE5D65" w:rsidP="00844919">
            <w:pPr>
              <w:spacing w:after="120"/>
              <w:rPr>
                <w:rFonts w:ascii="Arial" w:hAnsi="Arial" w:cs="Arial"/>
                <w:b/>
                <w:color w:val="000000" w:themeColor="text1"/>
                <w:sz w:val="20"/>
                <w:szCs w:val="20"/>
              </w:rPr>
            </w:pPr>
            <w:r>
              <w:rPr>
                <w:rFonts w:ascii="Arial" w:hAnsi="Arial" w:cs="Arial"/>
                <w:b/>
                <w:color w:val="000000" w:themeColor="text1"/>
                <w:sz w:val="20"/>
                <w:szCs w:val="20"/>
              </w:rPr>
              <w:t>NA</w:t>
            </w:r>
          </w:p>
        </w:tc>
        <w:tc>
          <w:tcPr>
            <w:tcW w:w="478" w:type="pct"/>
          </w:tcPr>
          <w:p w14:paraId="71EA7E85" w14:textId="2AB1E399" w:rsidR="00BE5D65" w:rsidRPr="00957003" w:rsidRDefault="00BE5D65" w:rsidP="00844919">
            <w:pPr>
              <w:spacing w:after="120"/>
              <w:rPr>
                <w:rFonts w:ascii="Arial" w:hAnsi="Arial" w:cs="Arial"/>
                <w:b/>
                <w:color w:val="000000" w:themeColor="text1"/>
                <w:sz w:val="20"/>
                <w:szCs w:val="20"/>
              </w:rPr>
            </w:pPr>
            <w:r>
              <w:rPr>
                <w:rFonts w:ascii="Arial" w:hAnsi="Arial" w:cs="Arial"/>
                <w:b/>
                <w:color w:val="000000" w:themeColor="text1"/>
                <w:sz w:val="20"/>
                <w:szCs w:val="20"/>
              </w:rPr>
              <w:t>NA</w:t>
            </w:r>
          </w:p>
        </w:tc>
        <w:tc>
          <w:tcPr>
            <w:tcW w:w="476" w:type="pct"/>
          </w:tcPr>
          <w:p w14:paraId="4C0499B2" w14:textId="5063C81C" w:rsidR="00BE5D65" w:rsidRPr="00BE5D65" w:rsidRDefault="00BE5D65" w:rsidP="00844919">
            <w:pPr>
              <w:spacing w:after="120"/>
              <w:rPr>
                <w:rFonts w:ascii="Arial" w:hAnsi="Arial" w:cs="Arial"/>
                <w:b/>
                <w:sz w:val="20"/>
                <w:szCs w:val="20"/>
              </w:rPr>
            </w:pPr>
            <w:r w:rsidRPr="00BE5D65">
              <w:rPr>
                <w:rFonts w:ascii="Arial" w:hAnsi="Arial" w:cs="Arial"/>
                <w:b/>
                <w:sz w:val="20"/>
                <w:szCs w:val="20"/>
              </w:rPr>
              <w:t>X</w:t>
            </w:r>
          </w:p>
        </w:tc>
        <w:tc>
          <w:tcPr>
            <w:tcW w:w="476" w:type="pct"/>
          </w:tcPr>
          <w:p w14:paraId="6789125C" w14:textId="50ADAF75" w:rsidR="00BE5D65" w:rsidRPr="00BE5D65" w:rsidRDefault="00BE5D65" w:rsidP="00844919">
            <w:pPr>
              <w:spacing w:after="120"/>
              <w:rPr>
                <w:rFonts w:ascii="Arial" w:hAnsi="Arial" w:cs="Arial"/>
                <w:b/>
                <w:sz w:val="20"/>
                <w:szCs w:val="20"/>
              </w:rPr>
            </w:pPr>
            <w:r w:rsidRPr="00BE5D65">
              <w:rPr>
                <w:rFonts w:ascii="Arial" w:hAnsi="Arial" w:cs="Arial"/>
                <w:b/>
                <w:sz w:val="20"/>
                <w:szCs w:val="20"/>
              </w:rPr>
              <w:t>X</w:t>
            </w:r>
          </w:p>
        </w:tc>
        <w:tc>
          <w:tcPr>
            <w:tcW w:w="476" w:type="pct"/>
          </w:tcPr>
          <w:p w14:paraId="10924551" w14:textId="4A1E962C" w:rsidR="00BE5D65" w:rsidRPr="00BE5D65" w:rsidRDefault="00BE5D65" w:rsidP="00844919">
            <w:pPr>
              <w:spacing w:after="120"/>
              <w:rPr>
                <w:rFonts w:ascii="Arial" w:hAnsi="Arial" w:cs="Arial"/>
                <w:b/>
                <w:sz w:val="20"/>
                <w:szCs w:val="20"/>
              </w:rPr>
            </w:pPr>
            <w:r w:rsidRPr="00BE5D65">
              <w:rPr>
                <w:rFonts w:ascii="Arial" w:hAnsi="Arial" w:cs="Arial"/>
                <w:b/>
                <w:sz w:val="20"/>
                <w:szCs w:val="20"/>
              </w:rPr>
              <w:t>X</w:t>
            </w:r>
          </w:p>
        </w:tc>
        <w:tc>
          <w:tcPr>
            <w:tcW w:w="476" w:type="pct"/>
          </w:tcPr>
          <w:p w14:paraId="5679EB7F" w14:textId="3A443F14" w:rsidR="00BE5D65" w:rsidRPr="00BE5D65" w:rsidRDefault="00BE5D65" w:rsidP="00844919">
            <w:pPr>
              <w:spacing w:after="120"/>
              <w:rPr>
                <w:rFonts w:ascii="Arial" w:hAnsi="Arial" w:cs="Arial"/>
                <w:b/>
                <w:sz w:val="20"/>
                <w:szCs w:val="20"/>
              </w:rPr>
            </w:pPr>
            <w:r w:rsidRPr="00BE5D65">
              <w:rPr>
                <w:rFonts w:ascii="Arial" w:hAnsi="Arial" w:cs="Arial"/>
                <w:b/>
                <w:sz w:val="20"/>
                <w:szCs w:val="20"/>
              </w:rPr>
              <w:t>X</w:t>
            </w:r>
          </w:p>
        </w:tc>
      </w:tr>
      <w:tr w:rsidR="00BE5D65" w:rsidRPr="00957003" w14:paraId="7C71FC88" w14:textId="4CF4E892" w:rsidTr="00B7056B">
        <w:tc>
          <w:tcPr>
            <w:tcW w:w="1166" w:type="pct"/>
            <w:shd w:val="clear" w:color="auto" w:fill="D9D9D9" w:themeFill="background1" w:themeFillShade="D9"/>
          </w:tcPr>
          <w:p w14:paraId="2C7AC6F4" w14:textId="77777777" w:rsidR="00BE5D65" w:rsidRPr="00957003" w:rsidRDefault="00BE5D65" w:rsidP="00844919">
            <w:pPr>
              <w:spacing w:after="120"/>
              <w:rPr>
                <w:rFonts w:ascii="Arial" w:hAnsi="Arial" w:cs="Arial"/>
                <w:b/>
                <w:sz w:val="20"/>
                <w:szCs w:val="20"/>
              </w:rPr>
            </w:pPr>
            <w:r w:rsidRPr="00957003">
              <w:rPr>
                <w:rFonts w:ascii="Arial" w:hAnsi="Arial" w:cs="Arial"/>
                <w:b/>
                <w:sz w:val="20"/>
                <w:szCs w:val="20"/>
              </w:rPr>
              <w:t>Assessment method</w:t>
            </w:r>
          </w:p>
        </w:tc>
        <w:tc>
          <w:tcPr>
            <w:tcW w:w="498" w:type="pct"/>
          </w:tcPr>
          <w:p w14:paraId="1A515027" w14:textId="77777777" w:rsidR="00BE5D65" w:rsidRPr="00957003" w:rsidRDefault="00BE5D65" w:rsidP="00844919">
            <w:pPr>
              <w:spacing w:after="120"/>
              <w:rPr>
                <w:rFonts w:ascii="Arial" w:hAnsi="Arial" w:cs="Arial"/>
                <w:b/>
                <w:sz w:val="20"/>
                <w:szCs w:val="20"/>
              </w:rPr>
            </w:pPr>
          </w:p>
        </w:tc>
        <w:tc>
          <w:tcPr>
            <w:tcW w:w="476" w:type="pct"/>
          </w:tcPr>
          <w:p w14:paraId="3C7CB8B7" w14:textId="77777777" w:rsidR="00BE5D65" w:rsidRPr="00957003" w:rsidRDefault="00BE5D65" w:rsidP="00844919">
            <w:pPr>
              <w:spacing w:after="120"/>
              <w:rPr>
                <w:rFonts w:ascii="Arial" w:hAnsi="Arial" w:cs="Arial"/>
                <w:b/>
                <w:sz w:val="20"/>
                <w:szCs w:val="20"/>
              </w:rPr>
            </w:pPr>
          </w:p>
        </w:tc>
        <w:tc>
          <w:tcPr>
            <w:tcW w:w="478" w:type="pct"/>
          </w:tcPr>
          <w:p w14:paraId="17C72870" w14:textId="77777777" w:rsidR="00BE5D65" w:rsidRPr="00957003" w:rsidRDefault="00BE5D65" w:rsidP="00844919">
            <w:pPr>
              <w:spacing w:after="120"/>
              <w:rPr>
                <w:rFonts w:ascii="Arial" w:hAnsi="Arial" w:cs="Arial"/>
                <w:b/>
                <w:sz w:val="20"/>
                <w:szCs w:val="20"/>
              </w:rPr>
            </w:pPr>
          </w:p>
        </w:tc>
        <w:tc>
          <w:tcPr>
            <w:tcW w:w="478" w:type="pct"/>
          </w:tcPr>
          <w:p w14:paraId="4E671000" w14:textId="77777777" w:rsidR="00BE5D65" w:rsidRPr="00957003" w:rsidRDefault="00BE5D65" w:rsidP="00844919">
            <w:pPr>
              <w:spacing w:after="120"/>
              <w:rPr>
                <w:rFonts w:ascii="Arial" w:hAnsi="Arial" w:cs="Arial"/>
                <w:b/>
                <w:sz w:val="20"/>
                <w:szCs w:val="20"/>
              </w:rPr>
            </w:pPr>
          </w:p>
        </w:tc>
        <w:tc>
          <w:tcPr>
            <w:tcW w:w="476" w:type="pct"/>
          </w:tcPr>
          <w:p w14:paraId="62DDBC7F" w14:textId="47F99883" w:rsidR="00BE5D65" w:rsidRPr="00957003" w:rsidRDefault="00BE5D65" w:rsidP="00844919">
            <w:pPr>
              <w:spacing w:after="120"/>
              <w:rPr>
                <w:rFonts w:ascii="Arial" w:hAnsi="Arial" w:cs="Arial"/>
                <w:b/>
                <w:sz w:val="20"/>
                <w:szCs w:val="20"/>
              </w:rPr>
            </w:pPr>
          </w:p>
        </w:tc>
        <w:tc>
          <w:tcPr>
            <w:tcW w:w="476" w:type="pct"/>
          </w:tcPr>
          <w:p w14:paraId="6F952E93" w14:textId="77777777" w:rsidR="00BE5D65" w:rsidRPr="00957003" w:rsidRDefault="00BE5D65" w:rsidP="00844919">
            <w:pPr>
              <w:spacing w:after="120"/>
              <w:rPr>
                <w:rFonts w:ascii="Arial" w:hAnsi="Arial" w:cs="Arial"/>
                <w:b/>
                <w:sz w:val="20"/>
                <w:szCs w:val="20"/>
              </w:rPr>
            </w:pPr>
          </w:p>
        </w:tc>
        <w:tc>
          <w:tcPr>
            <w:tcW w:w="476" w:type="pct"/>
          </w:tcPr>
          <w:p w14:paraId="4928A075" w14:textId="77777777" w:rsidR="00BE5D65" w:rsidRPr="00957003" w:rsidRDefault="00BE5D65" w:rsidP="00844919">
            <w:pPr>
              <w:spacing w:after="120"/>
              <w:rPr>
                <w:rFonts w:ascii="Arial" w:hAnsi="Arial" w:cs="Arial"/>
                <w:b/>
                <w:sz w:val="20"/>
                <w:szCs w:val="20"/>
              </w:rPr>
            </w:pPr>
          </w:p>
        </w:tc>
        <w:tc>
          <w:tcPr>
            <w:tcW w:w="476" w:type="pct"/>
          </w:tcPr>
          <w:p w14:paraId="36A08770" w14:textId="77777777" w:rsidR="00BE5D65" w:rsidRPr="00957003" w:rsidRDefault="00BE5D65" w:rsidP="00844919">
            <w:pPr>
              <w:spacing w:after="120"/>
              <w:rPr>
                <w:rFonts w:ascii="Arial" w:hAnsi="Arial" w:cs="Arial"/>
                <w:b/>
                <w:sz w:val="20"/>
                <w:szCs w:val="20"/>
              </w:rPr>
            </w:pPr>
          </w:p>
        </w:tc>
      </w:tr>
      <w:tr w:rsidR="00BE5D65" w:rsidRPr="00957003" w14:paraId="26181585" w14:textId="70C0F181" w:rsidTr="00B7056B">
        <w:tc>
          <w:tcPr>
            <w:tcW w:w="1166" w:type="pct"/>
          </w:tcPr>
          <w:p w14:paraId="3BF1D51C" w14:textId="7E9B1261" w:rsidR="00BE5D65" w:rsidRPr="00C0267C" w:rsidRDefault="00BE5D65" w:rsidP="00C0267C">
            <w:pPr>
              <w:spacing w:before="60" w:after="60"/>
              <w:ind w:right="-330"/>
              <w:rPr>
                <w:rFonts w:ascii="Arial" w:hAnsi="Arial" w:cs="Arial"/>
                <w:sz w:val="20"/>
                <w:szCs w:val="20"/>
              </w:rPr>
            </w:pPr>
            <w:r>
              <w:rPr>
                <w:rFonts w:ascii="Arial" w:hAnsi="Arial" w:cs="Arial"/>
                <w:sz w:val="20"/>
                <w:szCs w:val="20"/>
              </w:rPr>
              <w:t>Pass/Fail</w:t>
            </w:r>
          </w:p>
        </w:tc>
        <w:tc>
          <w:tcPr>
            <w:tcW w:w="498" w:type="pct"/>
          </w:tcPr>
          <w:p w14:paraId="74A24D57" w14:textId="35AC6756" w:rsidR="00BE5D65" w:rsidRPr="00957003" w:rsidRDefault="00BE5D65" w:rsidP="00844919">
            <w:pPr>
              <w:spacing w:after="120"/>
              <w:rPr>
                <w:rFonts w:ascii="Arial" w:hAnsi="Arial" w:cs="Arial"/>
                <w:b/>
                <w:color w:val="000000" w:themeColor="text1"/>
                <w:sz w:val="20"/>
                <w:szCs w:val="20"/>
              </w:rPr>
            </w:pPr>
            <w:r>
              <w:rPr>
                <w:rFonts w:ascii="Arial" w:hAnsi="Arial" w:cs="Arial"/>
                <w:b/>
                <w:color w:val="000000" w:themeColor="text1"/>
                <w:sz w:val="20"/>
                <w:szCs w:val="20"/>
              </w:rPr>
              <w:t>NA</w:t>
            </w:r>
          </w:p>
        </w:tc>
        <w:tc>
          <w:tcPr>
            <w:tcW w:w="476" w:type="pct"/>
          </w:tcPr>
          <w:p w14:paraId="117DF579" w14:textId="475818D3" w:rsidR="00BE5D65" w:rsidRPr="00957003" w:rsidRDefault="00BE5D65" w:rsidP="00844919">
            <w:pPr>
              <w:spacing w:after="120"/>
              <w:rPr>
                <w:rFonts w:ascii="Arial" w:hAnsi="Arial" w:cs="Arial"/>
                <w:b/>
                <w:color w:val="000000" w:themeColor="text1"/>
                <w:sz w:val="20"/>
                <w:szCs w:val="20"/>
              </w:rPr>
            </w:pPr>
            <w:r>
              <w:rPr>
                <w:rFonts w:ascii="Arial" w:hAnsi="Arial" w:cs="Arial"/>
                <w:b/>
                <w:color w:val="000000" w:themeColor="text1"/>
                <w:sz w:val="20"/>
                <w:szCs w:val="20"/>
              </w:rPr>
              <w:t>NA</w:t>
            </w:r>
          </w:p>
        </w:tc>
        <w:tc>
          <w:tcPr>
            <w:tcW w:w="478" w:type="pct"/>
          </w:tcPr>
          <w:p w14:paraId="283EE7F8" w14:textId="034EC2DD" w:rsidR="00BE5D65" w:rsidRPr="00957003" w:rsidRDefault="00BE5D65" w:rsidP="00844919">
            <w:pPr>
              <w:spacing w:after="120"/>
              <w:rPr>
                <w:rFonts w:ascii="Arial" w:hAnsi="Arial" w:cs="Arial"/>
                <w:b/>
                <w:color w:val="000000" w:themeColor="text1"/>
                <w:sz w:val="20"/>
                <w:szCs w:val="20"/>
              </w:rPr>
            </w:pPr>
            <w:r>
              <w:rPr>
                <w:rFonts w:ascii="Arial" w:hAnsi="Arial" w:cs="Arial"/>
                <w:b/>
                <w:color w:val="000000" w:themeColor="text1"/>
                <w:sz w:val="20"/>
                <w:szCs w:val="20"/>
              </w:rPr>
              <w:t>NA</w:t>
            </w:r>
          </w:p>
        </w:tc>
        <w:tc>
          <w:tcPr>
            <w:tcW w:w="478" w:type="pct"/>
          </w:tcPr>
          <w:p w14:paraId="1055D3BD" w14:textId="0C4726B4" w:rsidR="00BE5D65" w:rsidRPr="00957003" w:rsidRDefault="00BE5D65" w:rsidP="00844919">
            <w:pPr>
              <w:spacing w:after="120"/>
              <w:rPr>
                <w:rFonts w:ascii="Arial" w:hAnsi="Arial" w:cs="Arial"/>
                <w:b/>
                <w:color w:val="000000" w:themeColor="text1"/>
                <w:sz w:val="20"/>
                <w:szCs w:val="20"/>
              </w:rPr>
            </w:pPr>
            <w:r>
              <w:rPr>
                <w:rFonts w:ascii="Arial" w:hAnsi="Arial" w:cs="Arial"/>
                <w:b/>
                <w:color w:val="000000" w:themeColor="text1"/>
                <w:sz w:val="20"/>
                <w:szCs w:val="20"/>
              </w:rPr>
              <w:t>NA</w:t>
            </w:r>
          </w:p>
        </w:tc>
        <w:tc>
          <w:tcPr>
            <w:tcW w:w="476" w:type="pct"/>
          </w:tcPr>
          <w:p w14:paraId="47A8A771" w14:textId="20B75E31" w:rsidR="00BE5D65" w:rsidRPr="00957003" w:rsidRDefault="00BE5D65" w:rsidP="00844919">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476" w:type="pct"/>
          </w:tcPr>
          <w:p w14:paraId="2C2C7338" w14:textId="529D02E0" w:rsidR="00BE5D65" w:rsidRPr="00957003" w:rsidRDefault="00BE5D65" w:rsidP="00844919">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476" w:type="pct"/>
          </w:tcPr>
          <w:p w14:paraId="404CE4AA" w14:textId="2295119C" w:rsidR="00BE5D65" w:rsidRPr="00957003" w:rsidRDefault="00BE5D65" w:rsidP="00844919">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476" w:type="pct"/>
          </w:tcPr>
          <w:p w14:paraId="60ED25DF" w14:textId="3B8A6196" w:rsidR="00BE5D65" w:rsidRPr="0001174F" w:rsidRDefault="00BE5D65" w:rsidP="00844919">
            <w:pPr>
              <w:spacing w:after="120"/>
              <w:rPr>
                <w:rFonts w:ascii="Arial" w:hAnsi="Arial" w:cs="Arial"/>
                <w:b/>
                <w:sz w:val="20"/>
                <w:szCs w:val="20"/>
              </w:rPr>
            </w:pPr>
            <w:r>
              <w:rPr>
                <w:rFonts w:ascii="Arial" w:hAnsi="Arial" w:cs="Arial"/>
                <w:b/>
                <w:sz w:val="20"/>
                <w:szCs w:val="20"/>
              </w:rPr>
              <w:t>X</w:t>
            </w:r>
          </w:p>
        </w:tc>
      </w:tr>
    </w:tbl>
    <w:p w14:paraId="4B9808A1" w14:textId="0ADC8CB2"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3377A9FD" w:rsidR="00096DA4" w:rsidRPr="00C0267C" w:rsidRDefault="00883204" w:rsidP="00C0267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Default="00873473" w:rsidP="00873473">
      <w:pPr>
        <w:spacing w:after="120" w:line="240" w:lineRule="auto"/>
        <w:ind w:left="567" w:right="260"/>
        <w:jc w:val="both"/>
        <w:rPr>
          <w:rFonts w:ascii="Arial" w:hAnsi="Arial" w:cs="Arial"/>
        </w:rPr>
      </w:pPr>
      <w:r w:rsidRPr="00873473">
        <w:rPr>
          <w:rFonts w:ascii="Arial" w:hAnsi="Arial" w:cs="Arial"/>
        </w:rPr>
        <w:t>Canterbury</w:t>
      </w:r>
      <w:r w:rsidR="009A2D37" w:rsidRPr="00873473">
        <w:rPr>
          <w:rFonts w:ascii="Arial" w:hAnsi="Arial" w:cs="Arial"/>
        </w:rPr>
        <w:t xml:space="preserve"> </w:t>
      </w:r>
    </w:p>
    <w:p w14:paraId="49A15023" w14:textId="375ED2C3" w:rsidR="00B7056B" w:rsidRDefault="00B7056B" w:rsidP="00873473">
      <w:pPr>
        <w:spacing w:after="120" w:line="240" w:lineRule="auto"/>
        <w:ind w:left="567" w:right="260"/>
        <w:jc w:val="both"/>
        <w:rPr>
          <w:rFonts w:ascii="Arial" w:hAnsi="Arial" w:cs="Arial"/>
          <w:b/>
        </w:rPr>
      </w:pPr>
    </w:p>
    <w:p w14:paraId="4045230F" w14:textId="77777777" w:rsidR="00B7056B" w:rsidRPr="00873473" w:rsidRDefault="00B7056B" w:rsidP="00873473">
      <w:pPr>
        <w:spacing w:after="120" w:line="240" w:lineRule="auto"/>
        <w:ind w:left="567" w:right="260"/>
        <w:jc w:val="both"/>
        <w:rPr>
          <w:rFonts w:ascii="Arial" w:hAnsi="Arial" w:cs="Arial"/>
          <w:b/>
        </w:rPr>
      </w:pPr>
    </w:p>
    <w:p w14:paraId="24BFBC99" w14:textId="1BE21D4B"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lastRenderedPageBreak/>
        <w:t>Internationalisation</w:t>
      </w:r>
      <w:r w:rsidRPr="002A7F48">
        <w:rPr>
          <w:rFonts w:ascii="Arial" w:hAnsi="Arial" w:cs="Arial"/>
          <w:b/>
        </w:rPr>
        <w:t xml:space="preserve"> </w:t>
      </w:r>
    </w:p>
    <w:p w14:paraId="291C5C59" w14:textId="7C6686D8" w:rsidR="00B7056B" w:rsidRDefault="00B7056B" w:rsidP="00B7056B">
      <w:pPr>
        <w:spacing w:after="120" w:line="240" w:lineRule="auto"/>
        <w:ind w:left="567" w:right="261"/>
        <w:jc w:val="both"/>
        <w:rPr>
          <w:rFonts w:ascii="Arial" w:hAnsi="Arial" w:cs="Arial"/>
          <w:b/>
        </w:rPr>
      </w:pPr>
      <w:r>
        <w:rPr>
          <w:rFonts w:ascii="Arial" w:hAnsi="Arial" w:cs="Arial"/>
        </w:rPr>
        <w:t>This module prepares students with the opportunity to study internationally-focussed modules at Stage 3.</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C0267C" w:rsidRPr="00302082" w14:paraId="07085151" w14:textId="77777777" w:rsidTr="00694309">
        <w:trPr>
          <w:trHeight w:val="305"/>
        </w:trPr>
        <w:tc>
          <w:tcPr>
            <w:tcW w:w="1526" w:type="dxa"/>
          </w:tcPr>
          <w:p w14:paraId="3A16B3FC" w14:textId="09B59DCF" w:rsidR="00C0267C" w:rsidRPr="00506EEA" w:rsidRDefault="00C0267C" w:rsidP="00C0267C">
            <w:pPr>
              <w:spacing w:after="120"/>
              <w:ind w:right="-330"/>
              <w:rPr>
                <w:rFonts w:ascii="Arial" w:hAnsi="Arial" w:cs="Arial"/>
              </w:rPr>
            </w:pPr>
          </w:p>
        </w:tc>
        <w:tc>
          <w:tcPr>
            <w:tcW w:w="1701" w:type="dxa"/>
          </w:tcPr>
          <w:p w14:paraId="1403AEBB" w14:textId="05FB032E" w:rsidR="00C0267C" w:rsidRPr="00506EEA" w:rsidRDefault="00C0267C" w:rsidP="00C0267C">
            <w:pPr>
              <w:spacing w:after="120"/>
              <w:ind w:right="-330"/>
              <w:rPr>
                <w:rFonts w:ascii="Arial" w:hAnsi="Arial" w:cs="Arial"/>
              </w:rPr>
            </w:pPr>
          </w:p>
        </w:tc>
        <w:tc>
          <w:tcPr>
            <w:tcW w:w="2410" w:type="dxa"/>
          </w:tcPr>
          <w:p w14:paraId="6C52E9CA" w14:textId="410C0A7C" w:rsidR="00C0267C" w:rsidRPr="00506EEA" w:rsidRDefault="00C0267C" w:rsidP="00C0267C">
            <w:pPr>
              <w:spacing w:after="120"/>
              <w:ind w:right="-330"/>
              <w:rPr>
                <w:rFonts w:ascii="Arial" w:hAnsi="Arial" w:cs="Arial"/>
              </w:rPr>
            </w:pPr>
          </w:p>
        </w:tc>
        <w:tc>
          <w:tcPr>
            <w:tcW w:w="2448" w:type="dxa"/>
          </w:tcPr>
          <w:p w14:paraId="43DFCA84" w14:textId="401D59D5" w:rsidR="00C0267C" w:rsidRPr="00506EEA" w:rsidRDefault="00C0267C" w:rsidP="00C0267C">
            <w:pPr>
              <w:spacing w:after="120"/>
              <w:ind w:right="-330"/>
              <w:rPr>
                <w:rFonts w:ascii="Arial" w:hAnsi="Arial" w:cs="Arial"/>
              </w:rPr>
            </w:pPr>
          </w:p>
        </w:tc>
        <w:tc>
          <w:tcPr>
            <w:tcW w:w="2597" w:type="dxa"/>
          </w:tcPr>
          <w:p w14:paraId="7B690596" w14:textId="2FFAB5CE" w:rsidR="00C0267C" w:rsidRPr="00506EEA" w:rsidRDefault="00C0267C" w:rsidP="00C0267C">
            <w:pPr>
              <w:spacing w:after="120"/>
              <w:ind w:right="-330"/>
              <w:rPr>
                <w:rFonts w:ascii="Arial" w:hAnsi="Arial" w:cs="Arial"/>
              </w:rPr>
            </w:pPr>
          </w:p>
        </w:tc>
      </w:tr>
      <w:tr w:rsidR="00C0267C" w:rsidRPr="00302082" w14:paraId="647DDE06" w14:textId="77777777" w:rsidTr="00694309">
        <w:trPr>
          <w:trHeight w:val="305"/>
        </w:trPr>
        <w:tc>
          <w:tcPr>
            <w:tcW w:w="1526" w:type="dxa"/>
          </w:tcPr>
          <w:p w14:paraId="652453C9" w14:textId="77777777" w:rsidR="00C0267C" w:rsidRPr="00302082" w:rsidRDefault="00C0267C" w:rsidP="00C0267C">
            <w:pPr>
              <w:spacing w:after="120"/>
              <w:ind w:right="-330"/>
              <w:rPr>
                <w:rFonts w:ascii="Arial" w:hAnsi="Arial" w:cs="Arial"/>
              </w:rPr>
            </w:pPr>
          </w:p>
        </w:tc>
        <w:tc>
          <w:tcPr>
            <w:tcW w:w="1701" w:type="dxa"/>
          </w:tcPr>
          <w:p w14:paraId="3DAF2B2C" w14:textId="77777777" w:rsidR="00C0267C" w:rsidRPr="00302082" w:rsidRDefault="00C0267C" w:rsidP="00C0267C">
            <w:pPr>
              <w:spacing w:after="120"/>
              <w:ind w:right="-330"/>
              <w:rPr>
                <w:rFonts w:ascii="Arial" w:hAnsi="Arial" w:cs="Arial"/>
              </w:rPr>
            </w:pPr>
          </w:p>
        </w:tc>
        <w:tc>
          <w:tcPr>
            <w:tcW w:w="2410" w:type="dxa"/>
          </w:tcPr>
          <w:p w14:paraId="04181912" w14:textId="77777777" w:rsidR="00C0267C" w:rsidRPr="00302082" w:rsidRDefault="00C0267C" w:rsidP="00C0267C">
            <w:pPr>
              <w:spacing w:after="120"/>
              <w:ind w:right="-330"/>
              <w:rPr>
                <w:rFonts w:ascii="Arial" w:hAnsi="Arial" w:cs="Arial"/>
              </w:rPr>
            </w:pPr>
          </w:p>
        </w:tc>
        <w:tc>
          <w:tcPr>
            <w:tcW w:w="2448" w:type="dxa"/>
          </w:tcPr>
          <w:p w14:paraId="2B86721A" w14:textId="77777777" w:rsidR="00C0267C" w:rsidRPr="00302082" w:rsidRDefault="00C0267C" w:rsidP="00C0267C">
            <w:pPr>
              <w:spacing w:after="120"/>
              <w:ind w:right="-330"/>
              <w:rPr>
                <w:rFonts w:ascii="Arial" w:hAnsi="Arial" w:cs="Arial"/>
              </w:rPr>
            </w:pPr>
          </w:p>
        </w:tc>
        <w:tc>
          <w:tcPr>
            <w:tcW w:w="2597" w:type="dxa"/>
          </w:tcPr>
          <w:p w14:paraId="5FD40983" w14:textId="77777777" w:rsidR="00C0267C" w:rsidRPr="00302082" w:rsidRDefault="00C0267C" w:rsidP="00C0267C">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Alt One MT">
    <w:altName w:val="Gill Sans M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5CCA12C1" w:rsidR="008B2543" w:rsidRDefault="0019787E" w:rsidP="009A2D37">
        <w:pPr>
          <w:pStyle w:val="Footer"/>
          <w:jc w:val="center"/>
        </w:pPr>
        <w:r>
          <w:fldChar w:fldCharType="begin"/>
        </w:r>
        <w:r>
          <w:instrText xml:space="preserve"> PAGE   \* MERGEFORMAT </w:instrText>
        </w:r>
        <w:r>
          <w:fldChar w:fldCharType="separate"/>
        </w:r>
        <w:r w:rsidR="00FB3118">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9"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FD4714"/>
    <w:multiLevelType w:val="hybridMultilevel"/>
    <w:tmpl w:val="2B46A3C8"/>
    <w:lvl w:ilvl="0" w:tplc="FF9252E8">
      <w:start w:val="1"/>
      <w:numFmt w:val="bullet"/>
      <w:lvlText w:val=""/>
      <w:lvlJc w:val="left"/>
      <w:pPr>
        <w:tabs>
          <w:tab w:val="num" w:pos="936"/>
        </w:tabs>
        <w:ind w:left="936" w:hanging="133"/>
      </w:pPr>
      <w:rPr>
        <w:rFonts w:ascii="Symbol" w:hAnsi="Symbol" w:hint="default"/>
        <w:sz w:val="16"/>
      </w:rPr>
    </w:lvl>
    <w:lvl w:ilvl="1" w:tplc="08090003">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11"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8" w15:restartNumberingAfterBreak="0">
    <w:nsid w:val="6CCC126E"/>
    <w:multiLevelType w:val="multilevel"/>
    <w:tmpl w:val="3E885726"/>
    <w:lvl w:ilvl="0">
      <w:start w:val="1"/>
      <w:numFmt w:val="decimal"/>
      <w:lvlText w:val="%1."/>
      <w:lvlJc w:val="left"/>
      <w:pPr>
        <w:tabs>
          <w:tab w:val="num" w:pos="360"/>
        </w:tabs>
        <w:ind w:left="360" w:hanging="360"/>
      </w:pPr>
      <w:rPr>
        <w:rFonts w:ascii="Gill Alt One MT" w:hAnsi="Gill Alt One MT" w:hint="default"/>
        <w:b w:val="0"/>
        <w:i w:val="0"/>
        <w:caps w:val="0"/>
        <w:strike w:val="0"/>
        <w:dstrike w:val="0"/>
        <w:outline w:val="0"/>
        <w:shadow w:val="0"/>
        <w:emboss w:val="0"/>
        <w:imprint w:val="0"/>
        <w:vanish w:val="0"/>
        <w:sz w:val="22"/>
        <w:szCs w:val="22"/>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2F97883"/>
    <w:multiLevelType w:val="hybridMultilevel"/>
    <w:tmpl w:val="FB323010"/>
    <w:lvl w:ilvl="0" w:tplc="FF9252E8">
      <w:start w:val="1"/>
      <w:numFmt w:val="bullet"/>
      <w:lvlText w:val=""/>
      <w:lvlJc w:val="left"/>
      <w:pPr>
        <w:tabs>
          <w:tab w:val="num" w:pos="936"/>
        </w:tabs>
        <w:ind w:left="936" w:hanging="133"/>
      </w:pPr>
      <w:rPr>
        <w:rFonts w:ascii="Symbol" w:hAnsi="Symbol" w:hint="default"/>
        <w:sz w:val="16"/>
      </w:rPr>
    </w:lvl>
    <w:lvl w:ilvl="1" w:tplc="683E8C2A">
      <w:start w:val="1"/>
      <w:numFmt w:val="bullet"/>
      <w:lvlText w:val="o"/>
      <w:lvlJc w:val="left"/>
      <w:pPr>
        <w:tabs>
          <w:tab w:val="num" w:pos="2016"/>
        </w:tabs>
        <w:ind w:left="2016" w:hanging="360"/>
      </w:pPr>
      <w:rPr>
        <w:rFonts w:ascii="Courier New" w:hAnsi="Courier New" w:hint="default"/>
        <w:sz w:val="16"/>
        <w:szCs w:val="16"/>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20"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6"/>
  </w:num>
  <w:num w:numId="6">
    <w:abstractNumId w:val="13"/>
  </w:num>
  <w:num w:numId="7">
    <w:abstractNumId w:val="21"/>
  </w:num>
  <w:num w:numId="8">
    <w:abstractNumId w:val="15"/>
  </w:num>
  <w:num w:numId="9">
    <w:abstractNumId w:val="7"/>
  </w:num>
  <w:num w:numId="10">
    <w:abstractNumId w:val="17"/>
  </w:num>
  <w:num w:numId="11">
    <w:abstractNumId w:val="8"/>
  </w:num>
  <w:num w:numId="12">
    <w:abstractNumId w:val="20"/>
  </w:num>
  <w:num w:numId="13">
    <w:abstractNumId w:val="3"/>
  </w:num>
  <w:num w:numId="14">
    <w:abstractNumId w:val="1"/>
  </w:num>
  <w:num w:numId="15">
    <w:abstractNumId w:val="9"/>
  </w:num>
  <w:num w:numId="16">
    <w:abstractNumId w:val="22"/>
  </w:num>
  <w:num w:numId="17">
    <w:abstractNumId w:val="11"/>
  </w:num>
  <w:num w:numId="18">
    <w:abstractNumId w:val="14"/>
  </w:num>
  <w:num w:numId="19">
    <w:abstractNumId w:val="12"/>
  </w:num>
  <w:num w:numId="20">
    <w:abstractNumId w:val="5"/>
  </w:num>
  <w:num w:numId="21">
    <w:abstractNumId w:val="18"/>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174F"/>
    <w:rsid w:val="0001243F"/>
    <w:rsid w:val="00021EA0"/>
    <w:rsid w:val="00025992"/>
    <w:rsid w:val="00027937"/>
    <w:rsid w:val="00030C9E"/>
    <w:rsid w:val="00031E67"/>
    <w:rsid w:val="000405A6"/>
    <w:rsid w:val="000408CC"/>
    <w:rsid w:val="00045373"/>
    <w:rsid w:val="00063A2F"/>
    <w:rsid w:val="00064256"/>
    <w:rsid w:val="00064820"/>
    <w:rsid w:val="000678D3"/>
    <w:rsid w:val="00094810"/>
    <w:rsid w:val="00096DA4"/>
    <w:rsid w:val="000C0294"/>
    <w:rsid w:val="000C7A1C"/>
    <w:rsid w:val="000D2A8A"/>
    <w:rsid w:val="000D32AC"/>
    <w:rsid w:val="000E20C1"/>
    <w:rsid w:val="000E3B73"/>
    <w:rsid w:val="000F6C56"/>
    <w:rsid w:val="000F7FBF"/>
    <w:rsid w:val="0010395C"/>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136"/>
    <w:rsid w:val="001B1B28"/>
    <w:rsid w:val="001B27FB"/>
    <w:rsid w:val="001C1D48"/>
    <w:rsid w:val="001C4A85"/>
    <w:rsid w:val="001C5443"/>
    <w:rsid w:val="001D0C7D"/>
    <w:rsid w:val="001D1F2D"/>
    <w:rsid w:val="001D2314"/>
    <w:rsid w:val="001D6398"/>
    <w:rsid w:val="001E1F45"/>
    <w:rsid w:val="001E62C1"/>
    <w:rsid w:val="001F0779"/>
    <w:rsid w:val="001F3C3E"/>
    <w:rsid w:val="00201C5F"/>
    <w:rsid w:val="0020243A"/>
    <w:rsid w:val="0021475C"/>
    <w:rsid w:val="0021578E"/>
    <w:rsid w:val="0022610A"/>
    <w:rsid w:val="00227582"/>
    <w:rsid w:val="002308BE"/>
    <w:rsid w:val="002407C0"/>
    <w:rsid w:val="0024369C"/>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858"/>
    <w:rsid w:val="002E71C0"/>
    <w:rsid w:val="002F05F4"/>
    <w:rsid w:val="002F0CE4"/>
    <w:rsid w:val="002F23EF"/>
    <w:rsid w:val="002F2626"/>
    <w:rsid w:val="00302082"/>
    <w:rsid w:val="00306620"/>
    <w:rsid w:val="003262B9"/>
    <w:rsid w:val="00334A02"/>
    <w:rsid w:val="00335875"/>
    <w:rsid w:val="00335FBE"/>
    <w:rsid w:val="003401FC"/>
    <w:rsid w:val="00351D4F"/>
    <w:rsid w:val="00352D8E"/>
    <w:rsid w:val="00356B68"/>
    <w:rsid w:val="0035702D"/>
    <w:rsid w:val="003604D4"/>
    <w:rsid w:val="003627B0"/>
    <w:rsid w:val="00374DF6"/>
    <w:rsid w:val="00375597"/>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6A75"/>
    <w:rsid w:val="004474A2"/>
    <w:rsid w:val="00460925"/>
    <w:rsid w:val="00471C6C"/>
    <w:rsid w:val="00472023"/>
    <w:rsid w:val="00486294"/>
    <w:rsid w:val="00486993"/>
    <w:rsid w:val="00492DA4"/>
    <w:rsid w:val="00496AA3"/>
    <w:rsid w:val="00497C98"/>
    <w:rsid w:val="004A39D7"/>
    <w:rsid w:val="004A55FA"/>
    <w:rsid w:val="004B2265"/>
    <w:rsid w:val="004B5D03"/>
    <w:rsid w:val="004B7685"/>
    <w:rsid w:val="004C1EC4"/>
    <w:rsid w:val="004D035C"/>
    <w:rsid w:val="004D7DF3"/>
    <w:rsid w:val="004F3C18"/>
    <w:rsid w:val="004F4328"/>
    <w:rsid w:val="005005E4"/>
    <w:rsid w:val="00513689"/>
    <w:rsid w:val="0051375A"/>
    <w:rsid w:val="00521097"/>
    <w:rsid w:val="0053059E"/>
    <w:rsid w:val="00532F6F"/>
    <w:rsid w:val="00533663"/>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14953"/>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2328"/>
    <w:rsid w:val="00694309"/>
    <w:rsid w:val="00695285"/>
    <w:rsid w:val="00696FF5"/>
    <w:rsid w:val="006A2206"/>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2E8"/>
    <w:rsid w:val="007B375B"/>
    <w:rsid w:val="007B412A"/>
    <w:rsid w:val="007B635E"/>
    <w:rsid w:val="007B7724"/>
    <w:rsid w:val="007B7CDC"/>
    <w:rsid w:val="007C05EE"/>
    <w:rsid w:val="007C74B4"/>
    <w:rsid w:val="007E3412"/>
    <w:rsid w:val="007F393D"/>
    <w:rsid w:val="008029AF"/>
    <w:rsid w:val="00802FFA"/>
    <w:rsid w:val="008102E5"/>
    <w:rsid w:val="008111B4"/>
    <w:rsid w:val="008132F3"/>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F44FA"/>
    <w:rsid w:val="00903DF6"/>
    <w:rsid w:val="00921CF6"/>
    <w:rsid w:val="00922E9E"/>
    <w:rsid w:val="00924EF0"/>
    <w:rsid w:val="00934D7B"/>
    <w:rsid w:val="00947180"/>
    <w:rsid w:val="009567BE"/>
    <w:rsid w:val="009676FA"/>
    <w:rsid w:val="009679E0"/>
    <w:rsid w:val="00977632"/>
    <w:rsid w:val="00982A8E"/>
    <w:rsid w:val="00987DB4"/>
    <w:rsid w:val="0099028C"/>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1B9A"/>
    <w:rsid w:val="00A629B9"/>
    <w:rsid w:val="00A70C20"/>
    <w:rsid w:val="00A74292"/>
    <w:rsid w:val="00A776DE"/>
    <w:rsid w:val="00A80640"/>
    <w:rsid w:val="00A84ABF"/>
    <w:rsid w:val="00A87FFD"/>
    <w:rsid w:val="00A915E2"/>
    <w:rsid w:val="00A97038"/>
    <w:rsid w:val="00AA3C15"/>
    <w:rsid w:val="00AA6330"/>
    <w:rsid w:val="00AC277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7056B"/>
    <w:rsid w:val="00B746A8"/>
    <w:rsid w:val="00B7664D"/>
    <w:rsid w:val="00B80989"/>
    <w:rsid w:val="00B833AA"/>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D65"/>
    <w:rsid w:val="00BF51AB"/>
    <w:rsid w:val="00BF716B"/>
    <w:rsid w:val="00BF7233"/>
    <w:rsid w:val="00C0267C"/>
    <w:rsid w:val="00C02AA2"/>
    <w:rsid w:val="00C04C95"/>
    <w:rsid w:val="00C12613"/>
    <w:rsid w:val="00C16DEF"/>
    <w:rsid w:val="00C2492F"/>
    <w:rsid w:val="00C3744A"/>
    <w:rsid w:val="00C4002A"/>
    <w:rsid w:val="00C46912"/>
    <w:rsid w:val="00C57028"/>
    <w:rsid w:val="00C612A8"/>
    <w:rsid w:val="00C61A40"/>
    <w:rsid w:val="00C67631"/>
    <w:rsid w:val="00C709C6"/>
    <w:rsid w:val="00C729D7"/>
    <w:rsid w:val="00C83354"/>
    <w:rsid w:val="00C837BB"/>
    <w:rsid w:val="00C84004"/>
    <w:rsid w:val="00C843F6"/>
    <w:rsid w:val="00C84507"/>
    <w:rsid w:val="00C862C7"/>
    <w:rsid w:val="00CA3254"/>
    <w:rsid w:val="00CB11CE"/>
    <w:rsid w:val="00CB34E8"/>
    <w:rsid w:val="00CC25A2"/>
    <w:rsid w:val="00CD7F07"/>
    <w:rsid w:val="00CE04F3"/>
    <w:rsid w:val="00CE12D8"/>
    <w:rsid w:val="00CE4574"/>
    <w:rsid w:val="00CE70E6"/>
    <w:rsid w:val="00CF2E1E"/>
    <w:rsid w:val="00CF7C41"/>
    <w:rsid w:val="00D02E99"/>
    <w:rsid w:val="00D0724E"/>
    <w:rsid w:val="00D13357"/>
    <w:rsid w:val="00D13A13"/>
    <w:rsid w:val="00D2689A"/>
    <w:rsid w:val="00D65506"/>
    <w:rsid w:val="00D773CF"/>
    <w:rsid w:val="00D83563"/>
    <w:rsid w:val="00D8448F"/>
    <w:rsid w:val="00D84F78"/>
    <w:rsid w:val="00DA64B6"/>
    <w:rsid w:val="00DB1B22"/>
    <w:rsid w:val="00DB5C9D"/>
    <w:rsid w:val="00DD02E6"/>
    <w:rsid w:val="00DF665B"/>
    <w:rsid w:val="00E0152A"/>
    <w:rsid w:val="00E03394"/>
    <w:rsid w:val="00E066E5"/>
    <w:rsid w:val="00E22F03"/>
    <w:rsid w:val="00E233C1"/>
    <w:rsid w:val="00E50978"/>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32FF"/>
    <w:rsid w:val="00EF039B"/>
    <w:rsid w:val="00EF4933"/>
    <w:rsid w:val="00EF5044"/>
    <w:rsid w:val="00F01956"/>
    <w:rsid w:val="00F116CE"/>
    <w:rsid w:val="00F176DE"/>
    <w:rsid w:val="00F21C47"/>
    <w:rsid w:val="00F244E2"/>
    <w:rsid w:val="00F340DE"/>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6D71"/>
    <w:rsid w:val="00F97C9E"/>
    <w:rsid w:val="00FA20DE"/>
    <w:rsid w:val="00FA4EE8"/>
    <w:rsid w:val="00FB12CA"/>
    <w:rsid w:val="00FB3118"/>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 w:type="paragraph" w:styleId="BodyText">
    <w:name w:val="Body Text"/>
    <w:basedOn w:val="Normal"/>
    <w:link w:val="BodyTextChar"/>
    <w:uiPriority w:val="99"/>
    <w:semiHidden/>
    <w:unhideWhenUsed/>
    <w:rsid w:val="004D7DF3"/>
    <w:pPr>
      <w:spacing w:after="120"/>
    </w:pPr>
  </w:style>
  <w:style w:type="character" w:customStyle="1" w:styleId="BodyTextChar">
    <w:name w:val="Body Text Char"/>
    <w:basedOn w:val="DefaultParagraphFont"/>
    <w:link w:val="BodyText"/>
    <w:uiPriority w:val="99"/>
    <w:semiHidden/>
    <w:rsid w:val="004D7DF3"/>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19293-1258-4A8F-A3BF-87B76D48ECF6}"/>
</file>

<file path=customXml/itemProps2.xml><?xml version="1.0" encoding="utf-8"?>
<ds:datastoreItem xmlns:ds="http://schemas.openxmlformats.org/officeDocument/2006/customXml" ds:itemID="{FD29E0BE-3329-427E-A628-AED70222630C}">
  <ds:schemaRefs>
    <ds:schemaRef ds:uri="http://schemas.microsoft.com/sharepoint/v3/contenttype/forms"/>
  </ds:schemaRefs>
</ds:datastoreItem>
</file>

<file path=customXml/itemProps3.xml><?xml version="1.0" encoding="utf-8"?>
<ds:datastoreItem xmlns:ds="http://schemas.openxmlformats.org/officeDocument/2006/customXml" ds:itemID="{8611140F-5F6D-47A0-8284-6A44E45DF8A6}">
  <ds:schemaRef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ef2b9e05-657a-4dc1-8c6c-679bdea18f38"/>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36EDBC5-624A-4ACF-8D5E-3ED9F2D22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482F40-F820-4032-9F58-6B594F9C3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2</cp:revision>
  <cp:lastPrinted>2015-09-09T08:37:00Z</cp:lastPrinted>
  <dcterms:created xsi:type="dcterms:W3CDTF">2018-02-26T14:20:00Z</dcterms:created>
  <dcterms:modified xsi:type="dcterms:W3CDTF">2018-02-26T14:20:00Z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14ac3ad5-e12d-4aa3-aa9f-027dbce0934e</vt:lpwstr>
  </property>
</Properties>
</file>