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BC5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4276D2F" w14:textId="77777777" w:rsidR="008311DF" w:rsidRDefault="008311DF" w:rsidP="00696FF5">
      <w:pPr>
        <w:spacing w:after="120" w:line="240" w:lineRule="auto"/>
        <w:ind w:left="567" w:right="260"/>
        <w:jc w:val="both"/>
        <w:rPr>
          <w:rFonts w:ascii="Arial" w:hAnsi="Arial" w:cs="Arial"/>
          <w:iCs/>
        </w:rPr>
      </w:pPr>
    </w:p>
    <w:p w14:paraId="37947EED" w14:textId="364C843D" w:rsidR="00745A2E" w:rsidRPr="008311DF" w:rsidRDefault="00CF440D" w:rsidP="00696FF5">
      <w:pPr>
        <w:spacing w:after="120" w:line="240" w:lineRule="auto"/>
        <w:ind w:left="567" w:right="260"/>
        <w:jc w:val="both"/>
        <w:rPr>
          <w:rFonts w:ascii="Arial" w:hAnsi="Arial" w:cs="Arial"/>
          <w:iCs/>
        </w:rPr>
      </w:pPr>
      <w:r>
        <w:rPr>
          <w:rFonts w:ascii="Arial" w:hAnsi="Arial" w:cs="Arial"/>
          <w:iCs/>
        </w:rPr>
        <w:t>BIOS8580 (</w:t>
      </w:r>
      <w:r w:rsidR="00745A2E" w:rsidRPr="008311DF">
        <w:rPr>
          <w:rFonts w:ascii="Arial" w:hAnsi="Arial" w:cs="Arial"/>
          <w:iCs/>
        </w:rPr>
        <w:t>BI8</w:t>
      </w:r>
      <w:r>
        <w:rPr>
          <w:rFonts w:ascii="Arial" w:hAnsi="Arial" w:cs="Arial"/>
          <w:iCs/>
        </w:rPr>
        <w:t>58)</w:t>
      </w:r>
      <w:r w:rsidR="00745A2E" w:rsidRPr="008311DF">
        <w:rPr>
          <w:rFonts w:ascii="Arial" w:hAnsi="Arial" w:cs="Arial"/>
          <w:iCs/>
        </w:rPr>
        <w:t xml:space="preserve"> - </w:t>
      </w:r>
      <w:r w:rsidR="00F03856" w:rsidRPr="007D281C">
        <w:rPr>
          <w:rFonts w:ascii="Arial" w:hAnsi="Arial" w:cs="Arial"/>
          <w:b/>
          <w:sz w:val="20"/>
          <w:szCs w:val="20"/>
        </w:rPr>
        <w:t>Translating (Bio</w:t>
      </w:r>
      <w:proofErr w:type="gramStart"/>
      <w:r w:rsidR="00F03856" w:rsidRPr="007D281C">
        <w:rPr>
          <w:rFonts w:ascii="Arial" w:hAnsi="Arial" w:cs="Arial"/>
          <w:b/>
          <w:sz w:val="20"/>
          <w:szCs w:val="20"/>
        </w:rPr>
        <w:t>)Science</w:t>
      </w:r>
      <w:proofErr w:type="gramEnd"/>
      <w:r w:rsidR="00F03856" w:rsidRPr="007D281C">
        <w:rPr>
          <w:rFonts w:ascii="Arial" w:hAnsi="Arial" w:cs="Arial"/>
          <w:b/>
          <w:sz w:val="20"/>
          <w:szCs w:val="20"/>
        </w:rPr>
        <w:t xml:space="preserve"> to Business.</w:t>
      </w:r>
      <w:r w:rsidR="00745A2E" w:rsidRPr="008311DF">
        <w:rPr>
          <w:rFonts w:ascii="Arial" w:hAnsi="Arial" w:cs="Arial"/>
          <w:iCs/>
        </w:rPr>
        <w:t xml:space="preserve"> </w:t>
      </w:r>
    </w:p>
    <w:p w14:paraId="56D619F8"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6EAF31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1F9F0DA" w14:textId="77777777" w:rsidR="008311DF" w:rsidRDefault="008311DF" w:rsidP="00696FF5">
      <w:pPr>
        <w:spacing w:after="120" w:line="240" w:lineRule="auto"/>
        <w:ind w:left="567" w:right="260"/>
        <w:rPr>
          <w:rFonts w:ascii="Arial" w:hAnsi="Arial" w:cs="Arial"/>
          <w:iCs/>
        </w:rPr>
      </w:pPr>
    </w:p>
    <w:p w14:paraId="7C99C451" w14:textId="77777777" w:rsidR="008402B0" w:rsidRPr="008402B0" w:rsidRDefault="008402B0" w:rsidP="00696FF5">
      <w:pPr>
        <w:spacing w:after="120" w:line="240" w:lineRule="auto"/>
        <w:ind w:left="567" w:right="260"/>
        <w:rPr>
          <w:rFonts w:ascii="Arial" w:hAnsi="Arial" w:cs="Arial"/>
          <w:iCs/>
        </w:rPr>
      </w:pPr>
      <w:r>
        <w:rPr>
          <w:rFonts w:ascii="Arial" w:hAnsi="Arial" w:cs="Arial"/>
          <w:iCs/>
        </w:rPr>
        <w:t>School of Biosciences</w:t>
      </w:r>
    </w:p>
    <w:p w14:paraId="320D518F" w14:textId="77777777" w:rsidR="009A2D37" w:rsidRPr="00302082" w:rsidRDefault="009A2D37" w:rsidP="00302082">
      <w:pPr>
        <w:spacing w:after="120" w:line="240" w:lineRule="auto"/>
        <w:ind w:left="426" w:right="260"/>
        <w:rPr>
          <w:rFonts w:ascii="Arial" w:hAnsi="Arial" w:cs="Arial"/>
          <w:i/>
          <w:iCs/>
        </w:rPr>
      </w:pPr>
    </w:p>
    <w:p w14:paraId="43FEB7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DD75E2" w14:textId="77777777" w:rsidR="008311DF" w:rsidRDefault="008311DF" w:rsidP="008402B0">
      <w:pPr>
        <w:spacing w:after="120" w:line="240" w:lineRule="auto"/>
        <w:ind w:left="567" w:right="260"/>
        <w:jc w:val="both"/>
        <w:rPr>
          <w:rFonts w:ascii="Arial" w:hAnsi="Arial" w:cs="Arial"/>
        </w:rPr>
      </w:pPr>
    </w:p>
    <w:p w14:paraId="54002D1A" w14:textId="77777777" w:rsidR="009A2D37" w:rsidRDefault="008402B0" w:rsidP="008402B0">
      <w:pPr>
        <w:spacing w:after="120" w:line="240" w:lineRule="auto"/>
        <w:ind w:left="567" w:right="260"/>
        <w:jc w:val="both"/>
        <w:rPr>
          <w:rFonts w:ascii="Arial" w:hAnsi="Arial" w:cs="Arial"/>
        </w:rPr>
      </w:pPr>
      <w:r>
        <w:rPr>
          <w:rFonts w:ascii="Arial" w:hAnsi="Arial" w:cs="Arial"/>
        </w:rPr>
        <w:t xml:space="preserve">Level 7 </w:t>
      </w:r>
    </w:p>
    <w:p w14:paraId="25CF1BA8" w14:textId="77777777" w:rsidR="008402B0" w:rsidRPr="00302082" w:rsidRDefault="008402B0" w:rsidP="008402B0">
      <w:pPr>
        <w:spacing w:after="120" w:line="240" w:lineRule="auto"/>
        <w:ind w:left="567" w:right="260"/>
        <w:jc w:val="both"/>
        <w:rPr>
          <w:rFonts w:ascii="Arial" w:hAnsi="Arial" w:cs="Arial"/>
          <w:i/>
          <w:iCs/>
        </w:rPr>
      </w:pPr>
    </w:p>
    <w:p w14:paraId="1564D4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342045" w14:textId="77777777" w:rsidR="008311DF" w:rsidRDefault="008311DF" w:rsidP="00696FF5">
      <w:pPr>
        <w:pStyle w:val="NormalWeb"/>
        <w:spacing w:before="0" w:beforeAutospacing="0" w:after="120" w:afterAutospacing="0"/>
        <w:ind w:left="567" w:right="260"/>
        <w:rPr>
          <w:rFonts w:ascii="Arial" w:hAnsi="Arial" w:cs="Arial"/>
          <w:sz w:val="22"/>
          <w:szCs w:val="22"/>
        </w:rPr>
      </w:pPr>
    </w:p>
    <w:p w14:paraId="62C6D626" w14:textId="77777777" w:rsidR="008402B0" w:rsidRDefault="008402B0"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01125CE8" w14:textId="77777777" w:rsidR="008311DF" w:rsidRPr="008402B0" w:rsidRDefault="008311DF" w:rsidP="00696FF5">
      <w:pPr>
        <w:pStyle w:val="NormalWeb"/>
        <w:spacing w:before="0" w:beforeAutospacing="0" w:after="120" w:afterAutospacing="0"/>
        <w:ind w:left="567" w:right="260"/>
        <w:rPr>
          <w:rFonts w:ascii="Arial" w:hAnsi="Arial" w:cs="Arial"/>
          <w:sz w:val="22"/>
          <w:szCs w:val="22"/>
        </w:rPr>
      </w:pPr>
    </w:p>
    <w:p w14:paraId="3882CF61" w14:textId="77777777" w:rsidR="009A2D37" w:rsidRPr="008311DF" w:rsidRDefault="009A2D37" w:rsidP="008311DF">
      <w:pPr>
        <w:numPr>
          <w:ilvl w:val="0"/>
          <w:numId w:val="1"/>
        </w:numPr>
        <w:spacing w:after="120" w:line="240" w:lineRule="auto"/>
        <w:ind w:left="567" w:right="260" w:hanging="567"/>
        <w:jc w:val="both"/>
        <w:rPr>
          <w:rFonts w:ascii="Arial" w:hAnsi="Arial" w:cs="Arial"/>
          <w:b/>
        </w:rPr>
      </w:pPr>
      <w:r w:rsidRPr="008311DF">
        <w:rPr>
          <w:rFonts w:ascii="Arial" w:hAnsi="Arial" w:cs="Arial"/>
          <w:b/>
        </w:rPr>
        <w:t>Which term(s) the module is to be taught in (or other teaching pattern)</w:t>
      </w:r>
    </w:p>
    <w:p w14:paraId="0D5A7E54" w14:textId="77777777" w:rsidR="008402B0" w:rsidRPr="008311DF" w:rsidRDefault="008402B0" w:rsidP="00696FF5">
      <w:pPr>
        <w:spacing w:after="120" w:line="240" w:lineRule="auto"/>
        <w:ind w:left="567" w:right="260"/>
        <w:jc w:val="both"/>
        <w:rPr>
          <w:rFonts w:ascii="Arial" w:hAnsi="Arial" w:cs="Arial"/>
          <w:iCs/>
        </w:rPr>
      </w:pPr>
    </w:p>
    <w:p w14:paraId="63AD2365" w14:textId="77777777" w:rsidR="008402B0" w:rsidRPr="008311DF" w:rsidRDefault="008402B0" w:rsidP="00696FF5">
      <w:pPr>
        <w:spacing w:after="120" w:line="240" w:lineRule="auto"/>
        <w:ind w:left="567" w:right="260"/>
        <w:jc w:val="both"/>
        <w:rPr>
          <w:rFonts w:ascii="Arial" w:hAnsi="Arial" w:cs="Arial"/>
          <w:iCs/>
        </w:rPr>
      </w:pPr>
      <w:r w:rsidRPr="008311DF">
        <w:rPr>
          <w:rFonts w:ascii="Arial" w:hAnsi="Arial" w:cs="Arial"/>
          <w:iCs/>
        </w:rPr>
        <w:t xml:space="preserve">Spring </w:t>
      </w:r>
    </w:p>
    <w:p w14:paraId="0433D374" w14:textId="77777777" w:rsidR="009A2D37" w:rsidRPr="00302082" w:rsidRDefault="009A2D37" w:rsidP="00302082">
      <w:pPr>
        <w:spacing w:after="120" w:line="240" w:lineRule="auto"/>
        <w:ind w:left="426" w:right="260"/>
        <w:rPr>
          <w:rFonts w:ascii="Arial" w:hAnsi="Arial" w:cs="Arial"/>
          <w:i/>
          <w:iCs/>
        </w:rPr>
      </w:pPr>
    </w:p>
    <w:p w14:paraId="5343C2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9C2013" w14:textId="77777777" w:rsidR="008311DF" w:rsidRPr="008311DF" w:rsidRDefault="008311DF" w:rsidP="00696FF5">
      <w:pPr>
        <w:spacing w:after="120" w:line="240" w:lineRule="auto"/>
        <w:ind w:left="567" w:right="260"/>
        <w:rPr>
          <w:rFonts w:ascii="Arial" w:hAnsi="Arial" w:cs="Arial"/>
          <w:iCs/>
        </w:rPr>
      </w:pPr>
    </w:p>
    <w:p w14:paraId="258773A3" w14:textId="77777777" w:rsidR="008402B0" w:rsidRPr="008311DF" w:rsidRDefault="008402B0" w:rsidP="00696FF5">
      <w:pPr>
        <w:spacing w:after="120" w:line="240" w:lineRule="auto"/>
        <w:ind w:left="567" w:right="260"/>
        <w:rPr>
          <w:rFonts w:ascii="Arial" w:hAnsi="Arial" w:cs="Arial"/>
          <w:iCs/>
        </w:rPr>
      </w:pPr>
      <w:r w:rsidRPr="008311DF">
        <w:rPr>
          <w:rFonts w:ascii="Arial" w:hAnsi="Arial" w:cs="Arial"/>
          <w:iCs/>
        </w:rPr>
        <w:t>None</w:t>
      </w:r>
    </w:p>
    <w:p w14:paraId="586BFBEC" w14:textId="77777777" w:rsidR="009A2D37" w:rsidRPr="00302082" w:rsidRDefault="009A2D37" w:rsidP="00302082">
      <w:pPr>
        <w:spacing w:after="120" w:line="240" w:lineRule="auto"/>
        <w:ind w:left="426" w:right="260"/>
        <w:rPr>
          <w:rFonts w:ascii="Arial" w:hAnsi="Arial" w:cs="Arial"/>
          <w:i/>
          <w:iCs/>
        </w:rPr>
      </w:pPr>
    </w:p>
    <w:p w14:paraId="41AC60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CEDD254" w14:textId="77777777" w:rsidR="008311DF" w:rsidRDefault="008311DF" w:rsidP="00696FF5">
      <w:pPr>
        <w:spacing w:after="120" w:line="240" w:lineRule="auto"/>
        <w:ind w:left="567" w:right="260"/>
        <w:jc w:val="both"/>
        <w:rPr>
          <w:rFonts w:ascii="Arial" w:hAnsi="Arial" w:cs="Arial"/>
          <w:i/>
        </w:rPr>
      </w:pPr>
    </w:p>
    <w:p w14:paraId="1AAAA0CF" w14:textId="77777777" w:rsidR="008402B0" w:rsidRPr="008311DF" w:rsidRDefault="008402B0" w:rsidP="00696FF5">
      <w:pPr>
        <w:spacing w:after="120" w:line="240" w:lineRule="auto"/>
        <w:ind w:left="567" w:right="260"/>
        <w:jc w:val="both"/>
        <w:rPr>
          <w:rFonts w:ascii="Arial" w:hAnsi="Arial" w:cs="Arial"/>
        </w:rPr>
      </w:pPr>
      <w:r w:rsidRPr="008311DF">
        <w:rPr>
          <w:rFonts w:ascii="Arial" w:hAnsi="Arial" w:cs="Arial"/>
        </w:rPr>
        <w:t>MSc Biotechnology &amp; Business</w:t>
      </w:r>
    </w:p>
    <w:p w14:paraId="1EE7D2D5" w14:textId="77777777" w:rsidR="009A2D37" w:rsidRPr="00302082" w:rsidRDefault="009A2D37" w:rsidP="00302082">
      <w:pPr>
        <w:spacing w:after="120" w:line="240" w:lineRule="auto"/>
        <w:ind w:left="426" w:right="260"/>
        <w:rPr>
          <w:rFonts w:ascii="Arial" w:hAnsi="Arial" w:cs="Arial"/>
          <w:i/>
          <w:iCs/>
        </w:rPr>
      </w:pPr>
    </w:p>
    <w:p w14:paraId="3E90009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74223C" w14:textId="77777777" w:rsidR="008311DF" w:rsidRPr="008311DF" w:rsidRDefault="008311DF" w:rsidP="004D2C39">
      <w:pPr>
        <w:spacing w:after="120" w:line="240" w:lineRule="auto"/>
        <w:ind w:left="567" w:right="260"/>
        <w:rPr>
          <w:rFonts w:ascii="Arial" w:hAnsi="Arial" w:cs="Arial"/>
          <w:i/>
        </w:rPr>
      </w:pPr>
    </w:p>
    <w:p w14:paraId="43522F2A" w14:textId="77777777" w:rsidR="004D2C39" w:rsidRPr="008311DF" w:rsidRDefault="008311DF" w:rsidP="004D2C39">
      <w:pPr>
        <w:pStyle w:val="ListParagraph"/>
        <w:numPr>
          <w:ilvl w:val="0"/>
          <w:numId w:val="18"/>
        </w:numPr>
        <w:spacing w:after="100" w:afterAutospacing="1" w:line="240" w:lineRule="auto"/>
        <w:rPr>
          <w:rFonts w:ascii="Arial" w:eastAsia="Times New Roman" w:hAnsi="Arial" w:cs="Arial"/>
        </w:rPr>
      </w:pPr>
      <w:r w:rsidRPr="008311DF">
        <w:rPr>
          <w:rFonts w:ascii="Arial" w:eastAsia="Times New Roman" w:hAnsi="Arial" w:cs="Arial"/>
        </w:rPr>
        <w:t>Have a</w:t>
      </w:r>
      <w:r w:rsidR="004D2C39" w:rsidRPr="008311DF">
        <w:rPr>
          <w:rFonts w:ascii="Arial" w:eastAsia="Times New Roman" w:hAnsi="Arial" w:cs="Arial"/>
        </w:rPr>
        <w:t xml:space="preserve"> systematic understanding of and a critical awareness of current issues and/or new insights related to translating a bioscience idea from the bench to the bedside (from university to utility).</w:t>
      </w:r>
      <w:r w:rsidR="004D2C39" w:rsidRPr="008311DF">
        <w:rPr>
          <w:rFonts w:ascii="Arial" w:eastAsia="Times New Roman" w:hAnsi="Arial" w:cs="Arial"/>
        </w:rPr>
        <w:br/>
      </w:r>
    </w:p>
    <w:p w14:paraId="42E83028" w14:textId="77777777" w:rsidR="004D2C39" w:rsidRPr="008311DF" w:rsidRDefault="004D2C39" w:rsidP="004D2C39">
      <w:pPr>
        <w:pStyle w:val="ListParagraph"/>
        <w:numPr>
          <w:ilvl w:val="0"/>
          <w:numId w:val="18"/>
        </w:numPr>
        <w:spacing w:after="100" w:afterAutospacing="1" w:line="240" w:lineRule="auto"/>
        <w:rPr>
          <w:rFonts w:ascii="Arial" w:eastAsia="Times New Roman" w:hAnsi="Arial" w:cs="Arial"/>
        </w:rPr>
      </w:pPr>
      <w:r w:rsidRPr="008311DF">
        <w:rPr>
          <w:rFonts w:ascii="Arial" w:eastAsia="Times New Roman" w:hAnsi="Arial" w:cs="Arial"/>
        </w:rPr>
        <w:t xml:space="preserve"> </w:t>
      </w:r>
      <w:r w:rsidR="008311DF" w:rsidRPr="008311DF">
        <w:rPr>
          <w:rFonts w:ascii="Arial" w:eastAsia="Times New Roman" w:hAnsi="Arial" w:cs="Arial"/>
        </w:rPr>
        <w:t>Have insight and a</w:t>
      </w:r>
      <w:r w:rsidRPr="008311DF">
        <w:rPr>
          <w:rFonts w:ascii="Arial" w:eastAsia="Times New Roman" w:hAnsi="Arial" w:cs="Arial"/>
        </w:rPr>
        <w:t xml:space="preserve"> comprehensive understanding of the translational pathway from investment to delivery.</w:t>
      </w:r>
      <w:r w:rsidRPr="008311DF">
        <w:rPr>
          <w:rFonts w:ascii="Arial" w:eastAsia="Times New Roman" w:hAnsi="Arial" w:cs="Arial"/>
        </w:rPr>
        <w:br/>
      </w:r>
    </w:p>
    <w:p w14:paraId="608C3676" w14:textId="77777777" w:rsidR="004D2C39" w:rsidRPr="008311DF" w:rsidRDefault="008311DF" w:rsidP="004D2C39">
      <w:pPr>
        <w:pStyle w:val="ListParagraph"/>
        <w:numPr>
          <w:ilvl w:val="0"/>
          <w:numId w:val="18"/>
        </w:numPr>
        <w:spacing w:after="100" w:afterAutospacing="1" w:line="240" w:lineRule="auto"/>
        <w:rPr>
          <w:rFonts w:ascii="Arial" w:eastAsia="Times New Roman" w:hAnsi="Arial" w:cs="Arial"/>
        </w:rPr>
      </w:pPr>
      <w:r w:rsidRPr="008311DF">
        <w:rPr>
          <w:rFonts w:ascii="Arial" w:eastAsia="Times New Roman" w:hAnsi="Arial" w:cs="Arial"/>
        </w:rPr>
        <w:t xml:space="preserve">Understand </w:t>
      </w:r>
      <w:r w:rsidR="004D2C39" w:rsidRPr="008311DF">
        <w:rPr>
          <w:rFonts w:ascii="Arial" w:eastAsia="Times New Roman" w:hAnsi="Arial" w:cs="Arial"/>
        </w:rPr>
        <w:t>how our current knowledge impacts upon future commercial developments in modern molecular biosciences.</w:t>
      </w:r>
      <w:r w:rsidR="004D2C39" w:rsidRPr="008311DF">
        <w:rPr>
          <w:rFonts w:ascii="Arial" w:eastAsia="Times New Roman" w:hAnsi="Arial" w:cs="Arial"/>
        </w:rPr>
        <w:br/>
      </w:r>
    </w:p>
    <w:p w14:paraId="7E123517" w14:textId="77777777" w:rsidR="004D2C39" w:rsidRPr="008311DF" w:rsidRDefault="004D2C39" w:rsidP="004D2C39">
      <w:pPr>
        <w:pStyle w:val="ListParagraph"/>
        <w:numPr>
          <w:ilvl w:val="0"/>
          <w:numId w:val="18"/>
        </w:numPr>
        <w:spacing w:after="100" w:afterAutospacing="1" w:line="240" w:lineRule="auto"/>
        <w:rPr>
          <w:rFonts w:ascii="Arial" w:eastAsia="Times New Roman" w:hAnsi="Arial" w:cs="Arial"/>
        </w:rPr>
      </w:pPr>
      <w:r w:rsidRPr="008311DF">
        <w:rPr>
          <w:rFonts w:ascii="Arial" w:eastAsia="Times New Roman" w:hAnsi="Arial" w:cs="Arial"/>
        </w:rPr>
        <w:t>A</w:t>
      </w:r>
      <w:r w:rsidR="008311DF" w:rsidRPr="008311DF">
        <w:rPr>
          <w:rFonts w:ascii="Arial" w:eastAsia="Times New Roman" w:hAnsi="Arial" w:cs="Arial"/>
        </w:rPr>
        <w:t xml:space="preserve">ssimilate and </w:t>
      </w:r>
      <w:r w:rsidRPr="008311DF">
        <w:rPr>
          <w:rFonts w:ascii="Arial" w:eastAsia="Times New Roman" w:hAnsi="Arial" w:cs="Arial"/>
        </w:rPr>
        <w:t>critically evaluate current research in the field of modern biosciences and to evaluate methodologies/research findings and develop critiques of them.</w:t>
      </w:r>
    </w:p>
    <w:p w14:paraId="1B8BA699" w14:textId="77777777" w:rsidR="004D2C39" w:rsidRPr="008311DF" w:rsidRDefault="004D2C39" w:rsidP="004D2C39">
      <w:pPr>
        <w:pStyle w:val="ListParagraph"/>
        <w:spacing w:after="100" w:afterAutospacing="1" w:line="240" w:lineRule="auto"/>
        <w:ind w:left="786"/>
        <w:rPr>
          <w:rFonts w:ascii="Arial" w:eastAsia="Times New Roman" w:hAnsi="Arial" w:cs="Arial"/>
        </w:rPr>
      </w:pPr>
    </w:p>
    <w:p w14:paraId="5782FD25" w14:textId="77777777" w:rsidR="004D2C39" w:rsidRPr="004D2C39" w:rsidRDefault="004D2C39" w:rsidP="004D2C39">
      <w:pPr>
        <w:pStyle w:val="ListParagraph"/>
        <w:numPr>
          <w:ilvl w:val="0"/>
          <w:numId w:val="18"/>
        </w:numPr>
        <w:spacing w:after="100" w:afterAutospacing="1" w:line="240" w:lineRule="auto"/>
        <w:rPr>
          <w:rFonts w:ascii="Arial" w:hAnsi="Arial" w:cs="Arial"/>
          <w:i/>
        </w:rPr>
      </w:pPr>
      <w:r w:rsidRPr="008311DF">
        <w:rPr>
          <w:rFonts w:ascii="Arial" w:eastAsia="Times New Roman" w:hAnsi="Arial" w:cs="Arial"/>
        </w:rPr>
        <w:t>A</w:t>
      </w:r>
      <w:r w:rsidR="008311DF" w:rsidRPr="008311DF">
        <w:rPr>
          <w:rFonts w:ascii="Arial" w:eastAsia="Times New Roman" w:hAnsi="Arial" w:cs="Arial"/>
        </w:rPr>
        <w:t>ppreciate the importance</w:t>
      </w:r>
      <w:r w:rsidRPr="008311DF">
        <w:rPr>
          <w:rFonts w:ascii="Arial" w:eastAsia="Times New Roman" w:hAnsi="Arial" w:cs="Arial"/>
        </w:rPr>
        <w:t xml:space="preserve"> of planning and project management in the biosciences</w:t>
      </w:r>
      <w:r w:rsidRPr="004D2C39">
        <w:rPr>
          <w:rFonts w:eastAsia="Times New Roman" w:cs="Times New Roman"/>
        </w:rPr>
        <w:t xml:space="preserve"> </w:t>
      </w:r>
      <w:r w:rsidRPr="004D2C39">
        <w:rPr>
          <w:rFonts w:eastAsia="Times New Roman" w:cs="Times New Roman"/>
        </w:rPr>
        <w:br/>
      </w:r>
    </w:p>
    <w:p w14:paraId="57364BCF"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071618" w14:textId="77777777" w:rsidR="008311DF" w:rsidRPr="00302082" w:rsidRDefault="008311DF" w:rsidP="008311DF">
      <w:pPr>
        <w:spacing w:after="120" w:line="240" w:lineRule="auto"/>
        <w:ind w:left="567" w:right="260"/>
        <w:rPr>
          <w:rFonts w:ascii="Arial" w:hAnsi="Arial" w:cs="Arial"/>
          <w:b/>
        </w:rPr>
      </w:pPr>
    </w:p>
    <w:p w14:paraId="7FE78502" w14:textId="4567E1F6" w:rsidR="008311DF" w:rsidRPr="008311DF" w:rsidRDefault="008311DF" w:rsidP="008311DF">
      <w:pPr>
        <w:pStyle w:val="ListParagraph"/>
        <w:numPr>
          <w:ilvl w:val="0"/>
          <w:numId w:val="22"/>
        </w:numPr>
        <w:spacing w:after="100" w:afterAutospacing="1" w:line="240" w:lineRule="auto"/>
        <w:rPr>
          <w:rFonts w:ascii="Arial" w:eastAsia="Times New Roman" w:hAnsi="Arial" w:cs="Arial"/>
        </w:rPr>
      </w:pPr>
      <w:r w:rsidRPr="008311DF">
        <w:rPr>
          <w:rFonts w:ascii="Arial" w:eastAsia="Times New Roman" w:hAnsi="Arial" w:cs="Arial"/>
        </w:rPr>
        <w:t>Demonstrate c</w:t>
      </w:r>
      <w:r w:rsidR="004D2C39" w:rsidRPr="008311DF">
        <w:rPr>
          <w:rFonts w:ascii="Arial" w:eastAsia="Times New Roman" w:hAnsi="Arial" w:cs="Arial"/>
        </w:rPr>
        <w:t>ommunication skills: ability to organise information clearly</w:t>
      </w:r>
      <w:r w:rsidR="00D6489F">
        <w:rPr>
          <w:rFonts w:ascii="Arial" w:eastAsia="Times New Roman" w:hAnsi="Arial" w:cs="Arial"/>
        </w:rPr>
        <w:t xml:space="preserve"> and</w:t>
      </w:r>
      <w:r w:rsidR="004D2C39" w:rsidRPr="008311DF">
        <w:rPr>
          <w:rFonts w:ascii="Arial" w:eastAsia="Times New Roman" w:hAnsi="Arial" w:cs="Arial"/>
        </w:rPr>
        <w:t xml:space="preserve"> present information </w:t>
      </w:r>
      <w:r w:rsidR="00D6489F">
        <w:rPr>
          <w:rFonts w:ascii="Arial" w:eastAsia="Times New Roman" w:hAnsi="Arial" w:cs="Arial"/>
        </w:rPr>
        <w:t xml:space="preserve">to </w:t>
      </w:r>
      <w:r w:rsidR="004D2C39" w:rsidRPr="008311DF">
        <w:rPr>
          <w:rFonts w:ascii="Arial" w:eastAsia="Times New Roman" w:hAnsi="Arial" w:cs="Arial"/>
        </w:rPr>
        <w:t>different audiences.</w:t>
      </w:r>
    </w:p>
    <w:p w14:paraId="6FE6AC50" w14:textId="77777777" w:rsidR="008311DF" w:rsidRPr="008311DF" w:rsidRDefault="008311DF" w:rsidP="008311DF">
      <w:pPr>
        <w:pStyle w:val="ListParagraph"/>
        <w:spacing w:after="100" w:afterAutospacing="1" w:line="240" w:lineRule="auto"/>
        <w:rPr>
          <w:rFonts w:ascii="Arial" w:eastAsia="Times New Roman" w:hAnsi="Arial" w:cs="Arial"/>
        </w:rPr>
      </w:pPr>
    </w:p>
    <w:p w14:paraId="7F6D6C60" w14:textId="3D546B71" w:rsidR="008311DF" w:rsidRPr="008311DF" w:rsidRDefault="00F03856" w:rsidP="008311DF">
      <w:pPr>
        <w:pStyle w:val="ListParagraph"/>
        <w:numPr>
          <w:ilvl w:val="0"/>
          <w:numId w:val="22"/>
        </w:numPr>
        <w:spacing w:after="100" w:afterAutospacing="1" w:line="240" w:lineRule="auto"/>
        <w:rPr>
          <w:rFonts w:ascii="Arial" w:eastAsia="Times New Roman" w:hAnsi="Arial" w:cs="Arial"/>
        </w:rPr>
      </w:pPr>
      <w:r>
        <w:rPr>
          <w:rFonts w:ascii="Arial" w:eastAsia="Times New Roman" w:hAnsi="Arial" w:cs="Arial"/>
        </w:rPr>
        <w:t>Demonstrate a</w:t>
      </w:r>
      <w:r w:rsidR="004D2C39" w:rsidRPr="008311DF">
        <w:rPr>
          <w:rFonts w:ascii="Arial" w:eastAsia="Times New Roman" w:hAnsi="Arial" w:cs="Arial"/>
        </w:rPr>
        <w:t>nalytical skills: interpretation of data, marshalling of information from published sources, critical evaluation of own research and that of others.</w:t>
      </w:r>
    </w:p>
    <w:p w14:paraId="23E38DB2" w14:textId="77777777" w:rsidR="008311DF" w:rsidRPr="008311DF" w:rsidRDefault="008311DF" w:rsidP="008311DF">
      <w:pPr>
        <w:pStyle w:val="ListParagraph"/>
        <w:rPr>
          <w:rFonts w:ascii="Arial" w:eastAsia="Times New Roman" w:hAnsi="Arial" w:cs="Arial"/>
        </w:rPr>
      </w:pPr>
    </w:p>
    <w:p w14:paraId="6BBFB203" w14:textId="6AAA960E" w:rsidR="008311DF" w:rsidRPr="008311DF" w:rsidRDefault="00F03856" w:rsidP="008311DF">
      <w:pPr>
        <w:pStyle w:val="ListParagraph"/>
        <w:numPr>
          <w:ilvl w:val="0"/>
          <w:numId w:val="22"/>
        </w:numPr>
        <w:spacing w:after="100" w:afterAutospacing="1" w:line="240" w:lineRule="auto"/>
        <w:rPr>
          <w:rFonts w:ascii="Arial" w:eastAsia="Times New Roman" w:hAnsi="Arial" w:cs="Arial"/>
        </w:rPr>
      </w:pPr>
      <w:r>
        <w:rPr>
          <w:rFonts w:ascii="Arial" w:eastAsia="Times New Roman" w:hAnsi="Arial" w:cs="Arial"/>
        </w:rPr>
        <w:t>Demonstrate t</w:t>
      </w:r>
      <w:r w:rsidR="004D2C39" w:rsidRPr="008311DF">
        <w:rPr>
          <w:rFonts w:ascii="Arial" w:eastAsia="Times New Roman" w:hAnsi="Arial" w:cs="Arial"/>
        </w:rPr>
        <w:t>eam work</w:t>
      </w:r>
      <w:r>
        <w:rPr>
          <w:rFonts w:ascii="Arial" w:eastAsia="Times New Roman" w:hAnsi="Arial" w:cs="Arial"/>
        </w:rPr>
        <w:t>ing</w:t>
      </w:r>
      <w:r w:rsidR="004D2C39" w:rsidRPr="008311DF">
        <w:rPr>
          <w:rFonts w:ascii="Arial" w:eastAsia="Times New Roman" w:hAnsi="Arial" w:cs="Arial"/>
        </w:rPr>
        <w:t xml:space="preserve"> skills: the ability to work both independently and as part of a research group using peer support, diplomacy and collective responsibility.</w:t>
      </w:r>
    </w:p>
    <w:p w14:paraId="341D20D1" w14:textId="77777777" w:rsidR="008311DF" w:rsidRPr="008311DF" w:rsidRDefault="008311DF" w:rsidP="008311DF">
      <w:pPr>
        <w:pStyle w:val="ListParagraph"/>
        <w:rPr>
          <w:rFonts w:ascii="Arial" w:eastAsia="Times New Roman" w:hAnsi="Arial" w:cs="Arial"/>
        </w:rPr>
      </w:pPr>
    </w:p>
    <w:p w14:paraId="5C80B1FD" w14:textId="2D4B8648" w:rsidR="008311DF" w:rsidRDefault="002E36ED" w:rsidP="008311DF">
      <w:pPr>
        <w:pStyle w:val="ListParagraph"/>
        <w:numPr>
          <w:ilvl w:val="0"/>
          <w:numId w:val="22"/>
        </w:numPr>
        <w:spacing w:after="100" w:afterAutospacing="1" w:line="240" w:lineRule="auto"/>
        <w:rPr>
          <w:rFonts w:ascii="Arial" w:eastAsia="Times New Roman" w:hAnsi="Arial" w:cs="Arial"/>
        </w:rPr>
      </w:pPr>
      <w:r>
        <w:rPr>
          <w:rFonts w:ascii="Arial" w:eastAsia="Times New Roman" w:hAnsi="Arial" w:cs="Arial"/>
        </w:rPr>
        <w:t>Demonstrate s</w:t>
      </w:r>
      <w:r w:rsidR="004D2C39" w:rsidRPr="008311DF">
        <w:rPr>
          <w:rFonts w:ascii="Arial" w:eastAsia="Times New Roman" w:hAnsi="Arial" w:cs="Arial"/>
        </w:rPr>
        <w:t>elf-motivation and independence: time and workload management in order to meet personal targets and imposed deadlines.</w:t>
      </w:r>
    </w:p>
    <w:p w14:paraId="50391C5D" w14:textId="77777777" w:rsidR="008311DF" w:rsidRPr="008311DF" w:rsidRDefault="008311DF" w:rsidP="008311DF">
      <w:pPr>
        <w:pStyle w:val="ListParagraph"/>
        <w:rPr>
          <w:rFonts w:ascii="Arial" w:eastAsia="Times New Roman" w:hAnsi="Arial" w:cs="Arial"/>
        </w:rPr>
      </w:pPr>
    </w:p>
    <w:p w14:paraId="3A01F361" w14:textId="1625182A" w:rsidR="008311DF" w:rsidRPr="008311DF" w:rsidRDefault="002E36ED" w:rsidP="008311DF">
      <w:pPr>
        <w:pStyle w:val="ListParagraph"/>
        <w:numPr>
          <w:ilvl w:val="0"/>
          <w:numId w:val="22"/>
        </w:numPr>
        <w:spacing w:after="100" w:afterAutospacing="1" w:line="240" w:lineRule="auto"/>
        <w:rPr>
          <w:rFonts w:ascii="Arial" w:eastAsia="Times New Roman" w:hAnsi="Arial" w:cs="Arial"/>
        </w:rPr>
      </w:pPr>
      <w:r>
        <w:rPr>
          <w:rFonts w:ascii="Arial" w:eastAsia="Times New Roman" w:hAnsi="Arial" w:cs="Arial"/>
        </w:rPr>
        <w:t xml:space="preserve">Demonstrate </w:t>
      </w:r>
      <w:r w:rsidR="004D2C39" w:rsidRPr="008311DF">
        <w:rPr>
          <w:rFonts w:ascii="Arial" w:eastAsia="Times New Roman" w:hAnsi="Arial" w:cs="Arial"/>
        </w:rPr>
        <w:t>Information technology skills: use of appropriate technology to retrieve, analyse and present scientific information.</w:t>
      </w:r>
      <w:r w:rsidR="004D2C39" w:rsidRPr="008311DF">
        <w:rPr>
          <w:rFonts w:ascii="Arial" w:eastAsia="Times New Roman" w:hAnsi="Arial" w:cs="Arial"/>
        </w:rPr>
        <w:br/>
      </w:r>
    </w:p>
    <w:p w14:paraId="77E290AC" w14:textId="77777777" w:rsidR="009A2D37" w:rsidRPr="008311DF" w:rsidRDefault="009A2D37" w:rsidP="00C7549B">
      <w:pPr>
        <w:pStyle w:val="ListParagraph"/>
        <w:numPr>
          <w:ilvl w:val="0"/>
          <w:numId w:val="1"/>
        </w:numPr>
        <w:spacing w:after="120" w:afterAutospacing="1" w:line="240" w:lineRule="auto"/>
        <w:ind w:left="567" w:right="260" w:hanging="567"/>
        <w:jc w:val="both"/>
        <w:rPr>
          <w:rFonts w:ascii="Arial" w:hAnsi="Arial" w:cs="Arial"/>
          <w:b/>
        </w:rPr>
      </w:pPr>
      <w:r w:rsidRPr="008311DF">
        <w:rPr>
          <w:rFonts w:ascii="Arial" w:hAnsi="Arial" w:cs="Arial"/>
          <w:b/>
        </w:rPr>
        <w:t>A synopsis of the curriculum</w:t>
      </w:r>
    </w:p>
    <w:p w14:paraId="02EAD921" w14:textId="77777777" w:rsidR="00EC1F51" w:rsidRPr="00EC1F51" w:rsidRDefault="00EC1F51" w:rsidP="00EC1F51">
      <w:pPr>
        <w:jc w:val="both"/>
        <w:rPr>
          <w:rFonts w:ascii="Arial" w:eastAsiaTheme="minorHAnsi" w:hAnsi="Arial" w:cs="Arial"/>
          <w:color w:val="171717"/>
        </w:rPr>
      </w:pPr>
      <w:r w:rsidRPr="00EC1F51">
        <w:rPr>
          <w:rFonts w:ascii="Arial" w:hAnsi="Arial" w:cs="Arial"/>
          <w:color w:val="171717"/>
        </w:rPr>
        <w:t>The module aims to develop an in depth understanding of translating laboratory findings from a modern bioscience laboratory to the clinic / commercial utility, based around lectures and interactive workshops. The programme content and specification ensures that the students exposure to modern biosciences (i.e. drawing from the existing advanced optional modules in Cancer Biology, Infectious Diseases, Biotechnology &amp; Bioengineering and Reproductive Medicine) coupled with their exposure to existing Business Modules (</w:t>
      </w:r>
      <w:r w:rsidRPr="00EC1F51">
        <w:rPr>
          <w:rFonts w:ascii="Arial" w:hAnsi="Arial" w:cs="Arial"/>
        </w:rPr>
        <w:t>CB933 Marketing &amp; CB937 Financial &amp; Management Accounting and BI934 Strategy</w:t>
      </w:r>
      <w:r w:rsidRPr="00EC1F51">
        <w:rPr>
          <w:rFonts w:ascii="Arial" w:hAnsi="Arial" w:cs="Arial"/>
          <w:color w:val="171717"/>
        </w:rPr>
        <w:t>)  will provide the background and springboard to this Bioscience focussed innovation module. It will provide insight and expertise for all students wishing to engage on the translational pathway developing awareness of the funding and regulatory landscape drawing on the expertise and experience of experts who are engaged in this pathway.</w:t>
      </w:r>
    </w:p>
    <w:p w14:paraId="2641B648" w14:textId="17749BC8" w:rsidR="00D278AB" w:rsidRDefault="00EC1F51" w:rsidP="00EC1F51">
      <w:pPr>
        <w:rPr>
          <w:rFonts w:ascii="Arial" w:hAnsi="Arial" w:cs="Arial"/>
          <w:color w:val="171717"/>
        </w:rPr>
      </w:pPr>
      <w:r w:rsidRPr="00EC1F51">
        <w:rPr>
          <w:rFonts w:ascii="Arial" w:hAnsi="Arial" w:cs="Arial"/>
          <w:color w:val="171717"/>
        </w:rPr>
        <w:t>Key topics to be taught</w:t>
      </w:r>
      <w:r w:rsidR="00D278AB">
        <w:rPr>
          <w:rFonts w:ascii="Arial" w:hAnsi="Arial" w:cs="Arial"/>
          <w:color w:val="171717"/>
        </w:rPr>
        <w:t xml:space="preserve"> will reflect the translational development pathway typically seen in the Biosciences </w:t>
      </w:r>
      <w:proofErr w:type="gramStart"/>
      <w:r w:rsidR="00D278AB">
        <w:rPr>
          <w:rFonts w:ascii="Arial" w:hAnsi="Arial" w:cs="Arial"/>
          <w:color w:val="171717"/>
        </w:rPr>
        <w:t xml:space="preserve">and </w:t>
      </w:r>
      <w:r w:rsidRPr="00EC1F51">
        <w:rPr>
          <w:rFonts w:ascii="Arial" w:hAnsi="Arial" w:cs="Arial"/>
          <w:color w:val="171717"/>
        </w:rPr>
        <w:t xml:space="preserve"> </w:t>
      </w:r>
      <w:r w:rsidR="00D278AB">
        <w:rPr>
          <w:rFonts w:ascii="Arial" w:hAnsi="Arial" w:cs="Arial"/>
          <w:color w:val="171717"/>
        </w:rPr>
        <w:t>illustrated</w:t>
      </w:r>
      <w:proofErr w:type="gramEnd"/>
      <w:r w:rsidR="00D278AB">
        <w:rPr>
          <w:rFonts w:ascii="Arial" w:hAnsi="Arial" w:cs="Arial"/>
          <w:color w:val="171717"/>
        </w:rPr>
        <w:t xml:space="preserve"> below .</w:t>
      </w:r>
      <w:r w:rsidR="00D278AB" w:rsidRPr="00EC1F51" w:rsidDel="00D278AB">
        <w:rPr>
          <w:rFonts w:ascii="Arial" w:hAnsi="Arial" w:cs="Arial"/>
          <w:color w:val="171717"/>
        </w:rPr>
        <w:t xml:space="preserve"> </w:t>
      </w:r>
    </w:p>
    <w:p w14:paraId="48311081" w14:textId="2A491261" w:rsidR="00D278AB" w:rsidRDefault="00D278AB" w:rsidP="00A71256">
      <w:pPr>
        <w:jc w:val="center"/>
        <w:rPr>
          <w:rFonts w:ascii="Arial" w:hAnsi="Arial" w:cs="Arial"/>
          <w:color w:val="171717"/>
        </w:rPr>
      </w:pPr>
      <w:r>
        <w:rPr>
          <w:rFonts w:ascii="Arial" w:hAnsi="Arial" w:cs="Arial"/>
          <w:noProof/>
          <w:color w:val="171717"/>
        </w:rPr>
        <w:drawing>
          <wp:inline distT="0" distB="0" distL="0" distR="0" wp14:anchorId="5052D2B4" wp14:editId="52B3DF4B">
            <wp:extent cx="2463165" cy="1015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s2.0-B9780128006870000013-f01-09-9780128006870.jpg"/>
                    <pic:cNvPicPr/>
                  </pic:nvPicPr>
                  <pic:blipFill>
                    <a:blip r:embed="rId8">
                      <a:extLst>
                        <a:ext uri="{28A0092B-C50C-407E-A947-70E740481C1C}">
                          <a14:useLocalDpi xmlns:a14="http://schemas.microsoft.com/office/drawing/2010/main" val="0"/>
                        </a:ext>
                      </a:extLst>
                    </a:blip>
                    <a:stretch>
                      <a:fillRect/>
                    </a:stretch>
                  </pic:blipFill>
                  <pic:spPr>
                    <a:xfrm>
                      <a:off x="0" y="0"/>
                      <a:ext cx="2478383" cy="1021963"/>
                    </a:xfrm>
                    <a:prstGeom prst="rect">
                      <a:avLst/>
                    </a:prstGeom>
                  </pic:spPr>
                </pic:pic>
              </a:graphicData>
            </a:graphic>
          </wp:inline>
        </w:drawing>
      </w:r>
    </w:p>
    <w:p w14:paraId="06986CD5" w14:textId="227FDA35" w:rsidR="00EC1F51" w:rsidRPr="00EC1F51" w:rsidRDefault="00D278AB" w:rsidP="00EC1F51">
      <w:pPr>
        <w:rPr>
          <w:rFonts w:ascii="Arial" w:hAnsi="Arial" w:cs="Arial"/>
          <w:color w:val="171717"/>
        </w:rPr>
      </w:pPr>
      <w:r>
        <w:rPr>
          <w:rFonts w:ascii="Arial" w:hAnsi="Arial" w:cs="Arial"/>
          <w:color w:val="171717"/>
        </w:rPr>
        <w:t>The subjects to be tackled will be drawn from the following and will equip students</w:t>
      </w:r>
      <w:r w:rsidR="002E6609">
        <w:rPr>
          <w:rFonts w:ascii="Arial" w:hAnsi="Arial" w:cs="Arial"/>
          <w:color w:val="171717"/>
        </w:rPr>
        <w:t xml:space="preserve"> with insight and experience</w:t>
      </w:r>
      <w:r>
        <w:rPr>
          <w:rFonts w:ascii="Arial" w:hAnsi="Arial" w:cs="Arial"/>
          <w:color w:val="171717"/>
        </w:rPr>
        <w:t xml:space="preserve"> to better interface and address the challenges of the development process. </w:t>
      </w:r>
      <w:r w:rsidRPr="00EC1F51">
        <w:rPr>
          <w:rFonts w:ascii="Arial" w:hAnsi="Arial" w:cs="Arial"/>
          <w:color w:val="171717"/>
        </w:rPr>
        <w:t>(</w:t>
      </w:r>
      <w:proofErr w:type="gramStart"/>
      <w:r w:rsidRPr="00EC1F51">
        <w:rPr>
          <w:rFonts w:ascii="Arial" w:hAnsi="Arial" w:cs="Arial"/>
          <w:color w:val="171717"/>
        </w:rPr>
        <w:t>each</w:t>
      </w:r>
      <w:proofErr w:type="gramEnd"/>
      <w:r w:rsidRPr="00EC1F51">
        <w:rPr>
          <w:rFonts w:ascii="Arial" w:hAnsi="Arial" w:cs="Arial"/>
          <w:color w:val="171717"/>
        </w:rPr>
        <w:t xml:space="preserve"> 3h workshops):</w:t>
      </w:r>
    </w:p>
    <w:p w14:paraId="2093D072"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The process of ideation in the (bio</w:t>
      </w:r>
      <w:proofErr w:type="gramStart"/>
      <w:r w:rsidRPr="00EC1F51">
        <w:rPr>
          <w:rFonts w:ascii="Arial" w:hAnsi="Arial" w:cs="Arial"/>
          <w:color w:val="171717"/>
        </w:rPr>
        <w:t>)sciences</w:t>
      </w:r>
      <w:proofErr w:type="gramEnd"/>
      <w:r w:rsidRPr="00EC1F51">
        <w:rPr>
          <w:rFonts w:ascii="Arial" w:hAnsi="Arial" w:cs="Arial"/>
          <w:color w:val="171717"/>
        </w:rPr>
        <w:t xml:space="preserve"> – where do ideas come from and what should underpin their development?   </w:t>
      </w:r>
    </w:p>
    <w:p w14:paraId="61B05E33"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The translational pathway – the concept of TRLs and the key stages in the development of bio-based   innovations.</w:t>
      </w:r>
    </w:p>
    <w:p w14:paraId="461AAF58"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The regulatory landscape: devices, drugs and diagnostics</w:t>
      </w:r>
    </w:p>
    <w:p w14:paraId="08C598D7"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Valuing your technology, funding and the investment landscape in the biosciences – from free to VC?</w:t>
      </w:r>
    </w:p>
    <w:p w14:paraId="1F8529BA"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Pitching and presentation – selling your idea</w:t>
      </w:r>
    </w:p>
    <w:p w14:paraId="529E9232"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Intellectual Property and the law: an introductory view</w:t>
      </w:r>
    </w:p>
    <w:p w14:paraId="285B68E6"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Project management</w:t>
      </w:r>
      <w:r w:rsidR="007D281C">
        <w:rPr>
          <w:rFonts w:ascii="Arial" w:hAnsi="Arial" w:cs="Arial"/>
          <w:color w:val="171717"/>
        </w:rPr>
        <w:t xml:space="preserve">: </w:t>
      </w:r>
      <w:proofErr w:type="spellStart"/>
      <w:proofErr w:type="gramStart"/>
      <w:r w:rsidR="007D281C">
        <w:rPr>
          <w:rFonts w:ascii="Arial" w:hAnsi="Arial" w:cs="Arial"/>
          <w:color w:val="171717"/>
        </w:rPr>
        <w:t>its</w:t>
      </w:r>
      <w:proofErr w:type="spellEnd"/>
      <w:proofErr w:type="gramEnd"/>
      <w:r w:rsidR="007D281C">
        <w:rPr>
          <w:rFonts w:ascii="Arial" w:hAnsi="Arial" w:cs="Arial"/>
          <w:color w:val="171717"/>
        </w:rPr>
        <w:t xml:space="preserve"> all in the planning.</w:t>
      </w:r>
    </w:p>
    <w:p w14:paraId="55D40623" w14:textId="77777777" w:rsidR="00EC1F51" w:rsidRPr="00EC1F51" w:rsidRDefault="00EC1F51" w:rsidP="00EC1F51">
      <w:pPr>
        <w:pStyle w:val="ListParagraph"/>
        <w:numPr>
          <w:ilvl w:val="0"/>
          <w:numId w:val="10"/>
        </w:numPr>
        <w:spacing w:after="160" w:line="256" w:lineRule="auto"/>
        <w:rPr>
          <w:rFonts w:ascii="Arial" w:hAnsi="Arial" w:cs="Arial"/>
          <w:color w:val="171717"/>
        </w:rPr>
      </w:pPr>
      <w:r w:rsidRPr="00EC1F51">
        <w:rPr>
          <w:rFonts w:ascii="Arial" w:hAnsi="Arial" w:cs="Arial"/>
          <w:color w:val="171717"/>
        </w:rPr>
        <w:t>Successful business / commercial case studies:</w:t>
      </w:r>
    </w:p>
    <w:p w14:paraId="41FC4A9A" w14:textId="77777777" w:rsidR="00EC1F51" w:rsidRPr="00EC1F51" w:rsidRDefault="00EC1F51" w:rsidP="00EC1F51">
      <w:pPr>
        <w:pStyle w:val="ListParagraph"/>
        <w:numPr>
          <w:ilvl w:val="0"/>
          <w:numId w:val="11"/>
        </w:numPr>
        <w:spacing w:after="160" w:line="256" w:lineRule="auto"/>
        <w:rPr>
          <w:rFonts w:ascii="Arial" w:hAnsi="Arial" w:cs="Arial"/>
          <w:color w:val="171717"/>
        </w:rPr>
      </w:pPr>
      <w:proofErr w:type="spellStart"/>
      <w:r w:rsidRPr="00EC1F51">
        <w:rPr>
          <w:rFonts w:ascii="Arial" w:hAnsi="Arial" w:cs="Arial"/>
          <w:color w:val="171717"/>
        </w:rPr>
        <w:t>Biotherapeutics</w:t>
      </w:r>
      <w:proofErr w:type="spellEnd"/>
    </w:p>
    <w:p w14:paraId="06C6C047" w14:textId="77777777" w:rsidR="00EC1F51" w:rsidRPr="00EC1F51" w:rsidRDefault="00EC1F51" w:rsidP="00EC1F51">
      <w:pPr>
        <w:pStyle w:val="ListParagraph"/>
        <w:numPr>
          <w:ilvl w:val="0"/>
          <w:numId w:val="11"/>
        </w:numPr>
        <w:spacing w:after="160" w:line="256" w:lineRule="auto"/>
        <w:rPr>
          <w:rFonts w:ascii="Arial" w:hAnsi="Arial" w:cs="Arial"/>
          <w:color w:val="171717"/>
        </w:rPr>
      </w:pPr>
      <w:r w:rsidRPr="00EC1F51">
        <w:rPr>
          <w:rFonts w:ascii="Arial" w:hAnsi="Arial" w:cs="Arial"/>
          <w:color w:val="171717"/>
        </w:rPr>
        <w:t>Diagnostics</w:t>
      </w:r>
    </w:p>
    <w:p w14:paraId="11CB1E77" w14:textId="77777777" w:rsidR="00EC1F51" w:rsidRPr="00EC1F51" w:rsidRDefault="00EC1F51" w:rsidP="00EC1F51">
      <w:pPr>
        <w:pStyle w:val="ListParagraph"/>
        <w:numPr>
          <w:ilvl w:val="0"/>
          <w:numId w:val="11"/>
        </w:numPr>
        <w:spacing w:after="160" w:line="256" w:lineRule="auto"/>
        <w:rPr>
          <w:rFonts w:ascii="Arial" w:hAnsi="Arial" w:cs="Arial"/>
          <w:color w:val="171717"/>
        </w:rPr>
      </w:pPr>
      <w:r w:rsidRPr="00EC1F51">
        <w:rPr>
          <w:rFonts w:ascii="Arial" w:hAnsi="Arial" w:cs="Arial"/>
          <w:color w:val="171717"/>
        </w:rPr>
        <w:t>Medical Device(s)</w:t>
      </w:r>
    </w:p>
    <w:p w14:paraId="385C7753" w14:textId="77777777" w:rsidR="00EC1F51" w:rsidRPr="00EC1F51" w:rsidRDefault="00EC1F51" w:rsidP="00EC1F51">
      <w:pPr>
        <w:jc w:val="both"/>
        <w:rPr>
          <w:rFonts w:ascii="Arial" w:hAnsi="Arial" w:cs="Arial"/>
        </w:rPr>
      </w:pPr>
      <w:r w:rsidRPr="00EC1F51">
        <w:rPr>
          <w:rFonts w:ascii="Arial" w:hAnsi="Arial" w:cs="Arial"/>
          <w:color w:val="171717"/>
        </w:rPr>
        <w:t xml:space="preserve">The module will involve a rotation of seminars covering key theoretical concepts underpinned by practical insight and experience from those that both inform; and have walked the Translational pathway. These will be accompanied by interactive workshops wherein students will analyse, present and discuss the relevant </w:t>
      </w:r>
      <w:proofErr w:type="gramStart"/>
      <w:r w:rsidRPr="00EC1F51">
        <w:rPr>
          <w:rFonts w:ascii="Arial" w:hAnsi="Arial" w:cs="Arial"/>
          <w:color w:val="171717"/>
        </w:rPr>
        <w:t>research  and</w:t>
      </w:r>
      <w:proofErr w:type="gramEnd"/>
      <w:r w:rsidRPr="00EC1F51">
        <w:rPr>
          <w:rFonts w:ascii="Arial" w:hAnsi="Arial" w:cs="Arial"/>
          <w:color w:val="171717"/>
        </w:rPr>
        <w:t xml:space="preserve"> business literature. The students will gain experience in project design and management, literature analysis, scientific communication and the analysis and interpretation of business and scientific data.</w:t>
      </w:r>
    </w:p>
    <w:p w14:paraId="4E5A788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CFAB69" w14:textId="77777777" w:rsidR="00EC1F51" w:rsidRPr="00756C63" w:rsidRDefault="00EC1F51" w:rsidP="00EC1F51">
      <w:pPr>
        <w:pStyle w:val="ListParagraph"/>
        <w:numPr>
          <w:ilvl w:val="0"/>
          <w:numId w:val="12"/>
        </w:numPr>
        <w:spacing w:after="120" w:line="240" w:lineRule="auto"/>
        <w:ind w:right="260"/>
        <w:jc w:val="both"/>
        <w:rPr>
          <w:rFonts w:ascii="Arial" w:hAnsi="Arial" w:cs="Arial"/>
        </w:rPr>
      </w:pPr>
      <w:r w:rsidRPr="00756C63">
        <w:rPr>
          <w:rFonts w:ascii="Arial" w:hAnsi="Arial" w:cs="Arial"/>
        </w:rPr>
        <w:t>Adams &amp; Sparrow (2007) Enterprise for Life Scientists: Developing Innovation and Entrepreneurship in the Biosciences</w:t>
      </w:r>
    </w:p>
    <w:p w14:paraId="5CEFD474" w14:textId="77777777" w:rsidR="00EC1F51" w:rsidRPr="00756C63" w:rsidRDefault="00EC1F51" w:rsidP="00EC1F51">
      <w:pPr>
        <w:pStyle w:val="ListParagraph"/>
        <w:numPr>
          <w:ilvl w:val="0"/>
          <w:numId w:val="12"/>
        </w:numPr>
        <w:spacing w:after="120" w:line="240" w:lineRule="auto"/>
        <w:ind w:right="260"/>
        <w:jc w:val="both"/>
        <w:rPr>
          <w:rFonts w:ascii="Arial" w:hAnsi="Arial" w:cs="Arial"/>
        </w:rPr>
      </w:pPr>
      <w:proofErr w:type="spellStart"/>
      <w:r w:rsidRPr="00756C63">
        <w:rPr>
          <w:rFonts w:ascii="Arial" w:hAnsi="Arial" w:cs="Arial"/>
        </w:rPr>
        <w:t>Swamidass</w:t>
      </w:r>
      <w:proofErr w:type="spellEnd"/>
      <w:r w:rsidRPr="00756C63">
        <w:rPr>
          <w:rFonts w:ascii="Arial" w:hAnsi="Arial" w:cs="Arial"/>
        </w:rPr>
        <w:t xml:space="preserve"> (2016) Engineering Entrepreneurship From Idea to Business Plan: A Guide for Innovative Engineers and Scientists</w:t>
      </w:r>
    </w:p>
    <w:p w14:paraId="77B642F9" w14:textId="77777777" w:rsidR="00EC1F51" w:rsidRPr="00756C63" w:rsidRDefault="00EC1F51" w:rsidP="00EC1F51">
      <w:pPr>
        <w:pStyle w:val="ListParagraph"/>
        <w:numPr>
          <w:ilvl w:val="0"/>
          <w:numId w:val="12"/>
        </w:numPr>
        <w:spacing w:after="120" w:line="240" w:lineRule="auto"/>
        <w:ind w:right="260"/>
        <w:jc w:val="both"/>
        <w:rPr>
          <w:rFonts w:ascii="Arial" w:hAnsi="Arial" w:cs="Arial"/>
        </w:rPr>
      </w:pPr>
      <w:proofErr w:type="spellStart"/>
      <w:r w:rsidRPr="00756C63">
        <w:rPr>
          <w:rFonts w:ascii="Arial" w:hAnsi="Arial" w:cs="Arial"/>
        </w:rPr>
        <w:t>Shimasaki</w:t>
      </w:r>
      <w:proofErr w:type="spellEnd"/>
      <w:r w:rsidRPr="00756C63">
        <w:rPr>
          <w:rFonts w:ascii="Arial" w:hAnsi="Arial" w:cs="Arial"/>
        </w:rPr>
        <w:t xml:space="preserve"> (2009) The Business of Bioscience </w:t>
      </w:r>
    </w:p>
    <w:p w14:paraId="26344CAF" w14:textId="77777777" w:rsidR="00EC1F51" w:rsidRPr="00756C63" w:rsidRDefault="00EC1F51" w:rsidP="00EC1F51">
      <w:pPr>
        <w:pStyle w:val="ListParagraph"/>
        <w:numPr>
          <w:ilvl w:val="0"/>
          <w:numId w:val="12"/>
        </w:numPr>
        <w:spacing w:after="120" w:line="240" w:lineRule="auto"/>
        <w:ind w:right="260"/>
        <w:jc w:val="both"/>
        <w:rPr>
          <w:rFonts w:ascii="Arial" w:hAnsi="Arial" w:cs="Arial"/>
        </w:rPr>
      </w:pPr>
      <w:proofErr w:type="spellStart"/>
      <w:r w:rsidRPr="00756C63">
        <w:rPr>
          <w:rFonts w:ascii="Arial" w:hAnsi="Arial" w:cs="Arial"/>
        </w:rPr>
        <w:t>Hugget</w:t>
      </w:r>
      <w:proofErr w:type="spellEnd"/>
      <w:r w:rsidRPr="00756C63">
        <w:rPr>
          <w:rFonts w:ascii="Arial" w:hAnsi="Arial" w:cs="Arial"/>
        </w:rPr>
        <w:t xml:space="preserve"> (2018) Molecular Diagnostics: Current Research and Applications </w:t>
      </w:r>
    </w:p>
    <w:p w14:paraId="3F6EA3BA" w14:textId="77777777" w:rsidR="00EC1F51" w:rsidRPr="00756C63" w:rsidRDefault="00A117A6" w:rsidP="00EC1F51">
      <w:pPr>
        <w:pStyle w:val="ListParagraph"/>
        <w:numPr>
          <w:ilvl w:val="0"/>
          <w:numId w:val="12"/>
        </w:numPr>
        <w:spacing w:after="120" w:line="240" w:lineRule="auto"/>
        <w:ind w:right="260"/>
        <w:jc w:val="both"/>
        <w:rPr>
          <w:rFonts w:ascii="Arial" w:hAnsi="Arial" w:cs="Arial"/>
        </w:rPr>
      </w:pPr>
      <w:r w:rsidRPr="00756C63">
        <w:rPr>
          <w:rFonts w:ascii="Arial" w:hAnsi="Arial" w:cs="Arial"/>
        </w:rPr>
        <w:t>Gassmann et al (2019) Leading Pharmaceutical Innovation: How to win the Life Science Race</w:t>
      </w:r>
    </w:p>
    <w:p w14:paraId="163E990B" w14:textId="77777777" w:rsidR="00756C63" w:rsidRPr="00FA3257" w:rsidRDefault="00756C63" w:rsidP="00FA3257">
      <w:pPr>
        <w:spacing w:after="120" w:line="240" w:lineRule="auto"/>
        <w:ind w:right="260"/>
        <w:jc w:val="both"/>
        <w:rPr>
          <w:rFonts w:ascii="Arial" w:hAnsi="Arial" w:cs="Arial"/>
          <w:i/>
        </w:rPr>
      </w:pPr>
    </w:p>
    <w:p w14:paraId="7A81ECA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616CBB" w14:textId="77777777" w:rsidR="00A117A6" w:rsidRPr="00A117A6" w:rsidRDefault="00A117A6" w:rsidP="004D2C39">
      <w:pPr>
        <w:ind w:left="567"/>
        <w:rPr>
          <w:rFonts w:ascii="Arial" w:eastAsiaTheme="minorHAnsi" w:hAnsi="Arial" w:cs="Arial"/>
          <w:color w:val="171717"/>
        </w:rPr>
      </w:pPr>
      <w:r w:rsidRPr="00A117A6">
        <w:rPr>
          <w:rFonts w:ascii="Arial" w:hAnsi="Arial" w:cs="Arial"/>
          <w:color w:val="171717"/>
        </w:rPr>
        <w:t>Total contact hours: 28</w:t>
      </w:r>
      <w:r w:rsidRPr="00A117A6">
        <w:rPr>
          <w:rFonts w:ascii="Arial" w:hAnsi="Arial" w:cs="Arial"/>
          <w:color w:val="171717"/>
        </w:rPr>
        <w:br/>
        <w:t>Private study hours: 122</w:t>
      </w:r>
      <w:r w:rsidRPr="00A117A6">
        <w:rPr>
          <w:rFonts w:ascii="Arial" w:hAnsi="Arial" w:cs="Arial"/>
          <w:color w:val="171717"/>
        </w:rPr>
        <w:br/>
        <w:t>Total study hours: 150</w:t>
      </w:r>
    </w:p>
    <w:p w14:paraId="659531A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9EA6D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735169" w14:textId="77777777" w:rsidR="004D2C39" w:rsidRDefault="004D2C39" w:rsidP="000C3A7E">
      <w:pPr>
        <w:spacing w:after="120" w:line="240" w:lineRule="auto"/>
        <w:ind w:left="567" w:right="260"/>
        <w:rPr>
          <w:rFonts w:ascii="Arial" w:hAnsi="Arial" w:cs="Arial"/>
          <w:i/>
          <w:iCs/>
        </w:rPr>
      </w:pPr>
    </w:p>
    <w:p w14:paraId="3524E349" w14:textId="77777777" w:rsidR="00A52AC3" w:rsidRDefault="004D2C39" w:rsidP="00FA3257">
      <w:pPr>
        <w:spacing w:after="120" w:line="240" w:lineRule="auto"/>
        <w:ind w:left="567" w:right="260"/>
        <w:rPr>
          <w:rFonts w:ascii="Arial" w:hAnsi="Arial" w:cs="Arial"/>
          <w:color w:val="171717"/>
        </w:rPr>
      </w:pPr>
      <w:r w:rsidRPr="00FA3257">
        <w:rPr>
          <w:rFonts w:ascii="Arial" w:hAnsi="Arial" w:cs="Arial"/>
          <w:b/>
          <w:color w:val="171717"/>
        </w:rPr>
        <w:t>Assignment</w:t>
      </w:r>
      <w:r w:rsidRPr="008311DF">
        <w:rPr>
          <w:rFonts w:ascii="Arial" w:hAnsi="Arial" w:cs="Arial"/>
          <w:color w:val="171717"/>
        </w:rPr>
        <w:t xml:space="preserve"> – pitching an idea (30%)</w:t>
      </w:r>
      <w:r w:rsidR="002E6609">
        <w:rPr>
          <w:rFonts w:ascii="Arial" w:hAnsi="Arial" w:cs="Arial"/>
          <w:color w:val="171717"/>
        </w:rPr>
        <w:t>. An individual assignment where students will present a business proposal, with accompanying report, to an audience comprising students and staff.</w:t>
      </w:r>
    </w:p>
    <w:p w14:paraId="06AFD555" w14:textId="4920A7F2" w:rsidR="00A52AC3" w:rsidRDefault="004D2C39" w:rsidP="00FA3257">
      <w:pPr>
        <w:spacing w:after="120" w:line="240" w:lineRule="auto"/>
        <w:ind w:left="567" w:right="260"/>
        <w:rPr>
          <w:rFonts w:ascii="Arial" w:hAnsi="Arial" w:cs="Arial"/>
          <w:color w:val="171717"/>
        </w:rPr>
      </w:pPr>
      <w:r w:rsidRPr="008311DF">
        <w:rPr>
          <w:rFonts w:ascii="Arial" w:hAnsi="Arial" w:cs="Arial"/>
          <w:color w:val="171717"/>
        </w:rPr>
        <w:br/>
      </w:r>
      <w:r w:rsidRPr="00FA3257">
        <w:rPr>
          <w:rFonts w:ascii="Arial" w:hAnsi="Arial" w:cs="Arial"/>
          <w:b/>
          <w:color w:val="171717"/>
        </w:rPr>
        <w:t>Assignment</w:t>
      </w:r>
      <w:r w:rsidRPr="008311DF">
        <w:rPr>
          <w:rFonts w:ascii="Arial" w:hAnsi="Arial" w:cs="Arial"/>
          <w:color w:val="171717"/>
        </w:rPr>
        <w:t xml:space="preserve"> – evaluating a (supplied) commercial proposal (30%)</w:t>
      </w:r>
      <w:r w:rsidR="002E6609">
        <w:rPr>
          <w:rFonts w:ascii="Arial" w:hAnsi="Arial" w:cs="Arial"/>
          <w:color w:val="171717"/>
        </w:rPr>
        <w:t xml:space="preserve">. Data and background on a commercial bioscience opportunity will be given to groups of students. They will have to write a report, commenting both as a group and as individuals, </w:t>
      </w:r>
      <w:r w:rsidR="00A52AC3">
        <w:rPr>
          <w:rFonts w:ascii="Arial" w:hAnsi="Arial" w:cs="Arial"/>
          <w:color w:val="171717"/>
        </w:rPr>
        <w:t xml:space="preserve">and </w:t>
      </w:r>
      <w:r w:rsidR="002E6609">
        <w:rPr>
          <w:rFonts w:ascii="Arial" w:hAnsi="Arial" w:cs="Arial"/>
          <w:color w:val="171717"/>
        </w:rPr>
        <w:t xml:space="preserve">evaluate </w:t>
      </w:r>
      <w:r w:rsidR="00A52AC3">
        <w:rPr>
          <w:rFonts w:ascii="Arial" w:hAnsi="Arial" w:cs="Arial"/>
          <w:color w:val="171717"/>
        </w:rPr>
        <w:t xml:space="preserve">both </w:t>
      </w:r>
      <w:r w:rsidR="002E6609">
        <w:rPr>
          <w:rFonts w:ascii="Arial" w:hAnsi="Arial" w:cs="Arial"/>
          <w:color w:val="171717"/>
        </w:rPr>
        <w:t>the commercial and scientific</w:t>
      </w:r>
      <w:r w:rsidR="00A52AC3">
        <w:rPr>
          <w:rFonts w:ascii="Arial" w:hAnsi="Arial" w:cs="Arial"/>
          <w:color w:val="171717"/>
        </w:rPr>
        <w:t xml:space="preserve"> veracity of the proposition. </w:t>
      </w:r>
    </w:p>
    <w:p w14:paraId="3F06F1AD" w14:textId="2297D075" w:rsidR="00FA3257" w:rsidRDefault="004D2C39" w:rsidP="00FA3257">
      <w:pPr>
        <w:spacing w:after="120" w:line="240" w:lineRule="auto"/>
        <w:ind w:left="567" w:right="260"/>
        <w:rPr>
          <w:rFonts w:ascii="Arial" w:hAnsi="Arial" w:cs="Arial"/>
          <w:iCs/>
        </w:rPr>
      </w:pPr>
      <w:r w:rsidRPr="008311DF">
        <w:rPr>
          <w:rFonts w:ascii="Arial" w:hAnsi="Arial" w:cs="Arial"/>
          <w:color w:val="171717"/>
        </w:rPr>
        <w:br/>
      </w:r>
      <w:r w:rsidRPr="00FA3257">
        <w:rPr>
          <w:rFonts w:ascii="Arial" w:hAnsi="Arial" w:cs="Arial"/>
          <w:b/>
          <w:color w:val="171717"/>
        </w:rPr>
        <w:t>Exam</w:t>
      </w:r>
      <w:r w:rsidRPr="008311DF">
        <w:rPr>
          <w:rFonts w:ascii="Arial" w:hAnsi="Arial" w:cs="Arial"/>
          <w:color w:val="171717"/>
        </w:rPr>
        <w:t xml:space="preserve"> - 2h (40%)</w:t>
      </w:r>
      <w:r w:rsidRPr="008311DF">
        <w:rPr>
          <w:rFonts w:ascii="Arial" w:hAnsi="Arial" w:cs="Arial"/>
          <w:color w:val="171717"/>
        </w:rPr>
        <w:br/>
      </w:r>
      <w:r w:rsidRPr="008311DF">
        <w:rPr>
          <w:rFonts w:ascii="Arial" w:hAnsi="Arial" w:cs="Arial"/>
          <w:color w:val="171717"/>
        </w:rPr>
        <w:br/>
      </w:r>
    </w:p>
    <w:p w14:paraId="08724D19" w14:textId="77777777" w:rsidR="00696FF5" w:rsidRPr="00696FF5" w:rsidRDefault="00696FF5" w:rsidP="00FA3257">
      <w:pPr>
        <w:spacing w:after="120" w:line="240" w:lineRule="auto"/>
        <w:ind w:right="260"/>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0463FE" w14:textId="77777777" w:rsidR="00B72470" w:rsidRPr="00FA3257" w:rsidRDefault="00B72470" w:rsidP="002302FD">
      <w:pPr>
        <w:spacing w:after="120" w:line="240" w:lineRule="auto"/>
        <w:ind w:left="567" w:right="260"/>
        <w:rPr>
          <w:rFonts w:ascii="Arial" w:hAnsi="Arial" w:cs="Arial"/>
          <w:iCs/>
        </w:rPr>
      </w:pPr>
      <w:r w:rsidRPr="00FA3257">
        <w:rPr>
          <w:rFonts w:ascii="Arial" w:hAnsi="Arial" w:cs="Arial"/>
          <w:iCs/>
        </w:rPr>
        <w:t xml:space="preserve">100% coursework </w:t>
      </w:r>
    </w:p>
    <w:p w14:paraId="577CCBAF" w14:textId="77777777" w:rsidR="00B72470" w:rsidRDefault="00B72470" w:rsidP="00302082">
      <w:pPr>
        <w:spacing w:after="120" w:line="240" w:lineRule="auto"/>
        <w:ind w:left="426" w:right="260"/>
        <w:rPr>
          <w:rFonts w:ascii="Arial" w:hAnsi="Arial" w:cs="Arial"/>
          <w:i/>
          <w:iCs/>
        </w:rPr>
      </w:pPr>
    </w:p>
    <w:p w14:paraId="699ECC3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C0C68E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763D771C" w14:textId="77777777" w:rsidTr="002302FD">
        <w:tc>
          <w:tcPr>
            <w:tcW w:w="2439" w:type="dxa"/>
            <w:shd w:val="clear" w:color="auto" w:fill="D9D9D9" w:themeFill="background1" w:themeFillShade="D9"/>
          </w:tcPr>
          <w:p w14:paraId="5321AF2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4E4A26D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0DC0E99D"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3CCEE7E7"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8A367C6"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5FD1157B"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33207DE"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64B6F9"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FCC5AE0"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0DC73D36"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2F840195"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27F1BDAF" w14:textId="77777777" w:rsidTr="002302FD">
        <w:tc>
          <w:tcPr>
            <w:tcW w:w="2439" w:type="dxa"/>
            <w:shd w:val="clear" w:color="auto" w:fill="D9D9D9" w:themeFill="background1" w:themeFillShade="D9"/>
          </w:tcPr>
          <w:p w14:paraId="2F0F600A"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7BE424A3" w14:textId="77777777" w:rsidR="002302FD" w:rsidRPr="00302082" w:rsidRDefault="002302FD" w:rsidP="00302082">
            <w:pPr>
              <w:spacing w:after="120"/>
              <w:rPr>
                <w:rFonts w:ascii="Arial" w:hAnsi="Arial" w:cs="Arial"/>
                <w:b/>
              </w:rPr>
            </w:pPr>
          </w:p>
        </w:tc>
        <w:tc>
          <w:tcPr>
            <w:tcW w:w="567" w:type="dxa"/>
          </w:tcPr>
          <w:p w14:paraId="7A5E8C94" w14:textId="77777777" w:rsidR="002302FD" w:rsidRPr="00302082" w:rsidRDefault="002302FD" w:rsidP="00302082">
            <w:pPr>
              <w:spacing w:after="120"/>
              <w:rPr>
                <w:rFonts w:ascii="Arial" w:hAnsi="Arial" w:cs="Arial"/>
                <w:b/>
              </w:rPr>
            </w:pPr>
          </w:p>
        </w:tc>
        <w:tc>
          <w:tcPr>
            <w:tcW w:w="567" w:type="dxa"/>
          </w:tcPr>
          <w:p w14:paraId="18440447" w14:textId="77777777" w:rsidR="002302FD" w:rsidRPr="00302082" w:rsidRDefault="002302FD" w:rsidP="00302082">
            <w:pPr>
              <w:spacing w:after="120"/>
              <w:rPr>
                <w:rFonts w:ascii="Arial" w:hAnsi="Arial" w:cs="Arial"/>
                <w:b/>
              </w:rPr>
            </w:pPr>
          </w:p>
        </w:tc>
        <w:tc>
          <w:tcPr>
            <w:tcW w:w="567" w:type="dxa"/>
          </w:tcPr>
          <w:p w14:paraId="0464CAAC" w14:textId="77777777" w:rsidR="002302FD" w:rsidRPr="00302082" w:rsidRDefault="002302FD" w:rsidP="00302082">
            <w:pPr>
              <w:spacing w:after="120"/>
              <w:rPr>
                <w:rFonts w:ascii="Arial" w:hAnsi="Arial" w:cs="Arial"/>
                <w:b/>
              </w:rPr>
            </w:pPr>
          </w:p>
        </w:tc>
        <w:tc>
          <w:tcPr>
            <w:tcW w:w="567" w:type="dxa"/>
          </w:tcPr>
          <w:p w14:paraId="29BFE8C6" w14:textId="77777777" w:rsidR="002302FD" w:rsidRPr="00302082" w:rsidRDefault="002302FD" w:rsidP="00302082">
            <w:pPr>
              <w:spacing w:after="120"/>
              <w:rPr>
                <w:rFonts w:ascii="Arial" w:hAnsi="Arial" w:cs="Arial"/>
                <w:b/>
              </w:rPr>
            </w:pPr>
          </w:p>
        </w:tc>
        <w:tc>
          <w:tcPr>
            <w:tcW w:w="567" w:type="dxa"/>
          </w:tcPr>
          <w:p w14:paraId="4251C7ED" w14:textId="77777777" w:rsidR="002302FD" w:rsidRPr="00302082" w:rsidRDefault="002302FD" w:rsidP="00302082">
            <w:pPr>
              <w:spacing w:after="120"/>
              <w:rPr>
                <w:rFonts w:ascii="Arial" w:hAnsi="Arial" w:cs="Arial"/>
                <w:b/>
              </w:rPr>
            </w:pPr>
          </w:p>
        </w:tc>
        <w:tc>
          <w:tcPr>
            <w:tcW w:w="567" w:type="dxa"/>
          </w:tcPr>
          <w:p w14:paraId="566F9A53" w14:textId="77777777" w:rsidR="002302FD" w:rsidRPr="00302082" w:rsidRDefault="002302FD" w:rsidP="00302082">
            <w:pPr>
              <w:spacing w:after="120"/>
              <w:rPr>
                <w:rFonts w:ascii="Arial" w:hAnsi="Arial" w:cs="Arial"/>
                <w:b/>
              </w:rPr>
            </w:pPr>
          </w:p>
        </w:tc>
        <w:tc>
          <w:tcPr>
            <w:tcW w:w="567" w:type="dxa"/>
          </w:tcPr>
          <w:p w14:paraId="12804A15" w14:textId="77777777" w:rsidR="002302FD" w:rsidRPr="00302082" w:rsidRDefault="002302FD" w:rsidP="00302082">
            <w:pPr>
              <w:spacing w:after="120"/>
              <w:rPr>
                <w:rFonts w:ascii="Arial" w:hAnsi="Arial" w:cs="Arial"/>
                <w:b/>
              </w:rPr>
            </w:pPr>
          </w:p>
        </w:tc>
        <w:tc>
          <w:tcPr>
            <w:tcW w:w="567" w:type="dxa"/>
          </w:tcPr>
          <w:p w14:paraId="5EA6B8A1" w14:textId="77777777" w:rsidR="002302FD" w:rsidRPr="00302082" w:rsidRDefault="002302FD" w:rsidP="00302082">
            <w:pPr>
              <w:spacing w:after="120"/>
              <w:rPr>
                <w:rFonts w:ascii="Arial" w:hAnsi="Arial" w:cs="Arial"/>
                <w:b/>
              </w:rPr>
            </w:pPr>
          </w:p>
        </w:tc>
        <w:tc>
          <w:tcPr>
            <w:tcW w:w="567" w:type="dxa"/>
          </w:tcPr>
          <w:p w14:paraId="3D05F0C0" w14:textId="77777777" w:rsidR="002302FD" w:rsidRPr="00302082" w:rsidRDefault="002302FD" w:rsidP="00302082">
            <w:pPr>
              <w:spacing w:after="120"/>
              <w:rPr>
                <w:rFonts w:ascii="Arial" w:hAnsi="Arial" w:cs="Arial"/>
                <w:b/>
              </w:rPr>
            </w:pPr>
          </w:p>
        </w:tc>
      </w:tr>
      <w:tr w:rsidR="002302FD" w:rsidRPr="00302082" w14:paraId="62C65491" w14:textId="77777777" w:rsidTr="002302FD">
        <w:tc>
          <w:tcPr>
            <w:tcW w:w="2439" w:type="dxa"/>
          </w:tcPr>
          <w:p w14:paraId="0006A471" w14:textId="77777777" w:rsidR="002302FD" w:rsidRPr="00FA3257" w:rsidRDefault="00FA3257" w:rsidP="00302082">
            <w:pPr>
              <w:spacing w:after="120"/>
              <w:rPr>
                <w:rFonts w:ascii="Arial" w:hAnsi="Arial" w:cs="Arial"/>
              </w:rPr>
            </w:pPr>
            <w:r>
              <w:rPr>
                <w:rFonts w:ascii="Arial" w:hAnsi="Arial" w:cs="Arial"/>
              </w:rPr>
              <w:t>Workshop</w:t>
            </w:r>
          </w:p>
        </w:tc>
        <w:tc>
          <w:tcPr>
            <w:tcW w:w="567" w:type="dxa"/>
          </w:tcPr>
          <w:p w14:paraId="19DF2991"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214A6117" w14:textId="77777777" w:rsidR="002302FD" w:rsidRPr="00302082" w:rsidRDefault="002302FD" w:rsidP="00302082">
            <w:pPr>
              <w:spacing w:after="120"/>
              <w:rPr>
                <w:rFonts w:ascii="Arial" w:hAnsi="Arial" w:cs="Arial"/>
                <w:b/>
              </w:rPr>
            </w:pPr>
          </w:p>
        </w:tc>
        <w:tc>
          <w:tcPr>
            <w:tcW w:w="567" w:type="dxa"/>
          </w:tcPr>
          <w:p w14:paraId="3D7B8671"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46E17192" w14:textId="77777777" w:rsidR="002302FD" w:rsidRPr="00302082" w:rsidRDefault="002302FD" w:rsidP="00302082">
            <w:pPr>
              <w:spacing w:after="120"/>
              <w:rPr>
                <w:rFonts w:ascii="Arial" w:hAnsi="Arial" w:cs="Arial"/>
                <w:b/>
              </w:rPr>
            </w:pPr>
          </w:p>
        </w:tc>
        <w:tc>
          <w:tcPr>
            <w:tcW w:w="567" w:type="dxa"/>
          </w:tcPr>
          <w:p w14:paraId="51CEC3AE" w14:textId="77777777" w:rsidR="002302FD" w:rsidRPr="00302082" w:rsidRDefault="002302FD" w:rsidP="00302082">
            <w:pPr>
              <w:spacing w:after="120"/>
              <w:rPr>
                <w:rFonts w:ascii="Arial" w:hAnsi="Arial" w:cs="Arial"/>
                <w:b/>
              </w:rPr>
            </w:pPr>
          </w:p>
        </w:tc>
        <w:tc>
          <w:tcPr>
            <w:tcW w:w="567" w:type="dxa"/>
          </w:tcPr>
          <w:p w14:paraId="0435DBA8"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21386FA9" w14:textId="77777777" w:rsidR="002302FD" w:rsidRPr="00302082" w:rsidRDefault="002302FD" w:rsidP="00302082">
            <w:pPr>
              <w:spacing w:after="120"/>
              <w:rPr>
                <w:rFonts w:ascii="Arial" w:hAnsi="Arial" w:cs="Arial"/>
                <w:b/>
              </w:rPr>
            </w:pPr>
          </w:p>
        </w:tc>
        <w:tc>
          <w:tcPr>
            <w:tcW w:w="567" w:type="dxa"/>
          </w:tcPr>
          <w:p w14:paraId="0D205FA5" w14:textId="77777777" w:rsidR="002302FD" w:rsidRPr="00302082" w:rsidRDefault="002302FD" w:rsidP="00302082">
            <w:pPr>
              <w:spacing w:after="120"/>
              <w:rPr>
                <w:rFonts w:ascii="Arial" w:hAnsi="Arial" w:cs="Arial"/>
                <w:b/>
              </w:rPr>
            </w:pPr>
          </w:p>
        </w:tc>
        <w:tc>
          <w:tcPr>
            <w:tcW w:w="567" w:type="dxa"/>
          </w:tcPr>
          <w:p w14:paraId="2E01E7BA" w14:textId="714E6CE8" w:rsidR="002302FD" w:rsidRPr="00302082" w:rsidRDefault="00A52AC3" w:rsidP="00302082">
            <w:pPr>
              <w:spacing w:after="120"/>
              <w:rPr>
                <w:rFonts w:ascii="Arial" w:hAnsi="Arial" w:cs="Arial"/>
                <w:b/>
              </w:rPr>
            </w:pPr>
            <w:r>
              <w:rPr>
                <w:rFonts w:ascii="Arial" w:hAnsi="Arial" w:cs="Arial"/>
                <w:b/>
              </w:rPr>
              <w:t>X</w:t>
            </w:r>
          </w:p>
        </w:tc>
        <w:tc>
          <w:tcPr>
            <w:tcW w:w="567" w:type="dxa"/>
          </w:tcPr>
          <w:p w14:paraId="1A23998C" w14:textId="77777777" w:rsidR="002302FD" w:rsidRPr="00302082" w:rsidRDefault="002302FD" w:rsidP="00302082">
            <w:pPr>
              <w:spacing w:after="120"/>
              <w:rPr>
                <w:rFonts w:ascii="Arial" w:hAnsi="Arial" w:cs="Arial"/>
                <w:b/>
              </w:rPr>
            </w:pPr>
          </w:p>
        </w:tc>
      </w:tr>
      <w:tr w:rsidR="002302FD" w:rsidRPr="00302082" w14:paraId="6BAFC398" w14:textId="77777777" w:rsidTr="002302FD">
        <w:tc>
          <w:tcPr>
            <w:tcW w:w="2439" w:type="dxa"/>
          </w:tcPr>
          <w:p w14:paraId="6DA72E2B" w14:textId="77777777" w:rsidR="002302FD" w:rsidRPr="00FA3257" w:rsidRDefault="00FA3257" w:rsidP="00302082">
            <w:pPr>
              <w:spacing w:after="120"/>
              <w:rPr>
                <w:rFonts w:ascii="Arial" w:hAnsi="Arial" w:cs="Arial"/>
              </w:rPr>
            </w:pPr>
            <w:r>
              <w:rPr>
                <w:rFonts w:ascii="Arial" w:hAnsi="Arial" w:cs="Arial"/>
              </w:rPr>
              <w:t>Lectures</w:t>
            </w:r>
          </w:p>
        </w:tc>
        <w:tc>
          <w:tcPr>
            <w:tcW w:w="567" w:type="dxa"/>
          </w:tcPr>
          <w:p w14:paraId="41A30C40"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2719CAFE"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238D40A7"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7CF5F9FE"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03846F60"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0AB17126" w14:textId="4E8CF2AA" w:rsidR="002302FD" w:rsidRPr="00302082" w:rsidRDefault="00A52AC3" w:rsidP="00302082">
            <w:pPr>
              <w:spacing w:after="120"/>
              <w:rPr>
                <w:rFonts w:ascii="Arial" w:hAnsi="Arial" w:cs="Arial"/>
                <w:b/>
              </w:rPr>
            </w:pPr>
            <w:r>
              <w:rPr>
                <w:rFonts w:ascii="Arial" w:hAnsi="Arial" w:cs="Arial"/>
                <w:b/>
              </w:rPr>
              <w:t>X</w:t>
            </w:r>
          </w:p>
        </w:tc>
        <w:tc>
          <w:tcPr>
            <w:tcW w:w="567" w:type="dxa"/>
          </w:tcPr>
          <w:p w14:paraId="544E65EB" w14:textId="77777777" w:rsidR="002302FD" w:rsidRPr="00302082" w:rsidRDefault="002302FD" w:rsidP="00302082">
            <w:pPr>
              <w:spacing w:after="120"/>
              <w:rPr>
                <w:rFonts w:ascii="Arial" w:hAnsi="Arial" w:cs="Arial"/>
                <w:b/>
              </w:rPr>
            </w:pPr>
          </w:p>
        </w:tc>
        <w:tc>
          <w:tcPr>
            <w:tcW w:w="567" w:type="dxa"/>
          </w:tcPr>
          <w:p w14:paraId="5EA8BB2A" w14:textId="206E9D15" w:rsidR="002302FD" w:rsidRPr="00302082" w:rsidRDefault="00A52AC3" w:rsidP="00302082">
            <w:pPr>
              <w:spacing w:after="120"/>
              <w:rPr>
                <w:rFonts w:ascii="Arial" w:hAnsi="Arial" w:cs="Arial"/>
                <w:b/>
              </w:rPr>
            </w:pPr>
            <w:r>
              <w:rPr>
                <w:rFonts w:ascii="Arial" w:hAnsi="Arial" w:cs="Arial"/>
                <w:b/>
              </w:rPr>
              <w:t>X</w:t>
            </w:r>
          </w:p>
        </w:tc>
        <w:tc>
          <w:tcPr>
            <w:tcW w:w="567" w:type="dxa"/>
          </w:tcPr>
          <w:p w14:paraId="0A212F73" w14:textId="10463AE7" w:rsidR="002302FD" w:rsidRPr="00302082" w:rsidRDefault="00A52AC3" w:rsidP="00302082">
            <w:pPr>
              <w:spacing w:after="120"/>
              <w:rPr>
                <w:rFonts w:ascii="Arial" w:hAnsi="Arial" w:cs="Arial"/>
                <w:b/>
              </w:rPr>
            </w:pPr>
            <w:r>
              <w:rPr>
                <w:rFonts w:ascii="Arial" w:hAnsi="Arial" w:cs="Arial"/>
                <w:b/>
              </w:rPr>
              <w:t>X</w:t>
            </w:r>
          </w:p>
        </w:tc>
        <w:tc>
          <w:tcPr>
            <w:tcW w:w="567" w:type="dxa"/>
          </w:tcPr>
          <w:p w14:paraId="3626058D" w14:textId="77777777" w:rsidR="002302FD" w:rsidRPr="00302082" w:rsidRDefault="002302FD" w:rsidP="00302082">
            <w:pPr>
              <w:spacing w:after="120"/>
              <w:rPr>
                <w:rFonts w:ascii="Arial" w:hAnsi="Arial" w:cs="Arial"/>
                <w:b/>
              </w:rPr>
            </w:pPr>
          </w:p>
        </w:tc>
      </w:tr>
      <w:tr w:rsidR="002302FD" w:rsidRPr="00302082" w14:paraId="0721DE51" w14:textId="77777777" w:rsidTr="002302FD">
        <w:tc>
          <w:tcPr>
            <w:tcW w:w="2439" w:type="dxa"/>
          </w:tcPr>
          <w:p w14:paraId="50EF8219" w14:textId="77777777" w:rsidR="002302FD" w:rsidRPr="00FA3257" w:rsidRDefault="00FA3257" w:rsidP="00302082">
            <w:pPr>
              <w:spacing w:after="120"/>
              <w:rPr>
                <w:rFonts w:ascii="Arial" w:hAnsi="Arial" w:cs="Arial"/>
              </w:rPr>
            </w:pPr>
            <w:r>
              <w:rPr>
                <w:rFonts w:ascii="Arial" w:hAnsi="Arial" w:cs="Arial"/>
              </w:rPr>
              <w:t>Case studies</w:t>
            </w:r>
          </w:p>
        </w:tc>
        <w:tc>
          <w:tcPr>
            <w:tcW w:w="567" w:type="dxa"/>
          </w:tcPr>
          <w:p w14:paraId="0F5ED7DF"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448C30DF" w14:textId="77777777" w:rsidR="002302FD" w:rsidRPr="00302082" w:rsidRDefault="002302FD" w:rsidP="00302082">
            <w:pPr>
              <w:spacing w:after="120"/>
              <w:rPr>
                <w:rFonts w:ascii="Arial" w:hAnsi="Arial" w:cs="Arial"/>
                <w:b/>
              </w:rPr>
            </w:pPr>
          </w:p>
        </w:tc>
        <w:tc>
          <w:tcPr>
            <w:tcW w:w="567" w:type="dxa"/>
          </w:tcPr>
          <w:p w14:paraId="513BB0F4"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7A006797" w14:textId="77777777" w:rsidR="002302FD" w:rsidRPr="00302082" w:rsidRDefault="002302FD" w:rsidP="00302082">
            <w:pPr>
              <w:spacing w:after="120"/>
              <w:rPr>
                <w:rFonts w:ascii="Arial" w:hAnsi="Arial" w:cs="Arial"/>
                <w:b/>
              </w:rPr>
            </w:pPr>
          </w:p>
        </w:tc>
        <w:tc>
          <w:tcPr>
            <w:tcW w:w="567" w:type="dxa"/>
          </w:tcPr>
          <w:p w14:paraId="7C92FBB8"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2DCFC964" w14:textId="77777777" w:rsidR="002302FD" w:rsidRPr="00302082" w:rsidRDefault="002302FD" w:rsidP="00302082">
            <w:pPr>
              <w:spacing w:after="120"/>
              <w:rPr>
                <w:rFonts w:ascii="Arial" w:hAnsi="Arial" w:cs="Arial"/>
                <w:b/>
              </w:rPr>
            </w:pPr>
          </w:p>
        </w:tc>
        <w:tc>
          <w:tcPr>
            <w:tcW w:w="567" w:type="dxa"/>
          </w:tcPr>
          <w:p w14:paraId="176DCB6F" w14:textId="3FC91670" w:rsidR="002302FD" w:rsidRPr="00302082" w:rsidRDefault="00A52AC3" w:rsidP="00302082">
            <w:pPr>
              <w:spacing w:after="120"/>
              <w:rPr>
                <w:rFonts w:ascii="Arial" w:hAnsi="Arial" w:cs="Arial"/>
                <w:b/>
              </w:rPr>
            </w:pPr>
            <w:r>
              <w:rPr>
                <w:rFonts w:ascii="Arial" w:hAnsi="Arial" w:cs="Arial"/>
                <w:b/>
              </w:rPr>
              <w:t>X</w:t>
            </w:r>
          </w:p>
        </w:tc>
        <w:tc>
          <w:tcPr>
            <w:tcW w:w="567" w:type="dxa"/>
          </w:tcPr>
          <w:p w14:paraId="6A222D73" w14:textId="77777777" w:rsidR="002302FD" w:rsidRPr="00302082" w:rsidRDefault="002302FD" w:rsidP="00302082">
            <w:pPr>
              <w:spacing w:after="120"/>
              <w:rPr>
                <w:rFonts w:ascii="Arial" w:hAnsi="Arial" w:cs="Arial"/>
                <w:b/>
              </w:rPr>
            </w:pPr>
          </w:p>
        </w:tc>
        <w:tc>
          <w:tcPr>
            <w:tcW w:w="567" w:type="dxa"/>
          </w:tcPr>
          <w:p w14:paraId="3C368399" w14:textId="77777777" w:rsidR="002302FD" w:rsidRPr="00302082" w:rsidRDefault="002302FD" w:rsidP="00302082">
            <w:pPr>
              <w:spacing w:after="120"/>
              <w:rPr>
                <w:rFonts w:ascii="Arial" w:hAnsi="Arial" w:cs="Arial"/>
                <w:b/>
              </w:rPr>
            </w:pPr>
          </w:p>
        </w:tc>
        <w:tc>
          <w:tcPr>
            <w:tcW w:w="567" w:type="dxa"/>
          </w:tcPr>
          <w:p w14:paraId="126350DD" w14:textId="77777777" w:rsidR="002302FD" w:rsidRPr="00302082" w:rsidRDefault="006B01C5" w:rsidP="00302082">
            <w:pPr>
              <w:spacing w:after="120"/>
              <w:rPr>
                <w:rFonts w:ascii="Arial" w:hAnsi="Arial" w:cs="Arial"/>
                <w:b/>
              </w:rPr>
            </w:pPr>
            <w:r>
              <w:rPr>
                <w:rFonts w:ascii="Arial" w:hAnsi="Arial" w:cs="Arial"/>
                <w:b/>
              </w:rPr>
              <w:t>X</w:t>
            </w:r>
          </w:p>
        </w:tc>
      </w:tr>
      <w:tr w:rsidR="00FA3257" w:rsidRPr="00302082" w14:paraId="742BB797" w14:textId="77777777" w:rsidTr="00FA3257">
        <w:tc>
          <w:tcPr>
            <w:tcW w:w="2439" w:type="dxa"/>
            <w:shd w:val="clear" w:color="auto" w:fill="D9D9D9" w:themeFill="background1" w:themeFillShade="D9"/>
          </w:tcPr>
          <w:p w14:paraId="395A8D76" w14:textId="77777777" w:rsidR="00FA3257" w:rsidRPr="00FA3257" w:rsidRDefault="00FA3257" w:rsidP="00302082">
            <w:pPr>
              <w:spacing w:after="120"/>
              <w:rPr>
                <w:rFonts w:ascii="Arial" w:hAnsi="Arial" w:cs="Arial"/>
                <w:b/>
              </w:rPr>
            </w:pPr>
            <w:r w:rsidRPr="00FA3257">
              <w:rPr>
                <w:rFonts w:ascii="Arial" w:hAnsi="Arial" w:cs="Arial"/>
                <w:b/>
              </w:rPr>
              <w:t>Private study</w:t>
            </w:r>
          </w:p>
        </w:tc>
        <w:tc>
          <w:tcPr>
            <w:tcW w:w="567" w:type="dxa"/>
          </w:tcPr>
          <w:p w14:paraId="61F1BF02" w14:textId="04D7BE91" w:rsidR="00FA3257" w:rsidRPr="00302082" w:rsidRDefault="00A52AC3" w:rsidP="00302082">
            <w:pPr>
              <w:spacing w:after="120"/>
              <w:rPr>
                <w:rFonts w:ascii="Arial" w:hAnsi="Arial" w:cs="Arial"/>
                <w:b/>
              </w:rPr>
            </w:pPr>
            <w:r>
              <w:rPr>
                <w:rFonts w:ascii="Arial" w:hAnsi="Arial" w:cs="Arial"/>
                <w:b/>
              </w:rPr>
              <w:t>X</w:t>
            </w:r>
          </w:p>
        </w:tc>
        <w:tc>
          <w:tcPr>
            <w:tcW w:w="567" w:type="dxa"/>
          </w:tcPr>
          <w:p w14:paraId="12399316" w14:textId="63B6775F" w:rsidR="00FA3257" w:rsidRPr="00302082" w:rsidRDefault="00A52AC3" w:rsidP="00302082">
            <w:pPr>
              <w:spacing w:after="120"/>
              <w:rPr>
                <w:rFonts w:ascii="Arial" w:hAnsi="Arial" w:cs="Arial"/>
                <w:b/>
              </w:rPr>
            </w:pPr>
            <w:r>
              <w:rPr>
                <w:rFonts w:ascii="Arial" w:hAnsi="Arial" w:cs="Arial"/>
                <w:b/>
              </w:rPr>
              <w:t>X</w:t>
            </w:r>
          </w:p>
        </w:tc>
        <w:tc>
          <w:tcPr>
            <w:tcW w:w="567" w:type="dxa"/>
          </w:tcPr>
          <w:p w14:paraId="45CC60EC" w14:textId="6A0E6847" w:rsidR="00FA3257" w:rsidRPr="00302082" w:rsidRDefault="00A52AC3" w:rsidP="00302082">
            <w:pPr>
              <w:spacing w:after="120"/>
              <w:rPr>
                <w:rFonts w:ascii="Arial" w:hAnsi="Arial" w:cs="Arial"/>
                <w:b/>
              </w:rPr>
            </w:pPr>
            <w:r>
              <w:rPr>
                <w:rFonts w:ascii="Arial" w:hAnsi="Arial" w:cs="Arial"/>
                <w:b/>
              </w:rPr>
              <w:t>X</w:t>
            </w:r>
          </w:p>
        </w:tc>
        <w:tc>
          <w:tcPr>
            <w:tcW w:w="567" w:type="dxa"/>
          </w:tcPr>
          <w:p w14:paraId="4CAF24D6" w14:textId="45C353CB" w:rsidR="00FA3257" w:rsidRPr="00302082" w:rsidRDefault="00A52AC3" w:rsidP="00302082">
            <w:pPr>
              <w:spacing w:after="120"/>
              <w:rPr>
                <w:rFonts w:ascii="Arial" w:hAnsi="Arial" w:cs="Arial"/>
                <w:b/>
              </w:rPr>
            </w:pPr>
            <w:r>
              <w:rPr>
                <w:rFonts w:ascii="Arial" w:hAnsi="Arial" w:cs="Arial"/>
                <w:b/>
              </w:rPr>
              <w:t>X</w:t>
            </w:r>
          </w:p>
        </w:tc>
        <w:tc>
          <w:tcPr>
            <w:tcW w:w="567" w:type="dxa"/>
          </w:tcPr>
          <w:p w14:paraId="7624FD2E" w14:textId="77777777" w:rsidR="00FA3257" w:rsidRPr="00302082" w:rsidRDefault="00FA3257" w:rsidP="00302082">
            <w:pPr>
              <w:spacing w:after="120"/>
              <w:rPr>
                <w:rFonts w:ascii="Arial" w:hAnsi="Arial" w:cs="Arial"/>
                <w:b/>
              </w:rPr>
            </w:pPr>
          </w:p>
        </w:tc>
        <w:tc>
          <w:tcPr>
            <w:tcW w:w="567" w:type="dxa"/>
          </w:tcPr>
          <w:p w14:paraId="0411CCF1" w14:textId="77777777" w:rsidR="00FA3257" w:rsidRPr="00302082" w:rsidRDefault="00FA3257" w:rsidP="00302082">
            <w:pPr>
              <w:spacing w:after="120"/>
              <w:rPr>
                <w:rFonts w:ascii="Arial" w:hAnsi="Arial" w:cs="Arial"/>
                <w:b/>
              </w:rPr>
            </w:pPr>
          </w:p>
        </w:tc>
        <w:tc>
          <w:tcPr>
            <w:tcW w:w="567" w:type="dxa"/>
          </w:tcPr>
          <w:p w14:paraId="39EFFD83" w14:textId="71727114" w:rsidR="00FA3257" w:rsidRPr="00302082" w:rsidRDefault="00A52AC3" w:rsidP="00302082">
            <w:pPr>
              <w:spacing w:after="120"/>
              <w:rPr>
                <w:rFonts w:ascii="Arial" w:hAnsi="Arial" w:cs="Arial"/>
                <w:b/>
              </w:rPr>
            </w:pPr>
            <w:r>
              <w:rPr>
                <w:rFonts w:ascii="Arial" w:hAnsi="Arial" w:cs="Arial"/>
                <w:b/>
              </w:rPr>
              <w:t>X</w:t>
            </w:r>
          </w:p>
        </w:tc>
        <w:tc>
          <w:tcPr>
            <w:tcW w:w="567" w:type="dxa"/>
          </w:tcPr>
          <w:p w14:paraId="46DD5AC3" w14:textId="77777777" w:rsidR="00FA3257" w:rsidRPr="00302082" w:rsidRDefault="00FA3257" w:rsidP="00302082">
            <w:pPr>
              <w:spacing w:after="120"/>
              <w:rPr>
                <w:rFonts w:ascii="Arial" w:hAnsi="Arial" w:cs="Arial"/>
                <w:b/>
              </w:rPr>
            </w:pPr>
          </w:p>
        </w:tc>
        <w:tc>
          <w:tcPr>
            <w:tcW w:w="567" w:type="dxa"/>
          </w:tcPr>
          <w:p w14:paraId="34EFD251" w14:textId="4E690067" w:rsidR="00FA3257" w:rsidRPr="00302082" w:rsidRDefault="00A52AC3" w:rsidP="00302082">
            <w:pPr>
              <w:spacing w:after="120"/>
              <w:rPr>
                <w:rFonts w:ascii="Arial" w:hAnsi="Arial" w:cs="Arial"/>
                <w:b/>
              </w:rPr>
            </w:pPr>
            <w:r>
              <w:rPr>
                <w:rFonts w:ascii="Arial" w:hAnsi="Arial" w:cs="Arial"/>
                <w:b/>
              </w:rPr>
              <w:t>X</w:t>
            </w:r>
          </w:p>
        </w:tc>
        <w:tc>
          <w:tcPr>
            <w:tcW w:w="567" w:type="dxa"/>
          </w:tcPr>
          <w:p w14:paraId="6F644158" w14:textId="2D415E3D" w:rsidR="00FA3257" w:rsidRPr="00302082" w:rsidRDefault="00A52AC3" w:rsidP="00302082">
            <w:pPr>
              <w:spacing w:after="120"/>
              <w:rPr>
                <w:rFonts w:ascii="Arial" w:hAnsi="Arial" w:cs="Arial"/>
                <w:b/>
              </w:rPr>
            </w:pPr>
            <w:r>
              <w:rPr>
                <w:rFonts w:ascii="Arial" w:hAnsi="Arial" w:cs="Arial"/>
                <w:b/>
              </w:rPr>
              <w:t>X</w:t>
            </w:r>
          </w:p>
        </w:tc>
      </w:tr>
      <w:tr w:rsidR="002302FD" w:rsidRPr="00302082" w14:paraId="7B4E2670" w14:textId="77777777" w:rsidTr="002302FD">
        <w:tc>
          <w:tcPr>
            <w:tcW w:w="2439" w:type="dxa"/>
            <w:shd w:val="clear" w:color="auto" w:fill="D9D9D9" w:themeFill="background1" w:themeFillShade="D9"/>
          </w:tcPr>
          <w:p w14:paraId="4C2F07FA"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4351DFDB" w14:textId="77777777" w:rsidR="002302FD" w:rsidRPr="00302082" w:rsidRDefault="002302FD" w:rsidP="00302082">
            <w:pPr>
              <w:spacing w:after="120"/>
              <w:rPr>
                <w:rFonts w:ascii="Arial" w:hAnsi="Arial" w:cs="Arial"/>
                <w:b/>
              </w:rPr>
            </w:pPr>
          </w:p>
        </w:tc>
        <w:tc>
          <w:tcPr>
            <w:tcW w:w="567" w:type="dxa"/>
          </w:tcPr>
          <w:p w14:paraId="3705ACD3" w14:textId="77777777" w:rsidR="002302FD" w:rsidRPr="00302082" w:rsidRDefault="002302FD" w:rsidP="00302082">
            <w:pPr>
              <w:spacing w:after="120"/>
              <w:rPr>
                <w:rFonts w:ascii="Arial" w:hAnsi="Arial" w:cs="Arial"/>
                <w:b/>
              </w:rPr>
            </w:pPr>
          </w:p>
        </w:tc>
        <w:tc>
          <w:tcPr>
            <w:tcW w:w="567" w:type="dxa"/>
          </w:tcPr>
          <w:p w14:paraId="6FC3F371" w14:textId="77777777" w:rsidR="002302FD" w:rsidRPr="00302082" w:rsidRDefault="002302FD" w:rsidP="00302082">
            <w:pPr>
              <w:spacing w:after="120"/>
              <w:rPr>
                <w:rFonts w:ascii="Arial" w:hAnsi="Arial" w:cs="Arial"/>
                <w:b/>
              </w:rPr>
            </w:pPr>
          </w:p>
        </w:tc>
        <w:tc>
          <w:tcPr>
            <w:tcW w:w="567" w:type="dxa"/>
          </w:tcPr>
          <w:p w14:paraId="4B5F1941" w14:textId="77777777" w:rsidR="002302FD" w:rsidRPr="00302082" w:rsidRDefault="002302FD" w:rsidP="00302082">
            <w:pPr>
              <w:spacing w:after="120"/>
              <w:rPr>
                <w:rFonts w:ascii="Arial" w:hAnsi="Arial" w:cs="Arial"/>
                <w:b/>
              </w:rPr>
            </w:pPr>
          </w:p>
        </w:tc>
        <w:tc>
          <w:tcPr>
            <w:tcW w:w="567" w:type="dxa"/>
          </w:tcPr>
          <w:p w14:paraId="1A58BF56" w14:textId="77777777" w:rsidR="002302FD" w:rsidRPr="00302082" w:rsidRDefault="002302FD" w:rsidP="00302082">
            <w:pPr>
              <w:spacing w:after="120"/>
              <w:rPr>
                <w:rFonts w:ascii="Arial" w:hAnsi="Arial" w:cs="Arial"/>
                <w:b/>
              </w:rPr>
            </w:pPr>
          </w:p>
        </w:tc>
        <w:tc>
          <w:tcPr>
            <w:tcW w:w="567" w:type="dxa"/>
          </w:tcPr>
          <w:p w14:paraId="59B10F39" w14:textId="77777777" w:rsidR="002302FD" w:rsidRPr="00302082" w:rsidRDefault="002302FD" w:rsidP="00302082">
            <w:pPr>
              <w:spacing w:after="120"/>
              <w:rPr>
                <w:rFonts w:ascii="Arial" w:hAnsi="Arial" w:cs="Arial"/>
                <w:b/>
              </w:rPr>
            </w:pPr>
          </w:p>
        </w:tc>
        <w:tc>
          <w:tcPr>
            <w:tcW w:w="567" w:type="dxa"/>
          </w:tcPr>
          <w:p w14:paraId="78A1D465" w14:textId="77777777" w:rsidR="002302FD" w:rsidRPr="00302082" w:rsidRDefault="002302FD" w:rsidP="00302082">
            <w:pPr>
              <w:spacing w:after="120"/>
              <w:rPr>
                <w:rFonts w:ascii="Arial" w:hAnsi="Arial" w:cs="Arial"/>
                <w:b/>
              </w:rPr>
            </w:pPr>
          </w:p>
        </w:tc>
        <w:tc>
          <w:tcPr>
            <w:tcW w:w="567" w:type="dxa"/>
          </w:tcPr>
          <w:p w14:paraId="735E2CF6" w14:textId="77777777" w:rsidR="002302FD" w:rsidRPr="00302082" w:rsidRDefault="002302FD" w:rsidP="00302082">
            <w:pPr>
              <w:spacing w:after="120"/>
              <w:rPr>
                <w:rFonts w:ascii="Arial" w:hAnsi="Arial" w:cs="Arial"/>
                <w:b/>
              </w:rPr>
            </w:pPr>
          </w:p>
        </w:tc>
        <w:tc>
          <w:tcPr>
            <w:tcW w:w="567" w:type="dxa"/>
          </w:tcPr>
          <w:p w14:paraId="7EEFC662" w14:textId="77777777" w:rsidR="002302FD" w:rsidRPr="00302082" w:rsidRDefault="002302FD" w:rsidP="00302082">
            <w:pPr>
              <w:spacing w:after="120"/>
              <w:rPr>
                <w:rFonts w:ascii="Arial" w:hAnsi="Arial" w:cs="Arial"/>
                <w:b/>
              </w:rPr>
            </w:pPr>
          </w:p>
        </w:tc>
        <w:tc>
          <w:tcPr>
            <w:tcW w:w="567" w:type="dxa"/>
          </w:tcPr>
          <w:p w14:paraId="4F9AA8E5" w14:textId="77777777" w:rsidR="002302FD" w:rsidRPr="00302082" w:rsidRDefault="002302FD" w:rsidP="00302082">
            <w:pPr>
              <w:spacing w:after="120"/>
              <w:rPr>
                <w:rFonts w:ascii="Arial" w:hAnsi="Arial" w:cs="Arial"/>
                <w:b/>
              </w:rPr>
            </w:pPr>
          </w:p>
        </w:tc>
      </w:tr>
      <w:tr w:rsidR="002302FD" w:rsidRPr="00302082" w14:paraId="389A208C" w14:textId="77777777" w:rsidTr="002302FD">
        <w:tc>
          <w:tcPr>
            <w:tcW w:w="2439" w:type="dxa"/>
          </w:tcPr>
          <w:p w14:paraId="0025A14F" w14:textId="77777777" w:rsidR="002302FD" w:rsidRPr="00FA3257" w:rsidRDefault="00FA3257" w:rsidP="00302082">
            <w:pPr>
              <w:spacing w:after="120"/>
              <w:rPr>
                <w:rFonts w:ascii="Arial" w:hAnsi="Arial" w:cs="Arial"/>
              </w:rPr>
            </w:pPr>
            <w:r w:rsidRPr="00FA3257">
              <w:rPr>
                <w:rFonts w:ascii="Arial" w:hAnsi="Arial" w:cs="Arial"/>
              </w:rPr>
              <w:t xml:space="preserve">Pitching an idea </w:t>
            </w:r>
          </w:p>
        </w:tc>
        <w:tc>
          <w:tcPr>
            <w:tcW w:w="567" w:type="dxa"/>
          </w:tcPr>
          <w:p w14:paraId="3EAA08AD"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1C1B9870"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69B3BC67" w14:textId="77777777" w:rsidR="002302FD" w:rsidRPr="00302082" w:rsidRDefault="002302FD" w:rsidP="00302082">
            <w:pPr>
              <w:spacing w:after="120"/>
              <w:rPr>
                <w:rFonts w:ascii="Arial" w:hAnsi="Arial" w:cs="Arial"/>
                <w:b/>
              </w:rPr>
            </w:pPr>
          </w:p>
        </w:tc>
        <w:tc>
          <w:tcPr>
            <w:tcW w:w="567" w:type="dxa"/>
          </w:tcPr>
          <w:p w14:paraId="2F4FB2B5" w14:textId="77777777" w:rsidR="002302FD" w:rsidRPr="00302082" w:rsidRDefault="002302FD" w:rsidP="00302082">
            <w:pPr>
              <w:spacing w:after="120"/>
              <w:rPr>
                <w:rFonts w:ascii="Arial" w:hAnsi="Arial" w:cs="Arial"/>
                <w:b/>
              </w:rPr>
            </w:pPr>
          </w:p>
        </w:tc>
        <w:tc>
          <w:tcPr>
            <w:tcW w:w="567" w:type="dxa"/>
          </w:tcPr>
          <w:p w14:paraId="1F8783D3"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2CD906BA"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1CE3D594" w14:textId="77777777" w:rsidR="002302FD" w:rsidRPr="00302082" w:rsidRDefault="002302FD" w:rsidP="00302082">
            <w:pPr>
              <w:spacing w:after="120"/>
              <w:rPr>
                <w:rFonts w:ascii="Arial" w:hAnsi="Arial" w:cs="Arial"/>
                <w:b/>
              </w:rPr>
            </w:pPr>
          </w:p>
        </w:tc>
        <w:tc>
          <w:tcPr>
            <w:tcW w:w="567" w:type="dxa"/>
          </w:tcPr>
          <w:p w14:paraId="6B855798"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757E5156"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0A033879" w14:textId="77777777" w:rsidR="002302FD" w:rsidRPr="00302082" w:rsidRDefault="002302FD" w:rsidP="00302082">
            <w:pPr>
              <w:spacing w:after="120"/>
              <w:rPr>
                <w:rFonts w:ascii="Arial" w:hAnsi="Arial" w:cs="Arial"/>
                <w:b/>
              </w:rPr>
            </w:pPr>
          </w:p>
        </w:tc>
      </w:tr>
      <w:tr w:rsidR="002302FD" w:rsidRPr="00302082" w14:paraId="227E7216" w14:textId="77777777" w:rsidTr="002302FD">
        <w:tc>
          <w:tcPr>
            <w:tcW w:w="2439" w:type="dxa"/>
          </w:tcPr>
          <w:p w14:paraId="0BDF633E" w14:textId="77777777" w:rsidR="002302FD" w:rsidRPr="00FA3257" w:rsidRDefault="00FA3257" w:rsidP="001C1787">
            <w:pPr>
              <w:spacing w:after="120"/>
              <w:rPr>
                <w:rFonts w:ascii="Arial" w:hAnsi="Arial" w:cs="Arial"/>
              </w:rPr>
            </w:pPr>
            <w:r w:rsidRPr="00FA3257">
              <w:rPr>
                <w:rFonts w:ascii="Arial" w:hAnsi="Arial" w:cs="Arial"/>
              </w:rPr>
              <w:t>Evaluating a commercial proposal</w:t>
            </w:r>
            <w:r w:rsidR="002302FD" w:rsidRPr="00FA3257">
              <w:rPr>
                <w:rFonts w:ascii="Arial" w:hAnsi="Arial" w:cs="Arial"/>
              </w:rPr>
              <w:t xml:space="preserve"> </w:t>
            </w:r>
          </w:p>
        </w:tc>
        <w:tc>
          <w:tcPr>
            <w:tcW w:w="567" w:type="dxa"/>
          </w:tcPr>
          <w:p w14:paraId="13EF06D6" w14:textId="77777777" w:rsidR="002302FD" w:rsidRPr="00302082" w:rsidRDefault="002302FD" w:rsidP="00302082">
            <w:pPr>
              <w:spacing w:after="120"/>
              <w:rPr>
                <w:rFonts w:ascii="Arial" w:hAnsi="Arial" w:cs="Arial"/>
                <w:b/>
              </w:rPr>
            </w:pPr>
          </w:p>
        </w:tc>
        <w:tc>
          <w:tcPr>
            <w:tcW w:w="567" w:type="dxa"/>
          </w:tcPr>
          <w:p w14:paraId="53E5F3E4"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37CA5BDA"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693294DB"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54858D85" w14:textId="77777777" w:rsidR="002302FD" w:rsidRPr="00302082" w:rsidRDefault="002302FD" w:rsidP="00302082">
            <w:pPr>
              <w:spacing w:after="120"/>
              <w:rPr>
                <w:rFonts w:ascii="Arial" w:hAnsi="Arial" w:cs="Arial"/>
                <w:b/>
              </w:rPr>
            </w:pPr>
          </w:p>
        </w:tc>
        <w:tc>
          <w:tcPr>
            <w:tcW w:w="567" w:type="dxa"/>
          </w:tcPr>
          <w:p w14:paraId="2292F9BD"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7B839A01"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02B80A1C" w14:textId="77777777" w:rsidR="002302FD" w:rsidRPr="00302082" w:rsidRDefault="002302FD" w:rsidP="00302082">
            <w:pPr>
              <w:spacing w:after="120"/>
              <w:rPr>
                <w:rFonts w:ascii="Arial" w:hAnsi="Arial" w:cs="Arial"/>
                <w:b/>
              </w:rPr>
            </w:pPr>
          </w:p>
        </w:tc>
        <w:tc>
          <w:tcPr>
            <w:tcW w:w="567" w:type="dxa"/>
          </w:tcPr>
          <w:p w14:paraId="69687D75"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68A1CE91" w14:textId="77777777" w:rsidR="002302FD" w:rsidRPr="00302082" w:rsidRDefault="00FA3257" w:rsidP="00302082">
            <w:pPr>
              <w:spacing w:after="120"/>
              <w:rPr>
                <w:rFonts w:ascii="Arial" w:hAnsi="Arial" w:cs="Arial"/>
                <w:b/>
              </w:rPr>
            </w:pPr>
            <w:r>
              <w:rPr>
                <w:rFonts w:ascii="Arial" w:hAnsi="Arial" w:cs="Arial"/>
                <w:b/>
              </w:rPr>
              <w:t>X</w:t>
            </w:r>
          </w:p>
        </w:tc>
      </w:tr>
      <w:tr w:rsidR="002302FD" w:rsidRPr="00302082" w14:paraId="17081346" w14:textId="77777777" w:rsidTr="002302FD">
        <w:tc>
          <w:tcPr>
            <w:tcW w:w="2439" w:type="dxa"/>
          </w:tcPr>
          <w:p w14:paraId="67EB6E90" w14:textId="77777777" w:rsidR="002302FD" w:rsidRPr="00FA3257" w:rsidRDefault="002302FD" w:rsidP="00302082">
            <w:pPr>
              <w:spacing w:after="120"/>
              <w:rPr>
                <w:rFonts w:ascii="Arial" w:hAnsi="Arial" w:cs="Arial"/>
              </w:rPr>
            </w:pPr>
            <w:r w:rsidRPr="00FA3257">
              <w:rPr>
                <w:rFonts w:ascii="Arial" w:hAnsi="Arial" w:cs="Arial"/>
              </w:rPr>
              <w:t>Examination</w:t>
            </w:r>
          </w:p>
        </w:tc>
        <w:tc>
          <w:tcPr>
            <w:tcW w:w="567" w:type="dxa"/>
          </w:tcPr>
          <w:p w14:paraId="4DFD6979"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0DC414A9" w14:textId="77777777" w:rsidR="002302FD" w:rsidRPr="00302082" w:rsidRDefault="002302FD" w:rsidP="00302082">
            <w:pPr>
              <w:spacing w:after="120"/>
              <w:rPr>
                <w:rFonts w:ascii="Arial" w:hAnsi="Arial" w:cs="Arial"/>
                <w:b/>
              </w:rPr>
            </w:pPr>
          </w:p>
        </w:tc>
        <w:tc>
          <w:tcPr>
            <w:tcW w:w="567" w:type="dxa"/>
          </w:tcPr>
          <w:p w14:paraId="365958BC"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1CADE6C3" w14:textId="77777777" w:rsidR="002302FD" w:rsidRPr="00302082" w:rsidRDefault="006B01C5" w:rsidP="00302082">
            <w:pPr>
              <w:spacing w:after="120"/>
              <w:rPr>
                <w:rFonts w:ascii="Arial" w:hAnsi="Arial" w:cs="Arial"/>
                <w:b/>
              </w:rPr>
            </w:pPr>
            <w:r>
              <w:rPr>
                <w:rFonts w:ascii="Arial" w:hAnsi="Arial" w:cs="Arial"/>
                <w:b/>
              </w:rPr>
              <w:t>X</w:t>
            </w:r>
          </w:p>
        </w:tc>
        <w:tc>
          <w:tcPr>
            <w:tcW w:w="567" w:type="dxa"/>
          </w:tcPr>
          <w:p w14:paraId="567A7EBC" w14:textId="77777777" w:rsidR="002302FD" w:rsidRPr="00302082" w:rsidRDefault="002302FD" w:rsidP="00302082">
            <w:pPr>
              <w:spacing w:after="120"/>
              <w:rPr>
                <w:rFonts w:ascii="Arial" w:hAnsi="Arial" w:cs="Arial"/>
                <w:b/>
              </w:rPr>
            </w:pPr>
          </w:p>
        </w:tc>
        <w:tc>
          <w:tcPr>
            <w:tcW w:w="567" w:type="dxa"/>
          </w:tcPr>
          <w:p w14:paraId="345CDF78" w14:textId="77777777" w:rsidR="002302FD" w:rsidRPr="00302082" w:rsidRDefault="002302FD" w:rsidP="00302082">
            <w:pPr>
              <w:spacing w:after="120"/>
              <w:rPr>
                <w:rFonts w:ascii="Arial" w:hAnsi="Arial" w:cs="Arial"/>
                <w:b/>
              </w:rPr>
            </w:pPr>
          </w:p>
        </w:tc>
        <w:tc>
          <w:tcPr>
            <w:tcW w:w="567" w:type="dxa"/>
          </w:tcPr>
          <w:p w14:paraId="69F5CB05"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157A6326" w14:textId="77777777" w:rsidR="002302FD" w:rsidRPr="00302082" w:rsidRDefault="002302FD" w:rsidP="00302082">
            <w:pPr>
              <w:spacing w:after="120"/>
              <w:rPr>
                <w:rFonts w:ascii="Arial" w:hAnsi="Arial" w:cs="Arial"/>
                <w:b/>
              </w:rPr>
            </w:pPr>
          </w:p>
        </w:tc>
        <w:tc>
          <w:tcPr>
            <w:tcW w:w="567" w:type="dxa"/>
          </w:tcPr>
          <w:p w14:paraId="133A649A" w14:textId="77777777" w:rsidR="002302FD" w:rsidRPr="00302082" w:rsidRDefault="00FA3257" w:rsidP="00302082">
            <w:pPr>
              <w:spacing w:after="120"/>
              <w:rPr>
                <w:rFonts w:ascii="Arial" w:hAnsi="Arial" w:cs="Arial"/>
                <w:b/>
              </w:rPr>
            </w:pPr>
            <w:r>
              <w:rPr>
                <w:rFonts w:ascii="Arial" w:hAnsi="Arial" w:cs="Arial"/>
                <w:b/>
              </w:rPr>
              <w:t>X</w:t>
            </w:r>
          </w:p>
        </w:tc>
        <w:tc>
          <w:tcPr>
            <w:tcW w:w="567" w:type="dxa"/>
          </w:tcPr>
          <w:p w14:paraId="42321979" w14:textId="77777777" w:rsidR="002302FD" w:rsidRPr="00302082" w:rsidRDefault="002302FD" w:rsidP="00302082">
            <w:pPr>
              <w:spacing w:after="120"/>
              <w:rPr>
                <w:rFonts w:ascii="Arial" w:hAnsi="Arial" w:cs="Arial"/>
                <w:b/>
              </w:rPr>
            </w:pPr>
          </w:p>
        </w:tc>
      </w:tr>
    </w:tbl>
    <w:p w14:paraId="2BD80F84" w14:textId="77777777" w:rsidR="007A6245" w:rsidRDefault="007A6245" w:rsidP="00302082">
      <w:pPr>
        <w:spacing w:after="120" w:line="240" w:lineRule="auto"/>
        <w:ind w:left="426" w:right="260"/>
        <w:rPr>
          <w:rFonts w:ascii="Arial" w:hAnsi="Arial" w:cs="Arial"/>
          <w:b/>
          <w:iCs/>
        </w:rPr>
      </w:pPr>
    </w:p>
    <w:p w14:paraId="1AD7FF7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6F464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6B01C5">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7DC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FFF1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B314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CDCC99" w14:textId="77777777" w:rsidR="00096DA4" w:rsidRPr="00302082" w:rsidRDefault="00096DA4" w:rsidP="00302082">
      <w:pPr>
        <w:spacing w:after="120" w:line="240" w:lineRule="auto"/>
        <w:ind w:left="426" w:right="260"/>
        <w:rPr>
          <w:rFonts w:ascii="Arial" w:hAnsi="Arial" w:cs="Arial"/>
          <w:i/>
          <w:iCs/>
        </w:rPr>
      </w:pPr>
    </w:p>
    <w:p w14:paraId="672F140C"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42103FA" w14:textId="77777777" w:rsidR="006B01C5" w:rsidRDefault="006B01C5" w:rsidP="006B01C5">
      <w:pPr>
        <w:spacing w:after="120" w:line="240" w:lineRule="auto"/>
        <w:ind w:left="567" w:right="260"/>
        <w:jc w:val="both"/>
        <w:rPr>
          <w:rFonts w:ascii="Arial" w:hAnsi="Arial" w:cs="Arial"/>
          <w:b/>
        </w:rPr>
      </w:pPr>
      <w:r>
        <w:rPr>
          <w:rFonts w:ascii="Arial" w:hAnsi="Arial" w:cs="Arial"/>
          <w:b/>
        </w:rPr>
        <w:t>Canterbury</w:t>
      </w:r>
    </w:p>
    <w:p w14:paraId="51A24BB6" w14:textId="77777777" w:rsidR="006B01C5" w:rsidRPr="00302082" w:rsidRDefault="006B01C5" w:rsidP="006B01C5">
      <w:pPr>
        <w:spacing w:after="120" w:line="240" w:lineRule="auto"/>
        <w:ind w:left="567" w:right="260"/>
        <w:jc w:val="both"/>
        <w:rPr>
          <w:rFonts w:ascii="Arial" w:hAnsi="Arial" w:cs="Arial"/>
          <w:b/>
        </w:rPr>
      </w:pPr>
    </w:p>
    <w:p w14:paraId="5A3F60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5E6C59" w14:textId="77777777" w:rsidR="007D281C" w:rsidRPr="007D281C" w:rsidRDefault="007D281C" w:rsidP="007D281C">
      <w:pPr>
        <w:spacing w:after="120"/>
        <w:ind w:right="260"/>
        <w:rPr>
          <w:rFonts w:ascii="Arial" w:eastAsiaTheme="minorHAnsi" w:hAnsi="Arial" w:cs="Arial"/>
          <w:i/>
          <w:iCs/>
          <w:highlight w:val="yellow"/>
        </w:rPr>
      </w:pPr>
      <w:r w:rsidRPr="007D281C">
        <w:rPr>
          <w:rStyle w:val="Emphasis"/>
          <w:rFonts w:ascii="Arial" w:hAnsi="Arial" w:cs="Arial"/>
          <w:i w:val="0"/>
          <w:color w:val="000000"/>
        </w:rPr>
        <w:t>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and assessments e.g. in seminars, self-study and the scientific blog, will naturally draw on the international make-up of the student body; the module teaching team includes members with international experience of teaching and research collaboration</w:t>
      </w:r>
      <w:r w:rsidRPr="007D281C">
        <w:rPr>
          <w:rStyle w:val="Emphasis"/>
          <w:rFonts w:ascii="Arial" w:hAnsi="Arial" w:cs="Arial"/>
          <w:color w:val="000000"/>
        </w:rPr>
        <w:t>.</w:t>
      </w:r>
    </w:p>
    <w:p w14:paraId="0CB95CDF" w14:textId="77777777" w:rsidR="00883204" w:rsidRPr="00883204" w:rsidRDefault="00883204" w:rsidP="00883204">
      <w:pPr>
        <w:spacing w:after="120" w:line="240" w:lineRule="auto"/>
        <w:ind w:right="260"/>
        <w:rPr>
          <w:rFonts w:ascii="Arial" w:hAnsi="Arial" w:cs="Arial"/>
          <w:b/>
        </w:rPr>
      </w:pPr>
    </w:p>
    <w:p w14:paraId="3E2C8ADD" w14:textId="77777777" w:rsidR="00641D6D" w:rsidRPr="00302082" w:rsidRDefault="00641D6D" w:rsidP="00302082">
      <w:pPr>
        <w:pBdr>
          <w:bottom w:val="single" w:sz="6" w:space="1" w:color="auto"/>
        </w:pBdr>
        <w:spacing w:after="120" w:line="240" w:lineRule="auto"/>
        <w:ind w:right="260"/>
        <w:rPr>
          <w:rFonts w:ascii="Arial" w:hAnsi="Arial" w:cs="Arial"/>
        </w:rPr>
      </w:pPr>
    </w:p>
    <w:p w14:paraId="4DD80E6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AEA3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C229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DE86D12" w14:textId="77777777" w:rsidTr="00710647">
        <w:trPr>
          <w:trHeight w:val="317"/>
        </w:trPr>
        <w:tc>
          <w:tcPr>
            <w:tcW w:w="1526" w:type="dxa"/>
          </w:tcPr>
          <w:p w14:paraId="35ADDE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A44252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351491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06ECD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5CDA9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032F685" w14:textId="77777777" w:rsidTr="00710647">
        <w:trPr>
          <w:trHeight w:val="305"/>
        </w:trPr>
        <w:tc>
          <w:tcPr>
            <w:tcW w:w="1526" w:type="dxa"/>
          </w:tcPr>
          <w:p w14:paraId="78AD1C29" w14:textId="77777777" w:rsidR="00422B69" w:rsidRPr="00302082" w:rsidRDefault="00422B69" w:rsidP="00302082">
            <w:pPr>
              <w:spacing w:after="120"/>
              <w:ind w:right="-330"/>
              <w:rPr>
                <w:rFonts w:ascii="Arial" w:hAnsi="Arial" w:cs="Arial"/>
              </w:rPr>
            </w:pPr>
          </w:p>
        </w:tc>
        <w:tc>
          <w:tcPr>
            <w:tcW w:w="1701" w:type="dxa"/>
          </w:tcPr>
          <w:p w14:paraId="241E3BD2" w14:textId="77777777" w:rsidR="00422B69" w:rsidRPr="00302082" w:rsidRDefault="00422B69" w:rsidP="00302082">
            <w:pPr>
              <w:spacing w:after="120"/>
              <w:ind w:right="-330"/>
              <w:rPr>
                <w:rFonts w:ascii="Arial" w:hAnsi="Arial" w:cs="Arial"/>
              </w:rPr>
            </w:pPr>
          </w:p>
        </w:tc>
        <w:tc>
          <w:tcPr>
            <w:tcW w:w="1871" w:type="dxa"/>
          </w:tcPr>
          <w:p w14:paraId="36E9A28F" w14:textId="77777777" w:rsidR="00422B69" w:rsidRPr="00302082" w:rsidRDefault="00422B69" w:rsidP="00302082">
            <w:pPr>
              <w:spacing w:after="120"/>
              <w:ind w:right="-330"/>
              <w:rPr>
                <w:rFonts w:ascii="Arial" w:hAnsi="Arial" w:cs="Arial"/>
              </w:rPr>
            </w:pPr>
          </w:p>
        </w:tc>
        <w:tc>
          <w:tcPr>
            <w:tcW w:w="2552" w:type="dxa"/>
          </w:tcPr>
          <w:p w14:paraId="3C0E156D" w14:textId="77777777" w:rsidR="00422B69" w:rsidRPr="00302082" w:rsidRDefault="00422B69" w:rsidP="00302082">
            <w:pPr>
              <w:spacing w:after="120"/>
              <w:ind w:right="-330"/>
              <w:rPr>
                <w:rFonts w:ascii="Arial" w:hAnsi="Arial" w:cs="Arial"/>
              </w:rPr>
            </w:pPr>
          </w:p>
        </w:tc>
        <w:tc>
          <w:tcPr>
            <w:tcW w:w="3032" w:type="dxa"/>
          </w:tcPr>
          <w:p w14:paraId="0358C966" w14:textId="77777777" w:rsidR="00422B69" w:rsidRPr="00302082" w:rsidRDefault="00422B69" w:rsidP="00302082">
            <w:pPr>
              <w:spacing w:after="120"/>
              <w:ind w:right="-330"/>
              <w:rPr>
                <w:rFonts w:ascii="Arial" w:hAnsi="Arial" w:cs="Arial"/>
              </w:rPr>
            </w:pPr>
          </w:p>
        </w:tc>
      </w:tr>
      <w:tr w:rsidR="00302082" w:rsidRPr="00302082" w14:paraId="1A067EC1" w14:textId="77777777" w:rsidTr="00710647">
        <w:trPr>
          <w:trHeight w:val="305"/>
        </w:trPr>
        <w:tc>
          <w:tcPr>
            <w:tcW w:w="1526" w:type="dxa"/>
          </w:tcPr>
          <w:p w14:paraId="3E280317" w14:textId="77777777" w:rsidR="00422B69" w:rsidRPr="00302082" w:rsidRDefault="00422B69" w:rsidP="00302082">
            <w:pPr>
              <w:spacing w:after="120"/>
              <w:ind w:right="-330"/>
              <w:rPr>
                <w:rFonts w:ascii="Arial" w:hAnsi="Arial" w:cs="Arial"/>
              </w:rPr>
            </w:pPr>
          </w:p>
        </w:tc>
        <w:tc>
          <w:tcPr>
            <w:tcW w:w="1701" w:type="dxa"/>
          </w:tcPr>
          <w:p w14:paraId="200B5ABB" w14:textId="77777777" w:rsidR="00422B69" w:rsidRPr="00302082" w:rsidRDefault="00422B69" w:rsidP="00302082">
            <w:pPr>
              <w:spacing w:after="120"/>
              <w:ind w:right="-330"/>
              <w:rPr>
                <w:rFonts w:ascii="Arial" w:hAnsi="Arial" w:cs="Arial"/>
              </w:rPr>
            </w:pPr>
          </w:p>
        </w:tc>
        <w:tc>
          <w:tcPr>
            <w:tcW w:w="1871" w:type="dxa"/>
          </w:tcPr>
          <w:p w14:paraId="6EA483D5" w14:textId="77777777" w:rsidR="00422B69" w:rsidRPr="00302082" w:rsidRDefault="00422B69" w:rsidP="00302082">
            <w:pPr>
              <w:spacing w:after="120"/>
              <w:ind w:right="-330"/>
              <w:rPr>
                <w:rFonts w:ascii="Arial" w:hAnsi="Arial" w:cs="Arial"/>
              </w:rPr>
            </w:pPr>
          </w:p>
        </w:tc>
        <w:tc>
          <w:tcPr>
            <w:tcW w:w="2552" w:type="dxa"/>
          </w:tcPr>
          <w:p w14:paraId="386282A8" w14:textId="77777777" w:rsidR="00422B69" w:rsidRPr="00302082" w:rsidRDefault="00422B69" w:rsidP="00302082">
            <w:pPr>
              <w:spacing w:after="120"/>
              <w:ind w:right="-330"/>
              <w:rPr>
                <w:rFonts w:ascii="Arial" w:hAnsi="Arial" w:cs="Arial"/>
              </w:rPr>
            </w:pPr>
          </w:p>
        </w:tc>
        <w:tc>
          <w:tcPr>
            <w:tcW w:w="3032" w:type="dxa"/>
          </w:tcPr>
          <w:p w14:paraId="363B3FAC" w14:textId="77777777" w:rsidR="00422B69" w:rsidRPr="00302082" w:rsidRDefault="00422B69" w:rsidP="00302082">
            <w:pPr>
              <w:spacing w:after="120"/>
              <w:ind w:right="-330"/>
              <w:rPr>
                <w:rFonts w:ascii="Arial" w:hAnsi="Arial" w:cs="Arial"/>
              </w:rPr>
            </w:pPr>
          </w:p>
        </w:tc>
      </w:tr>
    </w:tbl>
    <w:p w14:paraId="063980B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1D07" w14:textId="77777777" w:rsidR="00B51ABB" w:rsidRDefault="00B51ABB" w:rsidP="009A2D37">
      <w:pPr>
        <w:spacing w:after="0" w:line="240" w:lineRule="auto"/>
      </w:pPr>
      <w:r>
        <w:separator/>
      </w:r>
    </w:p>
  </w:endnote>
  <w:endnote w:type="continuationSeparator" w:id="0">
    <w:p w14:paraId="708E58DF" w14:textId="77777777" w:rsidR="00B51ABB" w:rsidRDefault="00B51ABB" w:rsidP="009A2D37">
      <w:pPr>
        <w:spacing w:after="0" w:line="240" w:lineRule="auto"/>
      </w:pPr>
      <w:r>
        <w:continuationSeparator/>
      </w:r>
    </w:p>
  </w:endnote>
  <w:endnote w:type="continuationNotice" w:id="1">
    <w:p w14:paraId="7A0B4F47" w14:textId="77777777" w:rsidR="00B51ABB" w:rsidRDefault="00B51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DCC747" w14:textId="1116414A" w:rsidR="008B2543" w:rsidRDefault="0019787E" w:rsidP="009A2D37">
        <w:pPr>
          <w:pStyle w:val="Footer"/>
          <w:jc w:val="center"/>
        </w:pPr>
        <w:r>
          <w:fldChar w:fldCharType="begin"/>
        </w:r>
        <w:r>
          <w:instrText xml:space="preserve"> PAGE   \* MERGEFORMAT </w:instrText>
        </w:r>
        <w:r>
          <w:fldChar w:fldCharType="separate"/>
        </w:r>
        <w:r w:rsidR="00CF440D">
          <w:rPr>
            <w:noProof/>
          </w:rPr>
          <w:t>5</w:t>
        </w:r>
        <w:r>
          <w:rPr>
            <w:noProof/>
          </w:rPr>
          <w:fldChar w:fldCharType="end"/>
        </w:r>
      </w:p>
    </w:sdtContent>
  </w:sdt>
  <w:p w14:paraId="47D59C2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D03A" w14:textId="77777777" w:rsidR="00B51ABB" w:rsidRDefault="00B51ABB" w:rsidP="009A2D37">
      <w:pPr>
        <w:spacing w:after="0" w:line="240" w:lineRule="auto"/>
      </w:pPr>
      <w:r>
        <w:separator/>
      </w:r>
    </w:p>
  </w:footnote>
  <w:footnote w:type="continuationSeparator" w:id="0">
    <w:p w14:paraId="75118DAB" w14:textId="77777777" w:rsidR="00B51ABB" w:rsidRDefault="00B51ABB" w:rsidP="009A2D37">
      <w:pPr>
        <w:spacing w:after="0" w:line="240" w:lineRule="auto"/>
      </w:pPr>
      <w:r>
        <w:continuationSeparator/>
      </w:r>
    </w:p>
  </w:footnote>
  <w:footnote w:type="continuationNotice" w:id="1">
    <w:p w14:paraId="439A5B51" w14:textId="77777777" w:rsidR="00B51ABB" w:rsidRDefault="00B51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C1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BB6452" wp14:editId="5004645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C8267A" w14:textId="77777777" w:rsidR="008B2543" w:rsidRPr="008C00F8" w:rsidRDefault="008B2543" w:rsidP="005E6D38">
    <w:pPr>
      <w:pStyle w:val="Heading1"/>
      <w:spacing w:before="60" w:after="60"/>
      <w:rPr>
        <w:rFonts w:ascii="Arial" w:hAnsi="Arial" w:cs="Arial"/>
      </w:rPr>
    </w:pPr>
  </w:p>
  <w:p w14:paraId="0478F8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FB05" w14:textId="29E767F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38B6E65" wp14:editId="271709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8C9E5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B7489C"/>
    <w:multiLevelType w:val="hybridMultilevel"/>
    <w:tmpl w:val="3A286CC8"/>
    <w:lvl w:ilvl="0" w:tplc="87E4A3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FC48F1"/>
    <w:multiLevelType w:val="hybridMultilevel"/>
    <w:tmpl w:val="0E0C37DE"/>
    <w:lvl w:ilvl="0" w:tplc="87E4A3A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403EF"/>
    <w:multiLevelType w:val="hybridMultilevel"/>
    <w:tmpl w:val="E6700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B2E94"/>
    <w:multiLevelType w:val="hybridMultilevel"/>
    <w:tmpl w:val="488462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564CAE"/>
    <w:multiLevelType w:val="hybridMultilevel"/>
    <w:tmpl w:val="097A02F0"/>
    <w:lvl w:ilvl="0" w:tplc="87E4A3A4">
      <w:start w:val="1"/>
      <w:numFmt w:val="decimal"/>
      <w:lvlText w:val="%1."/>
      <w:lvlJc w:val="left"/>
      <w:pPr>
        <w:ind w:left="114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7538EA"/>
    <w:multiLevelType w:val="hybridMultilevel"/>
    <w:tmpl w:val="26722D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8174C8F"/>
    <w:multiLevelType w:val="hybridMultilevel"/>
    <w:tmpl w:val="9592768E"/>
    <w:lvl w:ilvl="0" w:tplc="0EBE03AC">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E3486D"/>
    <w:multiLevelType w:val="hybridMultilevel"/>
    <w:tmpl w:val="5B0C32F8"/>
    <w:lvl w:ilvl="0" w:tplc="0EBE03AC">
      <w:numFmt w:val="bullet"/>
      <w:lvlText w:val="•"/>
      <w:lvlJc w:val="left"/>
      <w:pPr>
        <w:ind w:left="927" w:hanging="360"/>
      </w:pPr>
      <w:rPr>
        <w:rFonts w:ascii="Calibri" w:eastAsia="Times New Roman"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A8317D9"/>
    <w:multiLevelType w:val="hybridMultilevel"/>
    <w:tmpl w:val="3B3CCB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CEB6FDA"/>
    <w:multiLevelType w:val="hybridMultilevel"/>
    <w:tmpl w:val="AB1E3FC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0F030FA"/>
    <w:multiLevelType w:val="hybridMultilevel"/>
    <w:tmpl w:val="54D04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26D4C25"/>
    <w:multiLevelType w:val="hybridMultilevel"/>
    <w:tmpl w:val="807448CA"/>
    <w:lvl w:ilvl="0" w:tplc="3182B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F81275"/>
    <w:multiLevelType w:val="hybridMultilevel"/>
    <w:tmpl w:val="8E7E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5"/>
  </w:num>
  <w:num w:numId="6">
    <w:abstractNumId w:val="13"/>
  </w:num>
  <w:num w:numId="7">
    <w:abstractNumId w:val="21"/>
  </w:num>
  <w:num w:numId="8">
    <w:abstractNumId w:val="14"/>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2"/>
  </w:num>
  <w:num w:numId="14">
    <w:abstractNumId w:val="6"/>
  </w:num>
  <w:num w:numId="15">
    <w:abstractNumId w:val="10"/>
  </w:num>
  <w:num w:numId="16">
    <w:abstractNumId w:val="17"/>
  </w:num>
  <w:num w:numId="17">
    <w:abstractNumId w:val="20"/>
  </w:num>
  <w:num w:numId="18">
    <w:abstractNumId w:val="3"/>
  </w:num>
  <w:num w:numId="19">
    <w:abstractNumId w:val="12"/>
  </w:num>
  <w:num w:numId="20">
    <w:abstractNumId w:val="9"/>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195"/>
    <w:rsid w:val="00063A2F"/>
    <w:rsid w:val="000678D3"/>
    <w:rsid w:val="00094810"/>
    <w:rsid w:val="00096DA4"/>
    <w:rsid w:val="000C0294"/>
    <w:rsid w:val="000C3A7E"/>
    <w:rsid w:val="000C79A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D6C"/>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36ED"/>
    <w:rsid w:val="002E6609"/>
    <w:rsid w:val="002E71C0"/>
    <w:rsid w:val="002F05F4"/>
    <w:rsid w:val="002F0CE4"/>
    <w:rsid w:val="002F23EF"/>
    <w:rsid w:val="002F2626"/>
    <w:rsid w:val="00302082"/>
    <w:rsid w:val="00306620"/>
    <w:rsid w:val="0031495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C39"/>
    <w:rsid w:val="004F053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D5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1C5"/>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2263"/>
    <w:rsid w:val="0073792C"/>
    <w:rsid w:val="00745A2E"/>
    <w:rsid w:val="00754069"/>
    <w:rsid w:val="00756C63"/>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81C"/>
    <w:rsid w:val="007E3412"/>
    <w:rsid w:val="007F393D"/>
    <w:rsid w:val="008029AF"/>
    <w:rsid w:val="00802FFA"/>
    <w:rsid w:val="008102E5"/>
    <w:rsid w:val="008111B4"/>
    <w:rsid w:val="008133F0"/>
    <w:rsid w:val="00815880"/>
    <w:rsid w:val="0082322C"/>
    <w:rsid w:val="00823942"/>
    <w:rsid w:val="00827FFD"/>
    <w:rsid w:val="008311DF"/>
    <w:rsid w:val="008402B0"/>
    <w:rsid w:val="00854535"/>
    <w:rsid w:val="00856EB3"/>
    <w:rsid w:val="00863C96"/>
    <w:rsid w:val="00864A72"/>
    <w:rsid w:val="00873E9F"/>
    <w:rsid w:val="00874047"/>
    <w:rsid w:val="008778CB"/>
    <w:rsid w:val="00881545"/>
    <w:rsid w:val="00883204"/>
    <w:rsid w:val="00883A3E"/>
    <w:rsid w:val="0089148D"/>
    <w:rsid w:val="00891E0D"/>
    <w:rsid w:val="008A0F36"/>
    <w:rsid w:val="008A4721"/>
    <w:rsid w:val="008B2543"/>
    <w:rsid w:val="008B4B6E"/>
    <w:rsid w:val="008D7401"/>
    <w:rsid w:val="00903DF6"/>
    <w:rsid w:val="00921CF6"/>
    <w:rsid w:val="00922E9E"/>
    <w:rsid w:val="00924EF0"/>
    <w:rsid w:val="00934D7B"/>
    <w:rsid w:val="00947180"/>
    <w:rsid w:val="009567BE"/>
    <w:rsid w:val="009676FA"/>
    <w:rsid w:val="009679E0"/>
    <w:rsid w:val="00977632"/>
    <w:rsid w:val="00982614"/>
    <w:rsid w:val="00982A8E"/>
    <w:rsid w:val="00987DB4"/>
    <w:rsid w:val="0099029D"/>
    <w:rsid w:val="00996204"/>
    <w:rsid w:val="009A1131"/>
    <w:rsid w:val="009A26CB"/>
    <w:rsid w:val="009A2BC2"/>
    <w:rsid w:val="009A2D37"/>
    <w:rsid w:val="009A7587"/>
    <w:rsid w:val="009B0A69"/>
    <w:rsid w:val="009C2474"/>
    <w:rsid w:val="009C7082"/>
    <w:rsid w:val="009D0006"/>
    <w:rsid w:val="009D068C"/>
    <w:rsid w:val="009F3A2A"/>
    <w:rsid w:val="009F731F"/>
    <w:rsid w:val="009F7D33"/>
    <w:rsid w:val="00A021FE"/>
    <w:rsid w:val="00A117A6"/>
    <w:rsid w:val="00A1270E"/>
    <w:rsid w:val="00A15342"/>
    <w:rsid w:val="00A3007E"/>
    <w:rsid w:val="00A32048"/>
    <w:rsid w:val="00A41F06"/>
    <w:rsid w:val="00A50FD4"/>
    <w:rsid w:val="00A52AC3"/>
    <w:rsid w:val="00A52DB4"/>
    <w:rsid w:val="00A618E1"/>
    <w:rsid w:val="00A629B9"/>
    <w:rsid w:val="00A70C20"/>
    <w:rsid w:val="00A71256"/>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1AB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97F"/>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40D"/>
    <w:rsid w:val="00D02E99"/>
    <w:rsid w:val="00D13357"/>
    <w:rsid w:val="00D13A13"/>
    <w:rsid w:val="00D2689A"/>
    <w:rsid w:val="00D278AB"/>
    <w:rsid w:val="00D6489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5487"/>
    <w:rsid w:val="00EC1810"/>
    <w:rsid w:val="00EC1F51"/>
    <w:rsid w:val="00EC3FCC"/>
    <w:rsid w:val="00ED32FF"/>
    <w:rsid w:val="00EF039B"/>
    <w:rsid w:val="00EF4933"/>
    <w:rsid w:val="00EF5044"/>
    <w:rsid w:val="00F01956"/>
    <w:rsid w:val="00F03856"/>
    <w:rsid w:val="00F104E5"/>
    <w:rsid w:val="00F116CE"/>
    <w:rsid w:val="00F12C51"/>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325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DC61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7D2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21558">
      <w:bodyDiv w:val="1"/>
      <w:marLeft w:val="0"/>
      <w:marRight w:val="0"/>
      <w:marTop w:val="0"/>
      <w:marBottom w:val="0"/>
      <w:divBdr>
        <w:top w:val="none" w:sz="0" w:space="0" w:color="auto"/>
        <w:left w:val="none" w:sz="0" w:space="0" w:color="auto"/>
        <w:bottom w:val="none" w:sz="0" w:space="0" w:color="auto"/>
        <w:right w:val="none" w:sz="0" w:space="0" w:color="auto"/>
      </w:divBdr>
    </w:div>
    <w:div w:id="45143740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751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86345016">
      <w:bodyDiv w:val="1"/>
      <w:marLeft w:val="0"/>
      <w:marRight w:val="0"/>
      <w:marTop w:val="0"/>
      <w:marBottom w:val="0"/>
      <w:divBdr>
        <w:top w:val="none" w:sz="0" w:space="0" w:color="auto"/>
        <w:left w:val="none" w:sz="0" w:space="0" w:color="auto"/>
        <w:bottom w:val="none" w:sz="0" w:space="0" w:color="auto"/>
        <w:right w:val="none" w:sz="0" w:space="0" w:color="auto"/>
      </w:divBdr>
    </w:div>
    <w:div w:id="14147374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F29E1-41AD-49F6-9EB9-BC71B8F8B9AB}">
  <ds:schemaRefs>
    <ds:schemaRef ds:uri="http://schemas.openxmlformats.org/officeDocument/2006/bibliography"/>
  </ds:schemaRefs>
</ds:datastoreItem>
</file>

<file path=customXml/itemProps2.xml><?xml version="1.0" encoding="utf-8"?>
<ds:datastoreItem xmlns:ds="http://schemas.openxmlformats.org/officeDocument/2006/customXml" ds:itemID="{E9822CDA-337B-4D72-9F39-D4F5430532AD}"/>
</file>

<file path=customXml/itemProps3.xml><?xml version="1.0" encoding="utf-8"?>
<ds:datastoreItem xmlns:ds="http://schemas.openxmlformats.org/officeDocument/2006/customXml" ds:itemID="{44436070-0538-4F5B-A749-2FD69CE016F0}"/>
</file>

<file path=customXml/itemProps4.xml><?xml version="1.0" encoding="utf-8"?>
<ds:datastoreItem xmlns:ds="http://schemas.openxmlformats.org/officeDocument/2006/customXml" ds:itemID="{624C5D16-D967-4D01-87C2-6472DEB4574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2019-05-01T09:29:00Z</dcterms:created>
  <dcterms:modified xsi:type="dcterms:W3CDTF">2020-01-28T10:18:00Z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