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9A7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3DC37DD" w14:textId="20E223C2" w:rsidR="00916170" w:rsidRDefault="00916170" w:rsidP="00916170">
      <w:pPr>
        <w:spacing w:after="120" w:line="240" w:lineRule="auto"/>
        <w:ind w:left="426" w:right="260"/>
        <w:jc w:val="both"/>
        <w:rPr>
          <w:rFonts w:ascii="Arial" w:hAnsi="Arial" w:cs="Arial"/>
        </w:rPr>
      </w:pPr>
      <w:r w:rsidRPr="00916170">
        <w:rPr>
          <w:rFonts w:ascii="Arial" w:hAnsi="Arial" w:cs="Arial"/>
        </w:rPr>
        <w:t>AR</w:t>
      </w:r>
      <w:r w:rsidR="003F709C">
        <w:rPr>
          <w:rFonts w:ascii="Arial" w:hAnsi="Arial" w:cs="Arial"/>
        </w:rPr>
        <w:t>CH8510 (AR851)</w:t>
      </w:r>
      <w:r w:rsidR="00611528">
        <w:rPr>
          <w:rFonts w:ascii="Arial" w:hAnsi="Arial" w:cs="Arial"/>
        </w:rPr>
        <w:t xml:space="preserve"> Development of Planning and Resilience T</w:t>
      </w:r>
      <w:r w:rsidRPr="00916170">
        <w:rPr>
          <w:rFonts w:ascii="Arial" w:hAnsi="Arial" w:cs="Arial"/>
        </w:rPr>
        <w:t>heory</w:t>
      </w:r>
    </w:p>
    <w:p w14:paraId="60323027" w14:textId="77777777" w:rsidR="00916170" w:rsidRPr="00302082" w:rsidRDefault="00916170" w:rsidP="00916170">
      <w:pPr>
        <w:spacing w:after="120" w:line="240" w:lineRule="auto"/>
        <w:ind w:left="426" w:right="260"/>
        <w:jc w:val="both"/>
        <w:rPr>
          <w:rFonts w:ascii="Arial" w:hAnsi="Arial" w:cs="Arial"/>
        </w:rPr>
      </w:pPr>
    </w:p>
    <w:p w14:paraId="71FF16CE"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21ACF66" w14:textId="7747D982" w:rsidR="009A2D37" w:rsidRDefault="00031485" w:rsidP="00D50113">
      <w:pPr>
        <w:spacing w:after="120" w:line="240" w:lineRule="auto"/>
        <w:ind w:left="426" w:right="260"/>
        <w:rPr>
          <w:rFonts w:ascii="Arial" w:hAnsi="Arial" w:cs="Arial"/>
          <w:iCs/>
        </w:rPr>
      </w:pPr>
      <w:r>
        <w:rPr>
          <w:rFonts w:ascii="Arial" w:hAnsi="Arial" w:cs="Arial"/>
          <w:iCs/>
        </w:rPr>
        <w:t>Kent School of Architecture</w:t>
      </w:r>
    </w:p>
    <w:p w14:paraId="1A705A2C" w14:textId="77777777" w:rsidR="008D2F3F" w:rsidRPr="0036174D" w:rsidRDefault="008D2F3F" w:rsidP="00D50113">
      <w:pPr>
        <w:spacing w:after="120" w:line="240" w:lineRule="auto"/>
        <w:ind w:left="426" w:right="260"/>
        <w:rPr>
          <w:rFonts w:ascii="Arial" w:hAnsi="Arial" w:cs="Arial"/>
          <w:iCs/>
        </w:rPr>
      </w:pPr>
    </w:p>
    <w:p w14:paraId="399371EB"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86137E" w14:textId="267ABBF9" w:rsidR="009A2D37" w:rsidRDefault="00031485" w:rsidP="00D50113">
      <w:pPr>
        <w:spacing w:after="120" w:line="240" w:lineRule="auto"/>
        <w:ind w:left="426" w:right="260"/>
        <w:rPr>
          <w:rFonts w:ascii="Arial" w:hAnsi="Arial" w:cs="Arial"/>
          <w:iCs/>
        </w:rPr>
      </w:pPr>
      <w:r>
        <w:rPr>
          <w:rFonts w:ascii="Arial" w:hAnsi="Arial" w:cs="Arial"/>
          <w:iCs/>
        </w:rPr>
        <w:t xml:space="preserve">Level </w:t>
      </w:r>
      <w:r w:rsidR="00B075F2">
        <w:rPr>
          <w:rFonts w:ascii="Arial" w:hAnsi="Arial" w:cs="Arial"/>
          <w:iCs/>
        </w:rPr>
        <w:t>7</w:t>
      </w:r>
    </w:p>
    <w:p w14:paraId="72C857C9" w14:textId="77777777" w:rsidR="008D2F3F" w:rsidRPr="0036174D" w:rsidRDefault="008D2F3F" w:rsidP="00D50113">
      <w:pPr>
        <w:spacing w:after="120" w:line="240" w:lineRule="auto"/>
        <w:ind w:left="426" w:right="260"/>
        <w:rPr>
          <w:rFonts w:ascii="Arial" w:hAnsi="Arial" w:cs="Arial"/>
          <w:iCs/>
        </w:rPr>
      </w:pPr>
    </w:p>
    <w:p w14:paraId="7AA6C1C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A64FCE8" w14:textId="54C47016" w:rsidR="009A2D37" w:rsidRDefault="00031485" w:rsidP="00D50113">
      <w:pPr>
        <w:spacing w:after="120" w:line="240" w:lineRule="auto"/>
        <w:ind w:left="426" w:right="260"/>
        <w:rPr>
          <w:rFonts w:ascii="Arial" w:hAnsi="Arial" w:cs="Arial"/>
        </w:rPr>
      </w:pPr>
      <w:r>
        <w:rPr>
          <w:rFonts w:ascii="Arial" w:hAnsi="Arial" w:cs="Arial"/>
        </w:rPr>
        <w:t>30</w:t>
      </w:r>
      <w:r w:rsidRPr="00192908">
        <w:rPr>
          <w:rFonts w:ascii="Arial" w:hAnsi="Arial" w:cs="Arial"/>
        </w:rPr>
        <w:t xml:space="preserve"> (</w:t>
      </w:r>
      <w:r>
        <w:rPr>
          <w:rFonts w:ascii="Arial" w:hAnsi="Arial" w:cs="Arial"/>
        </w:rPr>
        <w:t>15</w:t>
      </w:r>
      <w:r w:rsidRPr="00192908">
        <w:rPr>
          <w:rFonts w:ascii="Arial" w:hAnsi="Arial" w:cs="Arial"/>
        </w:rPr>
        <w:t xml:space="preserve"> ECTS)</w:t>
      </w:r>
    </w:p>
    <w:p w14:paraId="0F0CD593" w14:textId="77777777" w:rsidR="008D2F3F" w:rsidRPr="0036174D" w:rsidRDefault="008D2F3F" w:rsidP="00D50113">
      <w:pPr>
        <w:spacing w:after="120" w:line="240" w:lineRule="auto"/>
        <w:ind w:left="426" w:right="260"/>
        <w:rPr>
          <w:rFonts w:ascii="Arial" w:hAnsi="Arial" w:cs="Arial"/>
        </w:rPr>
      </w:pPr>
    </w:p>
    <w:p w14:paraId="3F4735C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9E824C3" w14:textId="1E99A737" w:rsidR="009A2D37" w:rsidRDefault="00046DB7" w:rsidP="00D50113">
      <w:pPr>
        <w:spacing w:after="120" w:line="240" w:lineRule="auto"/>
        <w:ind w:left="426" w:right="260"/>
        <w:rPr>
          <w:rFonts w:ascii="Arial" w:hAnsi="Arial" w:cs="Arial"/>
          <w:iCs/>
        </w:rPr>
      </w:pPr>
      <w:r>
        <w:rPr>
          <w:rFonts w:ascii="Arial" w:hAnsi="Arial" w:cs="Arial"/>
          <w:iCs/>
        </w:rPr>
        <w:t>Autumn</w:t>
      </w:r>
    </w:p>
    <w:p w14:paraId="319C3159" w14:textId="77777777" w:rsidR="008D2F3F" w:rsidRPr="0036174D" w:rsidRDefault="008D2F3F" w:rsidP="00D50113">
      <w:pPr>
        <w:spacing w:after="120" w:line="240" w:lineRule="auto"/>
        <w:ind w:left="426" w:right="260"/>
        <w:rPr>
          <w:rFonts w:ascii="Arial" w:hAnsi="Arial" w:cs="Arial"/>
          <w:iCs/>
        </w:rPr>
      </w:pPr>
    </w:p>
    <w:p w14:paraId="49D7092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98725D6" w14:textId="22661AE6" w:rsidR="009A2D37" w:rsidRDefault="00031485" w:rsidP="00D50113">
      <w:pPr>
        <w:spacing w:after="120" w:line="240" w:lineRule="auto"/>
        <w:ind w:left="426" w:right="260"/>
        <w:rPr>
          <w:rFonts w:ascii="Arial" w:hAnsi="Arial" w:cs="Arial"/>
          <w:iCs/>
        </w:rPr>
      </w:pPr>
      <w:r>
        <w:rPr>
          <w:rFonts w:ascii="Arial" w:hAnsi="Arial" w:cs="Arial"/>
          <w:iCs/>
        </w:rPr>
        <w:t>None</w:t>
      </w:r>
    </w:p>
    <w:p w14:paraId="42229DDB" w14:textId="77777777" w:rsidR="008D2F3F" w:rsidRPr="0036174D" w:rsidRDefault="008D2F3F" w:rsidP="00D50113">
      <w:pPr>
        <w:spacing w:after="120" w:line="240" w:lineRule="auto"/>
        <w:ind w:left="426" w:right="260"/>
        <w:rPr>
          <w:rFonts w:ascii="Arial" w:hAnsi="Arial" w:cs="Arial"/>
          <w:iCs/>
        </w:rPr>
      </w:pPr>
    </w:p>
    <w:p w14:paraId="30C3689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38F7D1C" w14:textId="64BAD997" w:rsidR="009A2D37" w:rsidRDefault="00B075F2" w:rsidP="00D50113">
      <w:pPr>
        <w:spacing w:after="120" w:line="240" w:lineRule="auto"/>
        <w:ind w:left="426" w:right="260"/>
        <w:rPr>
          <w:rFonts w:ascii="Arial" w:hAnsi="Arial" w:cs="Arial"/>
          <w:iCs/>
        </w:rPr>
      </w:pPr>
      <w:r>
        <w:rPr>
          <w:rFonts w:ascii="Arial" w:hAnsi="Arial" w:cs="Arial"/>
          <w:iCs/>
        </w:rPr>
        <w:t>MA Urban Planning &amp; Resilience</w:t>
      </w:r>
    </w:p>
    <w:p w14:paraId="7D42630B" w14:textId="77777777" w:rsidR="008D2F3F" w:rsidRPr="0036174D" w:rsidRDefault="008D2F3F" w:rsidP="00D50113">
      <w:pPr>
        <w:spacing w:after="120" w:line="240" w:lineRule="auto"/>
        <w:ind w:left="426" w:right="260"/>
        <w:rPr>
          <w:rFonts w:ascii="Arial" w:hAnsi="Arial" w:cs="Arial"/>
          <w:iCs/>
        </w:rPr>
      </w:pPr>
    </w:p>
    <w:p w14:paraId="55E8B943" w14:textId="77777777" w:rsidR="00E7381B" w:rsidRPr="00302082" w:rsidRDefault="00E7381B" w:rsidP="00E7381B">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C181B6D" w14:textId="46A6168F" w:rsidR="00E7381B" w:rsidRPr="00E014F8" w:rsidRDefault="00F55B0F" w:rsidP="00E7381B">
      <w:pPr>
        <w:pStyle w:val="ListParagraph"/>
        <w:numPr>
          <w:ilvl w:val="1"/>
          <w:numId w:val="20"/>
        </w:numPr>
        <w:spacing w:after="0"/>
        <w:rPr>
          <w:rFonts w:ascii="Arial" w:hAnsi="Arial" w:cs="Arial"/>
          <w:lang w:val="en-US"/>
        </w:rPr>
      </w:pPr>
      <w:r>
        <w:rPr>
          <w:rFonts w:ascii="Arial" w:hAnsi="Arial" w:cs="Arial"/>
          <w:lang w:val="en-US"/>
        </w:rPr>
        <w:t>Critically r</w:t>
      </w:r>
      <w:r w:rsidR="00E7381B" w:rsidRPr="00E014F8">
        <w:rPr>
          <w:rFonts w:ascii="Arial" w:hAnsi="Arial" w:cs="Arial"/>
          <w:lang w:val="en-US"/>
        </w:rPr>
        <w:t>eflect on the arguments for and against spatial planning along with particular theoretical approaches;</w:t>
      </w:r>
    </w:p>
    <w:p w14:paraId="23E10781" w14:textId="7F0670C9" w:rsidR="00E7381B" w:rsidRPr="00E014F8" w:rsidRDefault="00183A4A" w:rsidP="00E7381B">
      <w:pPr>
        <w:pStyle w:val="ListParagraph"/>
        <w:numPr>
          <w:ilvl w:val="1"/>
          <w:numId w:val="20"/>
        </w:numPr>
        <w:spacing w:after="0"/>
        <w:rPr>
          <w:rFonts w:ascii="Arial" w:hAnsi="Arial" w:cs="Arial"/>
          <w:lang w:val="en-US"/>
        </w:rPr>
      </w:pPr>
      <w:r>
        <w:rPr>
          <w:rFonts w:ascii="Arial" w:hAnsi="Arial" w:cs="Arial"/>
          <w:lang w:val="en-US"/>
        </w:rPr>
        <w:t>Critically r</w:t>
      </w:r>
      <w:r w:rsidR="00E7381B">
        <w:rPr>
          <w:rFonts w:ascii="Arial" w:hAnsi="Arial" w:cs="Arial"/>
          <w:lang w:val="en-US"/>
        </w:rPr>
        <w:t>eflect on theories of urban resilience and how these can be applied to city and metropolitan area governance;</w:t>
      </w:r>
    </w:p>
    <w:p w14:paraId="0AE9B0B7" w14:textId="77777777" w:rsidR="00E7381B" w:rsidRPr="00E014F8" w:rsidRDefault="00E7381B" w:rsidP="00E7381B">
      <w:pPr>
        <w:pStyle w:val="ListParagraph"/>
        <w:numPr>
          <w:ilvl w:val="1"/>
          <w:numId w:val="20"/>
        </w:numPr>
        <w:spacing w:after="0"/>
        <w:rPr>
          <w:rFonts w:ascii="Arial" w:hAnsi="Arial" w:cs="Arial"/>
          <w:lang w:val="en-US"/>
        </w:rPr>
      </w:pPr>
      <w:r w:rsidRPr="00E014F8">
        <w:rPr>
          <w:rFonts w:ascii="Arial" w:hAnsi="Arial" w:cs="Arial"/>
          <w:lang w:val="en-US"/>
        </w:rPr>
        <w:t>Demonstrate a critical understanding of the relevance of planning</w:t>
      </w:r>
      <w:r>
        <w:rPr>
          <w:rFonts w:ascii="Arial" w:hAnsi="Arial" w:cs="Arial"/>
          <w:lang w:val="en-US"/>
        </w:rPr>
        <w:t xml:space="preserve"> and resilience</w:t>
      </w:r>
      <w:r w:rsidRPr="00E014F8">
        <w:rPr>
          <w:rFonts w:ascii="Arial" w:hAnsi="Arial" w:cs="Arial"/>
          <w:lang w:val="en-US"/>
        </w:rPr>
        <w:t xml:space="preserve"> theory to recent urban trends and changes in the policy context; </w:t>
      </w:r>
    </w:p>
    <w:p w14:paraId="422D0F95" w14:textId="77777777" w:rsidR="00E7381B" w:rsidRDefault="00E7381B" w:rsidP="00E7381B">
      <w:pPr>
        <w:pStyle w:val="ListParagraph"/>
        <w:numPr>
          <w:ilvl w:val="1"/>
          <w:numId w:val="20"/>
        </w:numPr>
        <w:spacing w:after="0"/>
        <w:rPr>
          <w:rFonts w:ascii="Arial" w:hAnsi="Arial" w:cs="Arial"/>
          <w:lang w:val="en-US"/>
        </w:rPr>
      </w:pPr>
      <w:r w:rsidRPr="00E014F8">
        <w:rPr>
          <w:rFonts w:ascii="Arial" w:hAnsi="Arial" w:cs="Arial"/>
          <w:lang w:val="en-US"/>
        </w:rPr>
        <w:t>Use theory to appreciate the concept and practice of spatial planning questioning the theoretical assumptions underpinning key planning policies and mechanisms;</w:t>
      </w:r>
    </w:p>
    <w:p w14:paraId="55BB9C52" w14:textId="77777777" w:rsidR="00E7381B" w:rsidRDefault="00E7381B" w:rsidP="00E7381B">
      <w:pPr>
        <w:pStyle w:val="ListParagraph"/>
        <w:numPr>
          <w:ilvl w:val="1"/>
          <w:numId w:val="20"/>
        </w:numPr>
        <w:spacing w:after="0"/>
        <w:rPr>
          <w:rFonts w:ascii="Arial" w:hAnsi="Arial" w:cs="Arial"/>
          <w:lang w:val="en-US"/>
        </w:rPr>
      </w:pPr>
      <w:r w:rsidRPr="00E014F8">
        <w:rPr>
          <w:rFonts w:ascii="Arial" w:hAnsi="Arial" w:cs="Arial"/>
          <w:lang w:val="en-US"/>
        </w:rPr>
        <w:t>Demonstra</w:t>
      </w:r>
      <w:r>
        <w:rPr>
          <w:rFonts w:ascii="Arial" w:hAnsi="Arial" w:cs="Arial"/>
          <w:lang w:val="en-US"/>
        </w:rPr>
        <w:t>te</w:t>
      </w:r>
      <w:r w:rsidRPr="00E014F8">
        <w:rPr>
          <w:rFonts w:ascii="Arial" w:hAnsi="Arial" w:cs="Arial"/>
          <w:lang w:val="en-US"/>
        </w:rPr>
        <w:t xml:space="preserve"> effective research, analytical, evaluative and appraisal skills in identifying their own perspectives and reflections on theory and the implications for their practice</w:t>
      </w:r>
      <w:r>
        <w:rPr>
          <w:rFonts w:ascii="Arial" w:hAnsi="Arial" w:cs="Arial"/>
          <w:lang w:val="en-US"/>
        </w:rPr>
        <w:t xml:space="preserve"> as planners and resilience practitioners;</w:t>
      </w:r>
    </w:p>
    <w:p w14:paraId="1968E3C9" w14:textId="7BC9D249" w:rsidR="00E7381B" w:rsidRPr="00E014F8" w:rsidRDefault="00E7381B" w:rsidP="00E7381B">
      <w:pPr>
        <w:pStyle w:val="ListParagraph"/>
        <w:numPr>
          <w:ilvl w:val="1"/>
          <w:numId w:val="20"/>
        </w:numPr>
        <w:spacing w:after="0"/>
        <w:rPr>
          <w:rFonts w:ascii="Arial" w:hAnsi="Arial" w:cs="Arial"/>
          <w:lang w:val="en-US"/>
        </w:rPr>
      </w:pPr>
      <w:r w:rsidRPr="00E014F8">
        <w:rPr>
          <w:rFonts w:ascii="Arial" w:hAnsi="Arial" w:cs="Arial"/>
        </w:rPr>
        <w:t>Demonstrate a</w:t>
      </w:r>
      <w:r w:rsidR="00183A4A">
        <w:rPr>
          <w:rFonts w:ascii="Arial" w:hAnsi="Arial" w:cs="Arial"/>
        </w:rPr>
        <w:t xml:space="preserve"> critical</w:t>
      </w:r>
      <w:r w:rsidRPr="00E014F8">
        <w:rPr>
          <w:rFonts w:ascii="Arial" w:hAnsi="Arial" w:cs="Arial"/>
        </w:rPr>
        <w:t xml:space="preserve"> understanding of the concept of rights and how planning and development decisions have differing impacts on different people and develop the capacity to identify and explain these impacts so that they can be properly taken into account in planning decision-making.</w:t>
      </w:r>
    </w:p>
    <w:p w14:paraId="3AC80E07" w14:textId="77777777" w:rsidR="009A2D37" w:rsidRPr="00E9609B" w:rsidRDefault="00031485" w:rsidP="00E9609B">
      <w:pPr>
        <w:widowControl w:val="0"/>
        <w:autoSpaceDE w:val="0"/>
        <w:autoSpaceDN w:val="0"/>
        <w:adjustRightInd w:val="0"/>
        <w:spacing w:after="0" w:line="240" w:lineRule="auto"/>
        <w:ind w:left="142"/>
        <w:rPr>
          <w:rFonts w:ascii="Arial" w:eastAsia="Cambria" w:hAnsi="Arial" w:cs="HelveticaNeueLTStd-Md"/>
          <w:b/>
          <w:lang w:val="en-US"/>
        </w:rPr>
      </w:pPr>
      <w:r w:rsidRPr="00E9609B">
        <w:rPr>
          <w:rFonts w:ascii="Arial" w:eastAsia="Cambria" w:hAnsi="Arial" w:cs="HelveticaNeueLTStd-Md"/>
          <w:lang w:val="en-US"/>
        </w:rPr>
        <w:br/>
      </w:r>
    </w:p>
    <w:p w14:paraId="27CEEE4C" w14:textId="1C1999BB"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CFDFF" w14:textId="77777777" w:rsidR="00B47589" w:rsidRPr="00300B23" w:rsidRDefault="00B47589" w:rsidP="00B47589">
      <w:pPr>
        <w:pStyle w:val="ListParagraph"/>
        <w:numPr>
          <w:ilvl w:val="1"/>
          <w:numId w:val="19"/>
        </w:numPr>
        <w:spacing w:before="60" w:after="60" w:line="240" w:lineRule="auto"/>
        <w:ind w:right="26"/>
        <w:jc w:val="both"/>
        <w:rPr>
          <w:rFonts w:ascii="Arial" w:hAnsi="Arial" w:cs="Arial"/>
        </w:rPr>
      </w:pPr>
      <w:bookmarkStart w:id="0" w:name="_Hlk519583008"/>
      <w:r w:rsidRPr="00300B23">
        <w:rPr>
          <w:rFonts w:ascii="Arial" w:hAnsi="Arial" w:cs="Arial"/>
          <w:color w:val="212121"/>
          <w:shd w:val="clear" w:color="auto" w:fill="FFFFFF"/>
        </w:rPr>
        <w:lastRenderedPageBreak/>
        <w:t>Undertake independent and original research in the relevant of study and formulate reasoned and critical arguments</w:t>
      </w:r>
      <w:r w:rsidR="00072350" w:rsidRPr="00300B23">
        <w:rPr>
          <w:rFonts w:ascii="Arial" w:hAnsi="Arial" w:cs="Arial"/>
        </w:rPr>
        <w:t>.</w:t>
      </w:r>
    </w:p>
    <w:p w14:paraId="37B303E1" w14:textId="1D2B48B5" w:rsidR="003572F5" w:rsidRPr="00300B23" w:rsidRDefault="00B47589" w:rsidP="00B47589">
      <w:pPr>
        <w:pStyle w:val="ListParagraph"/>
        <w:numPr>
          <w:ilvl w:val="1"/>
          <w:numId w:val="19"/>
        </w:numPr>
        <w:spacing w:before="60" w:after="60" w:line="240" w:lineRule="auto"/>
        <w:ind w:right="26"/>
        <w:jc w:val="both"/>
        <w:rPr>
          <w:rFonts w:ascii="Arial" w:hAnsi="Arial" w:cs="Arial"/>
        </w:rPr>
      </w:pPr>
      <w:r w:rsidRPr="00300B23">
        <w:rPr>
          <w:rFonts w:ascii="Arial" w:hAnsi="Arial" w:cs="Arial"/>
          <w:color w:val="000000"/>
          <w:shd w:val="clear" w:color="auto" w:fill="FFFFFF"/>
        </w:rPr>
        <w:t>Undertake analysis of complex, incomplete or sometimes contradictory areas of theory</w:t>
      </w:r>
      <w:r w:rsidRPr="00300B23">
        <w:rPr>
          <w:rFonts w:ascii="Arial" w:hAnsi="Arial" w:cs="Arial"/>
        </w:rPr>
        <w:t>.</w:t>
      </w:r>
    </w:p>
    <w:p w14:paraId="6EBD3CFE" w14:textId="77777777" w:rsidR="00B47589" w:rsidRPr="00072350" w:rsidRDefault="00B47589" w:rsidP="003572F5">
      <w:pPr>
        <w:pStyle w:val="ListParagraph"/>
        <w:spacing w:before="60" w:after="60" w:line="240" w:lineRule="auto"/>
        <w:ind w:right="26"/>
        <w:jc w:val="both"/>
        <w:rPr>
          <w:rFonts w:ascii="Arial" w:hAnsi="Arial" w:cs="Arial"/>
        </w:rPr>
      </w:pPr>
    </w:p>
    <w:bookmarkEnd w:id="0"/>
    <w:p w14:paraId="76FD9F5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D67152" w14:textId="77777777" w:rsidR="00233FD2" w:rsidRDefault="00233FD2" w:rsidP="00E9609B">
      <w:pPr>
        <w:spacing w:after="120" w:line="240" w:lineRule="auto"/>
        <w:ind w:right="260"/>
        <w:rPr>
          <w:rFonts w:ascii="Arial" w:hAnsi="Arial"/>
        </w:rPr>
      </w:pPr>
    </w:p>
    <w:p w14:paraId="0FC647DC" w14:textId="7A98FBA1" w:rsidR="00233FD2" w:rsidRPr="00DA6AB2" w:rsidRDefault="00C50B15" w:rsidP="00E9609B">
      <w:pPr>
        <w:spacing w:after="120" w:line="240" w:lineRule="auto"/>
        <w:ind w:left="426" w:right="260"/>
        <w:rPr>
          <w:rFonts w:ascii="Arial" w:hAnsi="Arial" w:cs="Arial"/>
        </w:rPr>
      </w:pPr>
      <w:r w:rsidRPr="00DA6AB2">
        <w:rPr>
          <w:rFonts w:ascii="Arial" w:hAnsi="Arial" w:cs="Arial"/>
        </w:rPr>
        <w:t xml:space="preserve">The module aims to develop </w:t>
      </w:r>
      <w:r w:rsidRPr="00DA6AB2">
        <w:rPr>
          <w:rFonts w:ascii="Arial" w:hAnsi="Arial" w:cs="Arial"/>
          <w:iCs/>
        </w:rPr>
        <w:t xml:space="preserve">the students’ overall understanding of </w:t>
      </w:r>
      <w:r w:rsidRPr="00DA6AB2">
        <w:rPr>
          <w:rFonts w:ascii="Arial" w:hAnsi="Arial" w:cs="Arial"/>
        </w:rPr>
        <w:t xml:space="preserve">alternative views in planning </w:t>
      </w:r>
      <w:r w:rsidR="00CC0A2B">
        <w:rPr>
          <w:rFonts w:ascii="Arial" w:hAnsi="Arial" w:cs="Arial"/>
        </w:rPr>
        <w:t>and</w:t>
      </w:r>
      <w:r w:rsidRPr="00DA6AB2">
        <w:rPr>
          <w:rFonts w:ascii="Arial" w:hAnsi="Arial" w:cs="Arial"/>
        </w:rPr>
        <w:t xml:space="preserve"> resilience theories</w:t>
      </w:r>
      <w:r w:rsidR="00CC0A2B">
        <w:rPr>
          <w:rFonts w:ascii="Arial" w:hAnsi="Arial" w:cs="Arial"/>
          <w:iCs/>
        </w:rPr>
        <w:t>. S</w:t>
      </w:r>
      <w:r w:rsidRPr="00DA6AB2">
        <w:rPr>
          <w:rFonts w:ascii="Arial" w:hAnsi="Arial" w:cs="Arial"/>
        </w:rPr>
        <w:t xml:space="preserve">tudents </w:t>
      </w:r>
      <w:r w:rsidR="00CC0A2B">
        <w:rPr>
          <w:rFonts w:ascii="Arial" w:hAnsi="Arial" w:cs="Arial"/>
        </w:rPr>
        <w:t>will</w:t>
      </w:r>
      <w:r w:rsidRPr="00DA6AB2">
        <w:rPr>
          <w:rFonts w:ascii="Arial" w:hAnsi="Arial" w:cs="Arial"/>
        </w:rPr>
        <w:t xml:space="preserve"> generate responses to spatial planning </w:t>
      </w:r>
      <w:r w:rsidR="008441E5" w:rsidRPr="00DA6AB2">
        <w:rPr>
          <w:rFonts w:ascii="Arial" w:hAnsi="Arial" w:cs="Arial"/>
        </w:rPr>
        <w:t xml:space="preserve">and global </w:t>
      </w:r>
      <w:r w:rsidRPr="00DA6AB2">
        <w:rPr>
          <w:rFonts w:ascii="Arial" w:hAnsi="Arial" w:cs="Arial"/>
        </w:rPr>
        <w:t>challenges grounded in theory</w:t>
      </w:r>
      <w:r w:rsidR="00CC0A2B">
        <w:rPr>
          <w:rFonts w:ascii="Arial" w:hAnsi="Arial" w:cs="Arial"/>
          <w:iCs/>
        </w:rPr>
        <w:t xml:space="preserve">. The module </w:t>
      </w:r>
      <w:r w:rsidRPr="00DA6AB2">
        <w:rPr>
          <w:rFonts w:ascii="Arial" w:hAnsi="Arial" w:cs="Arial"/>
          <w:iCs/>
        </w:rPr>
        <w:t>contribute</w:t>
      </w:r>
      <w:r w:rsidR="00CC0A2B">
        <w:rPr>
          <w:rFonts w:ascii="Arial" w:hAnsi="Arial" w:cs="Arial"/>
          <w:iCs/>
        </w:rPr>
        <w:t>s</w:t>
      </w:r>
      <w:r w:rsidRPr="00DA6AB2">
        <w:rPr>
          <w:rFonts w:ascii="Arial" w:hAnsi="Arial" w:cs="Arial"/>
          <w:iCs/>
        </w:rPr>
        <w:t xml:space="preserve"> to the students’ lifelong appreciation of how the core values of</w:t>
      </w:r>
      <w:r w:rsidR="008441E5" w:rsidRPr="00DA6AB2">
        <w:rPr>
          <w:rFonts w:ascii="Arial" w:hAnsi="Arial" w:cs="Arial"/>
          <w:iCs/>
        </w:rPr>
        <w:t xml:space="preserve"> urban</w:t>
      </w:r>
      <w:r w:rsidRPr="00DA6AB2">
        <w:rPr>
          <w:rFonts w:ascii="Arial" w:hAnsi="Arial" w:cs="Arial"/>
          <w:iCs/>
        </w:rPr>
        <w:t xml:space="preserve"> planning </w:t>
      </w:r>
      <w:r w:rsidR="008441E5" w:rsidRPr="00DA6AB2">
        <w:rPr>
          <w:rFonts w:ascii="Arial" w:hAnsi="Arial" w:cs="Arial"/>
          <w:iCs/>
        </w:rPr>
        <w:t xml:space="preserve">and urban resilience </w:t>
      </w:r>
      <w:r w:rsidRPr="00DA6AB2">
        <w:rPr>
          <w:rFonts w:ascii="Arial" w:hAnsi="Arial" w:cs="Arial"/>
          <w:iCs/>
        </w:rPr>
        <w:t>expressed in theory may be applied in changing circumstances</w:t>
      </w:r>
      <w:r w:rsidR="008441E5" w:rsidRPr="00DA6AB2">
        <w:rPr>
          <w:rFonts w:ascii="Arial" w:hAnsi="Arial" w:cs="Arial"/>
          <w:iCs/>
        </w:rPr>
        <w:t>, particularly as cities suffer more and more shocks and stresses as a result of climate change and global crises.</w:t>
      </w:r>
    </w:p>
    <w:p w14:paraId="44BF7A25" w14:textId="77777777" w:rsidR="00233FD2" w:rsidRDefault="00233FD2" w:rsidP="00D50113">
      <w:pPr>
        <w:spacing w:after="120" w:line="240" w:lineRule="auto"/>
        <w:ind w:left="426" w:right="260"/>
        <w:rPr>
          <w:rFonts w:ascii="Arial" w:hAnsi="Arial"/>
        </w:rPr>
      </w:pPr>
    </w:p>
    <w:p w14:paraId="272550AD" w14:textId="4AE9D118" w:rsidR="00B40499" w:rsidRDefault="002A7F48" w:rsidP="00B40499">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E451D2" w14:textId="305C799A" w:rsidR="00183A4A" w:rsidRDefault="00183A4A" w:rsidP="00183A4A">
      <w:pPr>
        <w:pStyle w:val="NoSpacing"/>
        <w:rPr>
          <w:rFonts w:ascii="Arial" w:hAnsi="Arial" w:cs="Arial"/>
        </w:rPr>
      </w:pPr>
    </w:p>
    <w:p w14:paraId="144202FD" w14:textId="77777777" w:rsidR="002124B1" w:rsidRPr="003572F5" w:rsidRDefault="002124B1" w:rsidP="002124B1">
      <w:pPr>
        <w:pStyle w:val="NoSpacing"/>
        <w:ind w:left="432"/>
        <w:rPr>
          <w:rFonts w:ascii="Arial" w:hAnsi="Arial" w:cs="Arial"/>
        </w:rPr>
      </w:pPr>
      <w:r w:rsidRPr="003572F5">
        <w:rPr>
          <w:rFonts w:ascii="Arial" w:hAnsi="Arial" w:cs="Arial"/>
        </w:rPr>
        <w:t xml:space="preserve">Allmendinger, P. (2009) </w:t>
      </w:r>
      <w:r w:rsidRPr="00E7381B">
        <w:rPr>
          <w:rFonts w:ascii="Arial" w:hAnsi="Arial" w:cs="Arial"/>
          <w:i/>
        </w:rPr>
        <w:t>Planning Theory</w:t>
      </w:r>
      <w:r w:rsidRPr="003572F5">
        <w:rPr>
          <w:rFonts w:ascii="Arial" w:hAnsi="Arial" w:cs="Arial"/>
        </w:rPr>
        <w:t>. Basingstoke: Palgrave Macmillan</w:t>
      </w:r>
    </w:p>
    <w:p w14:paraId="4F4C34D4" w14:textId="77777777" w:rsidR="002124B1" w:rsidRPr="003572F5" w:rsidRDefault="002124B1" w:rsidP="002124B1">
      <w:pPr>
        <w:pStyle w:val="NoSpacing"/>
        <w:ind w:left="432"/>
        <w:rPr>
          <w:rFonts w:ascii="Arial" w:hAnsi="Arial" w:cs="Arial"/>
        </w:rPr>
      </w:pPr>
      <w:r w:rsidRPr="003572F5">
        <w:rPr>
          <w:rFonts w:ascii="Arial" w:hAnsi="Arial" w:cs="Arial"/>
        </w:rPr>
        <w:t xml:space="preserve">Arup International Development (2015) </w:t>
      </w:r>
      <w:r w:rsidRPr="00E7381B">
        <w:rPr>
          <w:rFonts w:ascii="Arial" w:hAnsi="Arial" w:cs="Arial"/>
          <w:i/>
        </w:rPr>
        <w:t>City resilience framework</w:t>
      </w:r>
      <w:r w:rsidRPr="003572F5">
        <w:rPr>
          <w:rFonts w:ascii="Arial" w:hAnsi="Arial" w:cs="Arial"/>
        </w:rPr>
        <w:t>. Developed for the Rockefeller Foundation</w:t>
      </w:r>
    </w:p>
    <w:p w14:paraId="600EC5BA" w14:textId="77777777" w:rsidR="002124B1" w:rsidRPr="003572F5" w:rsidRDefault="002124B1" w:rsidP="002124B1">
      <w:pPr>
        <w:pStyle w:val="NoSpacing"/>
        <w:ind w:left="432"/>
        <w:rPr>
          <w:rFonts w:ascii="Arial" w:hAnsi="Arial" w:cs="Arial"/>
        </w:rPr>
      </w:pPr>
      <w:r w:rsidRPr="003572F5">
        <w:rPr>
          <w:rFonts w:ascii="Arial" w:hAnsi="Arial" w:cs="Arial"/>
        </w:rPr>
        <w:t xml:space="preserve">Campbell, S. and S. S. Fainstein (eds) (2003) </w:t>
      </w:r>
      <w:r w:rsidRPr="00E7381B">
        <w:rPr>
          <w:rFonts w:ascii="Arial" w:hAnsi="Arial" w:cs="Arial"/>
          <w:i/>
        </w:rPr>
        <w:t>Readings in Planning Theory</w:t>
      </w:r>
      <w:r w:rsidRPr="003572F5">
        <w:rPr>
          <w:rFonts w:ascii="Arial" w:hAnsi="Arial" w:cs="Arial"/>
        </w:rPr>
        <w:t>. Oxford: Blackwell</w:t>
      </w:r>
    </w:p>
    <w:p w14:paraId="0BA9E499" w14:textId="77777777" w:rsidR="002124B1" w:rsidRPr="003572F5" w:rsidRDefault="002124B1" w:rsidP="002124B1">
      <w:pPr>
        <w:pStyle w:val="NoSpacing"/>
        <w:ind w:left="432"/>
        <w:rPr>
          <w:rFonts w:ascii="Arial" w:hAnsi="Arial" w:cs="Arial"/>
        </w:rPr>
      </w:pPr>
      <w:r w:rsidRPr="003572F5">
        <w:rPr>
          <w:rFonts w:ascii="Arial" w:hAnsi="Arial" w:cs="Arial"/>
        </w:rPr>
        <w:t>Chelleri, L., Waters, J.J., Olazabal, M. and Minucci, G. (2015) ‘Resilience trade-offs: addressing multiple scales and</w:t>
      </w:r>
      <w:r>
        <w:rPr>
          <w:rFonts w:ascii="Arial" w:hAnsi="Arial" w:cs="Arial"/>
        </w:rPr>
        <w:t xml:space="preserve"> </w:t>
      </w:r>
      <w:r w:rsidRPr="003572F5">
        <w:rPr>
          <w:rFonts w:ascii="Arial" w:hAnsi="Arial" w:cs="Arial"/>
        </w:rPr>
        <w:t xml:space="preserve">temporal aspects of urban resilience’, </w:t>
      </w:r>
      <w:r w:rsidRPr="00E7381B">
        <w:rPr>
          <w:rFonts w:ascii="Arial" w:hAnsi="Arial" w:cs="Arial"/>
          <w:i/>
        </w:rPr>
        <w:t>Environment &amp; Urbanization</w:t>
      </w:r>
      <w:r w:rsidRPr="003572F5">
        <w:rPr>
          <w:rFonts w:ascii="Arial" w:hAnsi="Arial" w:cs="Arial"/>
        </w:rPr>
        <w:t xml:space="preserve"> 27(1): 181–198</w:t>
      </w:r>
    </w:p>
    <w:p w14:paraId="788F9DCF" w14:textId="1D610EED" w:rsidR="002124B1" w:rsidRPr="003572F5" w:rsidRDefault="002124B1" w:rsidP="002124B1">
      <w:pPr>
        <w:pStyle w:val="NoSpacing"/>
        <w:ind w:left="432"/>
        <w:rPr>
          <w:rFonts w:ascii="Arial" w:hAnsi="Arial" w:cs="Arial"/>
        </w:rPr>
      </w:pPr>
      <w:r w:rsidRPr="003572F5">
        <w:rPr>
          <w:rFonts w:ascii="Arial" w:hAnsi="Arial" w:cs="Arial"/>
        </w:rPr>
        <w:t xml:space="preserve">Cullingworth et. al (2015) </w:t>
      </w:r>
      <w:r w:rsidRPr="00E7381B">
        <w:rPr>
          <w:rFonts w:ascii="Arial" w:hAnsi="Arial" w:cs="Arial"/>
          <w:i/>
        </w:rPr>
        <w:t>Town and country planning in the UK</w:t>
      </w:r>
      <w:r w:rsidRPr="003572F5">
        <w:rPr>
          <w:rFonts w:ascii="Arial" w:hAnsi="Arial" w:cs="Arial"/>
        </w:rPr>
        <w:t xml:space="preserve">. London: Routledge </w:t>
      </w:r>
    </w:p>
    <w:p w14:paraId="79409470" w14:textId="49C00B03" w:rsidR="003572F5" w:rsidRPr="003572F5" w:rsidRDefault="003572F5" w:rsidP="002124B1">
      <w:pPr>
        <w:pStyle w:val="NoSpacing"/>
        <w:ind w:left="432"/>
        <w:rPr>
          <w:rFonts w:ascii="Arial" w:hAnsi="Arial" w:cs="Arial"/>
        </w:rPr>
      </w:pPr>
      <w:r w:rsidRPr="003572F5">
        <w:rPr>
          <w:rFonts w:ascii="Arial" w:hAnsi="Arial" w:cs="Arial"/>
        </w:rPr>
        <w:t>Couch</w:t>
      </w:r>
      <w:r w:rsidR="002124B1">
        <w:rPr>
          <w:rFonts w:ascii="Arial" w:hAnsi="Arial" w:cs="Arial"/>
        </w:rPr>
        <w:t>, C.</w:t>
      </w:r>
      <w:r w:rsidRPr="003572F5">
        <w:rPr>
          <w:rFonts w:ascii="Arial" w:hAnsi="Arial" w:cs="Arial"/>
        </w:rPr>
        <w:t xml:space="preserve"> (2016) </w:t>
      </w:r>
      <w:r w:rsidRPr="00E7381B">
        <w:rPr>
          <w:rFonts w:ascii="Arial" w:hAnsi="Arial" w:cs="Arial"/>
          <w:i/>
        </w:rPr>
        <w:t>Urban Planning: An introduction</w:t>
      </w:r>
      <w:r w:rsidRPr="003572F5">
        <w:rPr>
          <w:rFonts w:ascii="Arial" w:hAnsi="Arial" w:cs="Arial"/>
        </w:rPr>
        <w:t>. London: Palgrave Macmillan</w:t>
      </w:r>
    </w:p>
    <w:p w14:paraId="75162D0C" w14:textId="77777777" w:rsidR="002124B1" w:rsidRPr="003572F5" w:rsidRDefault="002124B1" w:rsidP="002124B1">
      <w:pPr>
        <w:pStyle w:val="NoSpacing"/>
        <w:ind w:left="432"/>
        <w:rPr>
          <w:rFonts w:ascii="Arial" w:hAnsi="Arial" w:cs="Arial"/>
        </w:rPr>
      </w:pPr>
      <w:r w:rsidRPr="003572F5">
        <w:rPr>
          <w:rFonts w:ascii="Arial" w:hAnsi="Arial" w:cs="Arial"/>
        </w:rPr>
        <w:t xml:space="preserve">Davoudi, S. (2012) ‘Resilience: a bridging concept or a dead end?’ </w:t>
      </w:r>
      <w:r w:rsidRPr="00E7381B">
        <w:rPr>
          <w:rFonts w:ascii="Arial" w:hAnsi="Arial" w:cs="Arial"/>
          <w:i/>
        </w:rPr>
        <w:t>Planning Theory &amp; Practice</w:t>
      </w:r>
      <w:r w:rsidRPr="003572F5">
        <w:rPr>
          <w:rFonts w:ascii="Arial" w:hAnsi="Arial" w:cs="Arial"/>
        </w:rPr>
        <w:t xml:space="preserve"> 13(2): 299–307.</w:t>
      </w:r>
    </w:p>
    <w:p w14:paraId="2BF12522" w14:textId="77777777" w:rsidR="003572F5" w:rsidRPr="003572F5" w:rsidRDefault="003572F5" w:rsidP="003572F5">
      <w:pPr>
        <w:pStyle w:val="NoSpacing"/>
        <w:ind w:left="432"/>
        <w:rPr>
          <w:rFonts w:ascii="Arial" w:hAnsi="Arial" w:cs="Arial"/>
        </w:rPr>
      </w:pPr>
      <w:r w:rsidRPr="003572F5">
        <w:rPr>
          <w:rFonts w:ascii="Arial" w:hAnsi="Arial" w:cs="Arial"/>
        </w:rPr>
        <w:t xml:space="preserve">Taylor, N. (1998) </w:t>
      </w:r>
      <w:r w:rsidRPr="00E7381B">
        <w:rPr>
          <w:rFonts w:ascii="Arial" w:hAnsi="Arial" w:cs="Arial"/>
          <w:i/>
        </w:rPr>
        <w:t>Urban planning theory since 1945</w:t>
      </w:r>
      <w:r w:rsidRPr="003572F5">
        <w:rPr>
          <w:rFonts w:ascii="Arial" w:hAnsi="Arial" w:cs="Arial"/>
        </w:rPr>
        <w:t>. London: Sage</w:t>
      </w:r>
    </w:p>
    <w:p w14:paraId="070774EB" w14:textId="77777777" w:rsidR="00B40499" w:rsidRPr="00B40499" w:rsidRDefault="00B40499" w:rsidP="00B40499">
      <w:pPr>
        <w:spacing w:after="120" w:line="240" w:lineRule="auto"/>
        <w:ind w:right="260"/>
        <w:jc w:val="both"/>
        <w:rPr>
          <w:rFonts w:ascii="Arial" w:hAnsi="Arial" w:cs="Arial"/>
          <w:b/>
        </w:rPr>
      </w:pPr>
    </w:p>
    <w:p w14:paraId="4563E5BB" w14:textId="5FBE6F69" w:rsidR="009A2D37" w:rsidRPr="00B40499" w:rsidRDefault="009A2D37" w:rsidP="00B40499">
      <w:pPr>
        <w:numPr>
          <w:ilvl w:val="0"/>
          <w:numId w:val="1"/>
        </w:numPr>
        <w:spacing w:after="120" w:line="240" w:lineRule="auto"/>
        <w:ind w:left="426" w:right="260" w:hanging="426"/>
        <w:rPr>
          <w:rFonts w:ascii="Arial" w:hAnsi="Arial" w:cs="Arial"/>
          <w:iCs/>
        </w:rPr>
      </w:pPr>
      <w:r w:rsidRPr="00B40499">
        <w:rPr>
          <w:rFonts w:ascii="Arial" w:hAnsi="Arial" w:cs="Arial"/>
          <w:b/>
        </w:rPr>
        <w:t>Learning</w:t>
      </w:r>
      <w:r w:rsidR="002A7F48" w:rsidRPr="00B40499">
        <w:rPr>
          <w:rFonts w:ascii="Arial" w:hAnsi="Arial" w:cs="Arial"/>
          <w:b/>
        </w:rPr>
        <w:t xml:space="preserve"> and t</w:t>
      </w:r>
      <w:r w:rsidR="006F3F8B" w:rsidRPr="00B40499">
        <w:rPr>
          <w:rFonts w:ascii="Arial" w:hAnsi="Arial" w:cs="Arial"/>
          <w:b/>
        </w:rPr>
        <w:t>eaching m</w:t>
      </w:r>
      <w:r w:rsidRPr="00B40499">
        <w:rPr>
          <w:rFonts w:ascii="Arial" w:hAnsi="Arial" w:cs="Arial"/>
          <w:b/>
        </w:rPr>
        <w:t>ethods</w:t>
      </w:r>
    </w:p>
    <w:p w14:paraId="24711DED" w14:textId="11595C06" w:rsidR="0036174D" w:rsidRPr="00031485" w:rsidRDefault="00031485" w:rsidP="00D50113">
      <w:pPr>
        <w:spacing w:after="120" w:line="240" w:lineRule="auto"/>
        <w:ind w:left="426" w:right="260"/>
        <w:rPr>
          <w:rFonts w:ascii="Arial" w:hAnsi="Arial" w:cs="Arial"/>
          <w:iCs/>
        </w:rPr>
      </w:pPr>
      <w:r w:rsidRPr="008D2F3F">
        <w:rPr>
          <w:rFonts w:ascii="Arial" w:hAnsi="Arial" w:cs="Arial"/>
          <w:iCs/>
        </w:rPr>
        <w:t xml:space="preserve">Total contact time: </w:t>
      </w:r>
      <w:r w:rsidR="007407A8">
        <w:rPr>
          <w:rFonts w:ascii="Arial" w:hAnsi="Arial" w:cs="Arial"/>
          <w:iCs/>
        </w:rPr>
        <w:t>36</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p</w:t>
      </w:r>
      <w:r w:rsidRPr="008D2F3F">
        <w:rPr>
          <w:rFonts w:ascii="Arial" w:hAnsi="Arial" w:cs="Arial"/>
          <w:iCs/>
        </w:rPr>
        <w:t xml:space="preserve">rivate </w:t>
      </w:r>
      <w:r w:rsidR="00BD4E67" w:rsidRPr="008D2F3F">
        <w:rPr>
          <w:rFonts w:ascii="Arial" w:hAnsi="Arial" w:cs="Arial"/>
          <w:iCs/>
        </w:rPr>
        <w:t>s</w:t>
      </w:r>
      <w:r w:rsidRPr="008D2F3F">
        <w:rPr>
          <w:rFonts w:ascii="Arial" w:hAnsi="Arial" w:cs="Arial"/>
          <w:iCs/>
        </w:rPr>
        <w:t xml:space="preserve">tudy: </w:t>
      </w:r>
      <w:r w:rsidR="008D2F3F">
        <w:rPr>
          <w:rFonts w:ascii="Arial" w:hAnsi="Arial" w:cs="Arial"/>
          <w:iCs/>
        </w:rPr>
        <w:t>2</w:t>
      </w:r>
      <w:r w:rsidR="007407A8">
        <w:rPr>
          <w:rFonts w:ascii="Arial" w:hAnsi="Arial" w:cs="Arial"/>
          <w:iCs/>
        </w:rPr>
        <w:t>64</w:t>
      </w:r>
      <w:r w:rsidR="008D2F3F">
        <w:rPr>
          <w:rFonts w:ascii="Arial" w:hAnsi="Arial" w:cs="Arial"/>
          <w:iCs/>
        </w:rPr>
        <w:t xml:space="preserve"> hours</w:t>
      </w:r>
      <w:r w:rsidRPr="008D2F3F">
        <w:rPr>
          <w:rFonts w:ascii="Arial" w:hAnsi="Arial" w:cs="Arial"/>
          <w:iCs/>
        </w:rPr>
        <w:br/>
        <w:t xml:space="preserve">Total </w:t>
      </w:r>
      <w:r w:rsidR="00BD4E67" w:rsidRPr="008D2F3F">
        <w:rPr>
          <w:rFonts w:ascii="Arial" w:hAnsi="Arial" w:cs="Arial"/>
          <w:iCs/>
        </w:rPr>
        <w:t>s</w:t>
      </w:r>
      <w:r w:rsidRPr="008D2F3F">
        <w:rPr>
          <w:rFonts w:ascii="Arial" w:hAnsi="Arial" w:cs="Arial"/>
          <w:iCs/>
        </w:rPr>
        <w:t xml:space="preserve">tudy </w:t>
      </w:r>
      <w:r w:rsidR="00BD4E67" w:rsidRPr="008D2F3F">
        <w:rPr>
          <w:rFonts w:ascii="Arial" w:hAnsi="Arial" w:cs="Arial"/>
          <w:iCs/>
        </w:rPr>
        <w:t>h</w:t>
      </w:r>
      <w:r w:rsidRPr="008D2F3F">
        <w:rPr>
          <w:rFonts w:ascii="Arial" w:hAnsi="Arial" w:cs="Arial"/>
          <w:iCs/>
        </w:rPr>
        <w:t>ours: 300</w:t>
      </w:r>
      <w:r w:rsidR="008D2F3F">
        <w:rPr>
          <w:rFonts w:ascii="Arial" w:hAnsi="Arial" w:cs="Arial"/>
          <w:iCs/>
        </w:rPr>
        <w:t xml:space="preserve"> hours</w:t>
      </w:r>
    </w:p>
    <w:p w14:paraId="2295C6F2" w14:textId="77777777" w:rsidR="00B9109B" w:rsidRPr="00031485" w:rsidRDefault="00EF4933" w:rsidP="00D50113">
      <w:pPr>
        <w:numPr>
          <w:ilvl w:val="0"/>
          <w:numId w:val="1"/>
        </w:numPr>
        <w:spacing w:after="120" w:line="240" w:lineRule="auto"/>
        <w:ind w:left="426" w:right="260" w:hanging="426"/>
        <w:rPr>
          <w:rFonts w:ascii="Arial" w:hAnsi="Arial" w:cs="Arial"/>
          <w:b/>
          <w:iCs/>
        </w:rPr>
      </w:pPr>
      <w:r w:rsidRPr="00031485">
        <w:rPr>
          <w:rFonts w:ascii="Arial" w:hAnsi="Arial" w:cs="Arial"/>
          <w:b/>
        </w:rPr>
        <w:t>Assessment methods</w:t>
      </w:r>
    </w:p>
    <w:p w14:paraId="66FDEE14" w14:textId="77777777" w:rsidR="00B45840" w:rsidRPr="00B45840" w:rsidRDefault="00B45840" w:rsidP="00B45840">
      <w:pPr>
        <w:spacing w:after="120"/>
        <w:rPr>
          <w:rFonts w:ascii="Arial" w:hAnsi="Arial" w:cs="Arial"/>
          <w:iCs/>
        </w:rPr>
      </w:pPr>
      <w:r w:rsidRPr="00B45840">
        <w:rPr>
          <w:rFonts w:ascii="Arial" w:hAnsi="Arial" w:cs="Arial"/>
          <w:iCs/>
        </w:rPr>
        <w:t>13.1 Main assessment methods</w:t>
      </w:r>
    </w:p>
    <w:p w14:paraId="39338FF1" w14:textId="461779A8" w:rsidR="00D84BDF" w:rsidRPr="008D2F3F" w:rsidRDefault="003572F5" w:rsidP="00D84BDF">
      <w:pPr>
        <w:spacing w:after="120"/>
        <w:ind w:left="426"/>
        <w:rPr>
          <w:rFonts w:ascii="Arial" w:hAnsi="Arial" w:cs="Arial"/>
          <w:iCs/>
        </w:rPr>
      </w:pPr>
      <w:r>
        <w:rPr>
          <w:rFonts w:ascii="Arial" w:hAnsi="Arial" w:cs="Arial"/>
          <w:iCs/>
        </w:rPr>
        <w:t>Essay 1</w:t>
      </w:r>
      <w:r w:rsidR="00B45840" w:rsidRPr="008D2F3F">
        <w:rPr>
          <w:rFonts w:ascii="Arial" w:hAnsi="Arial" w:cs="Arial"/>
          <w:iCs/>
        </w:rPr>
        <w:t xml:space="preserve"> (</w:t>
      </w:r>
      <w:r w:rsidR="00E7381B">
        <w:rPr>
          <w:rFonts w:ascii="Arial" w:hAnsi="Arial" w:cs="Arial"/>
          <w:iCs/>
        </w:rPr>
        <w:t>6</w:t>
      </w:r>
      <w:r w:rsidR="00B45840" w:rsidRPr="008D2F3F">
        <w:rPr>
          <w:rFonts w:ascii="Arial" w:hAnsi="Arial" w:cs="Arial"/>
          <w:iCs/>
        </w:rPr>
        <w:t>0%)</w:t>
      </w:r>
      <w:r w:rsidR="00E7381B">
        <w:rPr>
          <w:rFonts w:ascii="Arial" w:hAnsi="Arial" w:cs="Arial"/>
          <w:iCs/>
        </w:rPr>
        <w:t xml:space="preserve"> (3,000 words)</w:t>
      </w:r>
      <w:r w:rsidR="00B45840" w:rsidRPr="008D2F3F">
        <w:rPr>
          <w:rFonts w:ascii="Arial" w:hAnsi="Arial" w:cs="Arial"/>
          <w:iCs/>
        </w:rPr>
        <w:br/>
      </w:r>
      <w:r>
        <w:rPr>
          <w:rFonts w:ascii="Arial" w:hAnsi="Arial" w:cs="Arial"/>
          <w:iCs/>
        </w:rPr>
        <w:t>Essay 2</w:t>
      </w:r>
      <w:r w:rsidR="00B45840" w:rsidRPr="008D2F3F">
        <w:rPr>
          <w:rFonts w:ascii="Arial" w:hAnsi="Arial" w:cs="Arial"/>
          <w:iCs/>
        </w:rPr>
        <w:t xml:space="preserve"> (</w:t>
      </w:r>
      <w:r w:rsidR="00E7381B">
        <w:rPr>
          <w:rFonts w:ascii="Arial" w:hAnsi="Arial" w:cs="Arial"/>
          <w:iCs/>
        </w:rPr>
        <w:t>4</w:t>
      </w:r>
      <w:r w:rsidR="00B45840" w:rsidRPr="008D2F3F">
        <w:rPr>
          <w:rFonts w:ascii="Arial" w:hAnsi="Arial" w:cs="Arial"/>
          <w:iCs/>
        </w:rPr>
        <w:t>0%)</w:t>
      </w:r>
      <w:r w:rsidR="00E7381B">
        <w:rPr>
          <w:rFonts w:ascii="Arial" w:hAnsi="Arial" w:cs="Arial"/>
          <w:iCs/>
        </w:rPr>
        <w:t xml:space="preserve"> (2,000 words)</w:t>
      </w:r>
      <w:r w:rsidR="00B45840" w:rsidRPr="008D2F3F">
        <w:rPr>
          <w:rFonts w:ascii="Arial" w:hAnsi="Arial" w:cs="Arial"/>
          <w:iCs/>
        </w:rPr>
        <w:br/>
      </w:r>
      <w:r w:rsidR="00D84BDF" w:rsidRPr="008D2F3F">
        <w:rPr>
          <w:rFonts w:ascii="Arial" w:hAnsi="Arial" w:cs="Arial"/>
          <w:iCs/>
        </w:rPr>
        <w:t>Both of the above assessed components must be passed</w:t>
      </w:r>
      <w:r w:rsidR="00D84BDF">
        <w:rPr>
          <w:rFonts w:ascii="Arial" w:hAnsi="Arial" w:cs="Arial"/>
          <w:iCs/>
        </w:rPr>
        <w:t xml:space="preserve"> (requirement of accreditation by the RTPI)</w:t>
      </w:r>
    </w:p>
    <w:p w14:paraId="370C77B5" w14:textId="54897AA9" w:rsidR="00B45840" w:rsidRPr="00B45840" w:rsidRDefault="00B45840" w:rsidP="00D84BDF">
      <w:pPr>
        <w:spacing w:after="120"/>
        <w:ind w:left="426"/>
        <w:rPr>
          <w:rFonts w:ascii="Arial" w:hAnsi="Arial" w:cs="Arial"/>
          <w:iCs/>
        </w:rPr>
      </w:pPr>
      <w:r w:rsidRPr="00B45840">
        <w:rPr>
          <w:rFonts w:ascii="Arial" w:hAnsi="Arial" w:cs="Arial"/>
          <w:iCs/>
        </w:rPr>
        <w:t>13.2 Reassessment methods</w:t>
      </w:r>
    </w:p>
    <w:p w14:paraId="74592E12" w14:textId="77777777" w:rsidR="00B45840" w:rsidRPr="00B45840" w:rsidRDefault="00B45840" w:rsidP="00B45840">
      <w:pPr>
        <w:spacing w:after="120"/>
        <w:ind w:left="426"/>
        <w:rPr>
          <w:rFonts w:ascii="Arial" w:hAnsi="Arial" w:cs="Arial"/>
          <w:iCs/>
        </w:rPr>
      </w:pPr>
      <w:r w:rsidRPr="00B45840">
        <w:rPr>
          <w:rFonts w:ascii="Arial" w:hAnsi="Arial" w:cs="Arial"/>
          <w:iCs/>
        </w:rPr>
        <w:t>Like for like</w:t>
      </w:r>
    </w:p>
    <w:p w14:paraId="1C496825" w14:textId="77777777" w:rsidR="00906243" w:rsidRPr="00A71029" w:rsidRDefault="00B45840" w:rsidP="00B45840">
      <w:pPr>
        <w:spacing w:after="120"/>
        <w:rPr>
          <w:rFonts w:ascii="Arial" w:hAnsi="Arial" w:cs="Arial"/>
          <w:iCs/>
        </w:rPr>
      </w:pPr>
      <w:r>
        <w:rPr>
          <w:rFonts w:ascii="Arial" w:hAnsi="Arial" w:cs="Arial"/>
          <w:iCs/>
        </w:rPr>
        <w:tab/>
      </w:r>
    </w:p>
    <w:p w14:paraId="472D13CE" w14:textId="77777777" w:rsidR="00274ED7"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75DA0CD" w14:textId="005BDA6A" w:rsidR="00E37C1E" w:rsidRDefault="00E37C1E" w:rsidP="00E37C1E">
      <w:pPr>
        <w:spacing w:after="120" w:line="240" w:lineRule="auto"/>
        <w:ind w:right="260"/>
        <w:jc w:val="both"/>
        <w:rPr>
          <w:rFonts w:ascii="Arial" w:hAnsi="Arial" w:cs="Arial"/>
          <w:b/>
          <w:iCs/>
        </w:rPr>
      </w:pPr>
    </w:p>
    <w:p w14:paraId="5ED6CA4E" w14:textId="711BFC35" w:rsidR="0098341E" w:rsidRDefault="0098341E" w:rsidP="00E37C1E">
      <w:pPr>
        <w:spacing w:after="120" w:line="240" w:lineRule="auto"/>
        <w:ind w:right="260"/>
        <w:jc w:val="both"/>
        <w:rPr>
          <w:rFonts w:ascii="Arial" w:hAnsi="Arial" w:cs="Arial"/>
          <w:b/>
          <w:iCs/>
        </w:rPr>
      </w:pPr>
    </w:p>
    <w:p w14:paraId="59A77EBB" w14:textId="77777777" w:rsidR="0098341E" w:rsidRPr="00D50113" w:rsidRDefault="0098341E" w:rsidP="00E37C1E">
      <w:pPr>
        <w:spacing w:after="120" w:line="240" w:lineRule="auto"/>
        <w:ind w:right="260"/>
        <w:jc w:val="both"/>
        <w:rPr>
          <w:rFonts w:ascii="Arial" w:hAnsi="Arial" w:cs="Arial"/>
          <w:b/>
          <w:iCs/>
        </w:rPr>
      </w:pPr>
    </w:p>
    <w:tbl>
      <w:tblPr>
        <w:tblStyle w:val="TableGrid"/>
        <w:tblW w:w="6834" w:type="dxa"/>
        <w:tblInd w:w="108" w:type="dxa"/>
        <w:tblLayout w:type="fixed"/>
        <w:tblLook w:val="04A0" w:firstRow="1" w:lastRow="0" w:firstColumn="1" w:lastColumn="0" w:noHBand="0" w:noVBand="1"/>
      </w:tblPr>
      <w:tblGrid>
        <w:gridCol w:w="1588"/>
        <w:gridCol w:w="709"/>
        <w:gridCol w:w="567"/>
        <w:gridCol w:w="567"/>
        <w:gridCol w:w="567"/>
        <w:gridCol w:w="709"/>
        <w:gridCol w:w="709"/>
        <w:gridCol w:w="709"/>
        <w:gridCol w:w="709"/>
      </w:tblGrid>
      <w:tr w:rsidR="0098341E" w:rsidRPr="00AD6D09" w14:paraId="3A519F99" w14:textId="77777777" w:rsidTr="0098341E">
        <w:trPr>
          <w:cantSplit/>
          <w:trHeight w:val="779"/>
        </w:trPr>
        <w:tc>
          <w:tcPr>
            <w:tcW w:w="1588" w:type="dxa"/>
            <w:shd w:val="clear" w:color="auto" w:fill="D9D9D9" w:themeFill="background1" w:themeFillShade="D9"/>
          </w:tcPr>
          <w:p w14:paraId="4DEE9F94" w14:textId="77777777" w:rsidR="0098341E" w:rsidRPr="00B45840" w:rsidRDefault="0098341E" w:rsidP="00E8327C">
            <w:pPr>
              <w:spacing w:after="120"/>
              <w:ind w:left="33"/>
              <w:rPr>
                <w:rFonts w:ascii="Arial" w:hAnsi="Arial" w:cs="Arial"/>
                <w:b/>
                <w:sz w:val="20"/>
                <w:szCs w:val="20"/>
              </w:rPr>
            </w:pPr>
            <w:r w:rsidRPr="00B45840">
              <w:rPr>
                <w:rFonts w:ascii="Arial" w:hAnsi="Arial" w:cs="Arial"/>
                <w:b/>
                <w:sz w:val="20"/>
                <w:szCs w:val="20"/>
              </w:rPr>
              <w:lastRenderedPageBreak/>
              <w:t>Module learning outcome</w:t>
            </w:r>
          </w:p>
        </w:tc>
        <w:tc>
          <w:tcPr>
            <w:tcW w:w="709" w:type="dxa"/>
          </w:tcPr>
          <w:p w14:paraId="566CD911"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8.1</w:t>
            </w:r>
          </w:p>
        </w:tc>
        <w:tc>
          <w:tcPr>
            <w:tcW w:w="567" w:type="dxa"/>
          </w:tcPr>
          <w:p w14:paraId="28D03506"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8.2</w:t>
            </w:r>
          </w:p>
        </w:tc>
        <w:tc>
          <w:tcPr>
            <w:tcW w:w="567" w:type="dxa"/>
          </w:tcPr>
          <w:p w14:paraId="568EE478"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8.3</w:t>
            </w:r>
          </w:p>
        </w:tc>
        <w:tc>
          <w:tcPr>
            <w:tcW w:w="567" w:type="dxa"/>
          </w:tcPr>
          <w:p w14:paraId="42DFBFC3"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8.4</w:t>
            </w:r>
          </w:p>
        </w:tc>
        <w:tc>
          <w:tcPr>
            <w:tcW w:w="709" w:type="dxa"/>
          </w:tcPr>
          <w:p w14:paraId="1CCC7276"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8.5</w:t>
            </w:r>
          </w:p>
        </w:tc>
        <w:tc>
          <w:tcPr>
            <w:tcW w:w="709" w:type="dxa"/>
          </w:tcPr>
          <w:p w14:paraId="6A4FCB71" w14:textId="77777777" w:rsidR="0098341E" w:rsidRPr="00B45840" w:rsidRDefault="0098341E" w:rsidP="00E37C1E">
            <w:pPr>
              <w:spacing w:after="120"/>
              <w:rPr>
                <w:rFonts w:ascii="Arial" w:hAnsi="Arial" w:cs="Arial"/>
                <w:sz w:val="20"/>
                <w:szCs w:val="20"/>
              </w:rPr>
            </w:pPr>
            <w:r w:rsidRPr="00B45840">
              <w:rPr>
                <w:rFonts w:ascii="Arial" w:hAnsi="Arial" w:cs="Arial"/>
                <w:sz w:val="20"/>
                <w:szCs w:val="20"/>
              </w:rPr>
              <w:t>8.6</w:t>
            </w:r>
          </w:p>
        </w:tc>
        <w:tc>
          <w:tcPr>
            <w:tcW w:w="709" w:type="dxa"/>
          </w:tcPr>
          <w:p w14:paraId="265536E3" w14:textId="510F8FB1" w:rsidR="0098341E" w:rsidRPr="00B45840" w:rsidRDefault="0098341E"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1</w:t>
            </w:r>
          </w:p>
        </w:tc>
        <w:tc>
          <w:tcPr>
            <w:tcW w:w="709" w:type="dxa"/>
          </w:tcPr>
          <w:p w14:paraId="2E27721D" w14:textId="21F78E6F" w:rsidR="0098341E" w:rsidRPr="00B45840" w:rsidRDefault="0098341E" w:rsidP="00E37C1E">
            <w:pPr>
              <w:spacing w:after="120"/>
              <w:rPr>
                <w:rFonts w:ascii="Arial" w:hAnsi="Arial" w:cs="Arial"/>
                <w:sz w:val="20"/>
                <w:szCs w:val="20"/>
              </w:rPr>
            </w:pPr>
            <w:r w:rsidRPr="00B45840">
              <w:rPr>
                <w:rFonts w:ascii="Arial" w:hAnsi="Arial" w:cs="Arial"/>
                <w:sz w:val="20"/>
                <w:szCs w:val="20"/>
              </w:rPr>
              <w:t>9.</w:t>
            </w:r>
            <w:r>
              <w:rPr>
                <w:rFonts w:ascii="Arial" w:hAnsi="Arial" w:cs="Arial"/>
                <w:sz w:val="20"/>
                <w:szCs w:val="20"/>
              </w:rPr>
              <w:t>2</w:t>
            </w:r>
          </w:p>
        </w:tc>
      </w:tr>
      <w:tr w:rsidR="0098341E" w:rsidRPr="00AD6D09" w14:paraId="355142DF" w14:textId="77777777" w:rsidTr="0098341E">
        <w:trPr>
          <w:trHeight w:val="677"/>
        </w:trPr>
        <w:tc>
          <w:tcPr>
            <w:tcW w:w="1588" w:type="dxa"/>
            <w:shd w:val="clear" w:color="auto" w:fill="D9D9D9" w:themeFill="background1" w:themeFillShade="D9"/>
          </w:tcPr>
          <w:p w14:paraId="68647AFC" w14:textId="77777777" w:rsidR="0098341E" w:rsidRPr="00B45840" w:rsidRDefault="0098341E" w:rsidP="00E8327C">
            <w:pPr>
              <w:spacing w:after="120"/>
              <w:rPr>
                <w:rFonts w:ascii="Arial" w:hAnsi="Arial" w:cs="Arial"/>
                <w:b/>
                <w:sz w:val="20"/>
                <w:szCs w:val="20"/>
              </w:rPr>
            </w:pPr>
            <w:r w:rsidRPr="00B45840">
              <w:rPr>
                <w:rFonts w:ascii="Arial" w:hAnsi="Arial" w:cs="Arial"/>
                <w:b/>
                <w:sz w:val="20"/>
                <w:szCs w:val="20"/>
              </w:rPr>
              <w:t>Learning/ teaching method</w:t>
            </w:r>
          </w:p>
        </w:tc>
        <w:tc>
          <w:tcPr>
            <w:tcW w:w="709" w:type="dxa"/>
          </w:tcPr>
          <w:p w14:paraId="71CEFD8B" w14:textId="77777777" w:rsidR="0098341E" w:rsidRPr="00B45840" w:rsidRDefault="0098341E" w:rsidP="00E8327C">
            <w:pPr>
              <w:spacing w:after="120"/>
              <w:jc w:val="center"/>
              <w:rPr>
                <w:rFonts w:ascii="Arial" w:hAnsi="Arial" w:cs="Arial"/>
                <w:b/>
                <w:sz w:val="20"/>
                <w:szCs w:val="20"/>
              </w:rPr>
            </w:pPr>
          </w:p>
        </w:tc>
        <w:tc>
          <w:tcPr>
            <w:tcW w:w="567" w:type="dxa"/>
          </w:tcPr>
          <w:p w14:paraId="2CE1C232" w14:textId="77777777" w:rsidR="0098341E" w:rsidRPr="00B45840" w:rsidRDefault="0098341E" w:rsidP="00E8327C">
            <w:pPr>
              <w:spacing w:after="120"/>
              <w:jc w:val="center"/>
              <w:rPr>
                <w:rFonts w:ascii="Arial" w:hAnsi="Arial" w:cs="Arial"/>
                <w:b/>
                <w:sz w:val="20"/>
                <w:szCs w:val="20"/>
              </w:rPr>
            </w:pPr>
          </w:p>
        </w:tc>
        <w:tc>
          <w:tcPr>
            <w:tcW w:w="567" w:type="dxa"/>
          </w:tcPr>
          <w:p w14:paraId="6BE3C603" w14:textId="77777777" w:rsidR="0098341E" w:rsidRPr="00B45840" w:rsidRDefault="0098341E" w:rsidP="00E8327C">
            <w:pPr>
              <w:spacing w:after="120"/>
              <w:jc w:val="center"/>
              <w:rPr>
                <w:rFonts w:ascii="Arial" w:hAnsi="Arial" w:cs="Arial"/>
                <w:b/>
                <w:sz w:val="20"/>
                <w:szCs w:val="20"/>
              </w:rPr>
            </w:pPr>
          </w:p>
        </w:tc>
        <w:tc>
          <w:tcPr>
            <w:tcW w:w="567" w:type="dxa"/>
          </w:tcPr>
          <w:p w14:paraId="1C3056BB" w14:textId="77777777" w:rsidR="0098341E" w:rsidRPr="00B45840" w:rsidRDefault="0098341E" w:rsidP="00E8327C">
            <w:pPr>
              <w:spacing w:after="120"/>
              <w:jc w:val="center"/>
              <w:rPr>
                <w:rFonts w:ascii="Arial" w:hAnsi="Arial" w:cs="Arial"/>
                <w:b/>
                <w:sz w:val="20"/>
                <w:szCs w:val="20"/>
              </w:rPr>
            </w:pPr>
          </w:p>
        </w:tc>
        <w:tc>
          <w:tcPr>
            <w:tcW w:w="709" w:type="dxa"/>
          </w:tcPr>
          <w:p w14:paraId="057BFE4E" w14:textId="77777777" w:rsidR="0098341E" w:rsidRPr="00B45840" w:rsidRDefault="0098341E" w:rsidP="00E8327C">
            <w:pPr>
              <w:spacing w:after="120"/>
              <w:jc w:val="center"/>
              <w:rPr>
                <w:rFonts w:ascii="Arial" w:hAnsi="Arial" w:cs="Arial"/>
                <w:b/>
                <w:sz w:val="20"/>
                <w:szCs w:val="20"/>
              </w:rPr>
            </w:pPr>
          </w:p>
        </w:tc>
        <w:tc>
          <w:tcPr>
            <w:tcW w:w="709" w:type="dxa"/>
          </w:tcPr>
          <w:p w14:paraId="00D7BCEC" w14:textId="77777777" w:rsidR="0098341E" w:rsidRPr="00B45840" w:rsidRDefault="0098341E" w:rsidP="00E8327C">
            <w:pPr>
              <w:spacing w:after="120"/>
              <w:jc w:val="center"/>
              <w:rPr>
                <w:rFonts w:ascii="Arial" w:hAnsi="Arial" w:cs="Arial"/>
                <w:b/>
                <w:sz w:val="20"/>
                <w:szCs w:val="20"/>
              </w:rPr>
            </w:pPr>
          </w:p>
        </w:tc>
        <w:tc>
          <w:tcPr>
            <w:tcW w:w="709" w:type="dxa"/>
          </w:tcPr>
          <w:p w14:paraId="5681FBE8" w14:textId="77777777" w:rsidR="0098341E" w:rsidRPr="00B45840" w:rsidRDefault="0098341E" w:rsidP="00E8327C">
            <w:pPr>
              <w:spacing w:after="120"/>
              <w:jc w:val="center"/>
              <w:rPr>
                <w:rFonts w:ascii="Arial" w:hAnsi="Arial" w:cs="Arial"/>
                <w:b/>
                <w:sz w:val="20"/>
                <w:szCs w:val="20"/>
              </w:rPr>
            </w:pPr>
          </w:p>
        </w:tc>
        <w:tc>
          <w:tcPr>
            <w:tcW w:w="709" w:type="dxa"/>
          </w:tcPr>
          <w:p w14:paraId="53A9D4B0" w14:textId="77777777" w:rsidR="0098341E" w:rsidRPr="00B45840" w:rsidRDefault="0098341E" w:rsidP="00E8327C">
            <w:pPr>
              <w:spacing w:after="120"/>
              <w:jc w:val="center"/>
              <w:rPr>
                <w:rFonts w:ascii="Arial" w:hAnsi="Arial" w:cs="Arial"/>
                <w:b/>
                <w:sz w:val="20"/>
                <w:szCs w:val="20"/>
              </w:rPr>
            </w:pPr>
          </w:p>
        </w:tc>
      </w:tr>
      <w:tr w:rsidR="0098341E" w:rsidRPr="00AD6D09" w14:paraId="78B27161" w14:textId="77777777" w:rsidTr="0098341E">
        <w:trPr>
          <w:trHeight w:val="561"/>
        </w:trPr>
        <w:tc>
          <w:tcPr>
            <w:tcW w:w="1588" w:type="dxa"/>
          </w:tcPr>
          <w:p w14:paraId="097F442D" w14:textId="77777777" w:rsidR="0098341E" w:rsidRPr="00E43E50" w:rsidRDefault="0098341E" w:rsidP="00CC0A2B">
            <w:pPr>
              <w:spacing w:after="120"/>
              <w:rPr>
                <w:rFonts w:ascii="Arial" w:hAnsi="Arial" w:cs="Arial"/>
                <w:sz w:val="20"/>
                <w:szCs w:val="20"/>
              </w:rPr>
            </w:pPr>
            <w:r w:rsidRPr="00E43E50">
              <w:rPr>
                <w:rFonts w:ascii="Arial" w:hAnsi="Arial" w:cs="Arial"/>
                <w:sz w:val="20"/>
                <w:szCs w:val="20"/>
              </w:rPr>
              <w:t>Private Study</w:t>
            </w:r>
          </w:p>
        </w:tc>
        <w:tc>
          <w:tcPr>
            <w:tcW w:w="709" w:type="dxa"/>
          </w:tcPr>
          <w:p w14:paraId="726719AF"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8513646"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5E9C0441"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25C0FF3"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0DCAB0E"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6C9B0064"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9CB6DC7"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C3F6FD8" w14:textId="77777777" w:rsidR="0098341E" w:rsidRPr="00B45840" w:rsidRDefault="0098341E" w:rsidP="00CC0A2B">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6CF11852" w14:textId="77777777" w:rsidTr="0098341E">
        <w:trPr>
          <w:trHeight w:val="50"/>
        </w:trPr>
        <w:tc>
          <w:tcPr>
            <w:tcW w:w="1588" w:type="dxa"/>
          </w:tcPr>
          <w:p w14:paraId="70B4941D" w14:textId="4D881533" w:rsidR="0098341E" w:rsidRPr="00E43E50" w:rsidRDefault="0098341E" w:rsidP="00E8327C">
            <w:pPr>
              <w:spacing w:after="120"/>
              <w:rPr>
                <w:rFonts w:ascii="Arial" w:hAnsi="Arial" w:cs="Arial"/>
                <w:sz w:val="20"/>
                <w:szCs w:val="20"/>
              </w:rPr>
            </w:pPr>
            <w:r w:rsidRPr="00E43E50">
              <w:rPr>
                <w:rFonts w:ascii="Arial" w:hAnsi="Arial" w:cs="Arial"/>
                <w:sz w:val="20"/>
                <w:szCs w:val="20"/>
              </w:rPr>
              <w:t>Lectures</w:t>
            </w:r>
          </w:p>
        </w:tc>
        <w:tc>
          <w:tcPr>
            <w:tcW w:w="709" w:type="dxa"/>
          </w:tcPr>
          <w:p w14:paraId="5AA322BB"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3F784610"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249D65"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BB6ED68"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03BE6DBA"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3B841BDD"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57ABCC09"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4BF60CA"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562BE3C1" w14:textId="77777777" w:rsidTr="0098341E">
        <w:tc>
          <w:tcPr>
            <w:tcW w:w="1588" w:type="dxa"/>
          </w:tcPr>
          <w:p w14:paraId="783EF434" w14:textId="77777777" w:rsidR="0098341E" w:rsidRPr="00E43E50" w:rsidRDefault="0098341E" w:rsidP="00E8327C">
            <w:pPr>
              <w:spacing w:after="120"/>
              <w:rPr>
                <w:rFonts w:ascii="Arial" w:hAnsi="Arial" w:cs="Arial"/>
                <w:sz w:val="20"/>
                <w:szCs w:val="20"/>
              </w:rPr>
            </w:pPr>
            <w:r w:rsidRPr="00E43E50">
              <w:rPr>
                <w:rFonts w:ascii="Arial" w:hAnsi="Arial" w:cs="Arial"/>
                <w:sz w:val="20"/>
                <w:szCs w:val="20"/>
              </w:rPr>
              <w:t>Tutorials / seminars</w:t>
            </w:r>
          </w:p>
        </w:tc>
        <w:tc>
          <w:tcPr>
            <w:tcW w:w="709" w:type="dxa"/>
          </w:tcPr>
          <w:p w14:paraId="222B56D1"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73AE675D"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4C05A04"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624A0F69"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E3E25AE"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1386BB0"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EB93EC3"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3A96F9E"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50BDE707" w14:textId="77777777" w:rsidTr="0098341E">
        <w:tc>
          <w:tcPr>
            <w:tcW w:w="1588" w:type="dxa"/>
          </w:tcPr>
          <w:p w14:paraId="6CCD3768" w14:textId="5C5CE87E" w:rsidR="0098341E" w:rsidRPr="00E43E50" w:rsidRDefault="0098341E" w:rsidP="00E8327C">
            <w:pPr>
              <w:spacing w:after="120"/>
              <w:rPr>
                <w:rFonts w:ascii="Arial" w:hAnsi="Arial" w:cs="Arial"/>
                <w:sz w:val="20"/>
                <w:szCs w:val="20"/>
              </w:rPr>
            </w:pPr>
            <w:r w:rsidRPr="00E43E50">
              <w:rPr>
                <w:rFonts w:ascii="Arial" w:hAnsi="Arial" w:cs="Arial"/>
                <w:sz w:val="20"/>
                <w:szCs w:val="20"/>
              </w:rPr>
              <w:t>Class presentations</w:t>
            </w:r>
          </w:p>
        </w:tc>
        <w:tc>
          <w:tcPr>
            <w:tcW w:w="709" w:type="dxa"/>
          </w:tcPr>
          <w:p w14:paraId="17D377E3"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26AAF08B"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06DADD5D"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567" w:type="dxa"/>
          </w:tcPr>
          <w:p w14:paraId="156AFC99"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44693BD2"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428B0A6"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7678DCB5"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c>
          <w:tcPr>
            <w:tcW w:w="709" w:type="dxa"/>
          </w:tcPr>
          <w:p w14:paraId="15B80C55" w14:textId="77777777" w:rsidR="0098341E" w:rsidRPr="00B45840" w:rsidRDefault="0098341E" w:rsidP="00E8327C">
            <w:pPr>
              <w:spacing w:after="120"/>
              <w:jc w:val="center"/>
              <w:rPr>
                <w:rFonts w:ascii="Arial" w:hAnsi="Arial" w:cs="Arial"/>
                <w:b/>
                <w:sz w:val="20"/>
                <w:szCs w:val="20"/>
              </w:rPr>
            </w:pPr>
            <w:r w:rsidRPr="00B45840">
              <w:rPr>
                <w:rFonts w:ascii="Arial" w:hAnsi="Arial" w:cs="Arial"/>
                <w:b/>
                <w:sz w:val="20"/>
                <w:szCs w:val="20"/>
              </w:rPr>
              <w:t>X</w:t>
            </w:r>
          </w:p>
        </w:tc>
      </w:tr>
      <w:tr w:rsidR="0098341E" w:rsidRPr="00AD6D09" w14:paraId="6358C977" w14:textId="77777777" w:rsidTr="0098341E">
        <w:tc>
          <w:tcPr>
            <w:tcW w:w="1588" w:type="dxa"/>
            <w:shd w:val="clear" w:color="auto" w:fill="D9D9D9" w:themeFill="background1" w:themeFillShade="D9"/>
          </w:tcPr>
          <w:p w14:paraId="2054E2B1" w14:textId="77777777" w:rsidR="0098341E" w:rsidRPr="00B45840" w:rsidRDefault="0098341E" w:rsidP="00E8327C">
            <w:pPr>
              <w:spacing w:after="120"/>
              <w:rPr>
                <w:rFonts w:ascii="Arial" w:hAnsi="Arial" w:cs="Arial"/>
                <w:b/>
                <w:sz w:val="20"/>
                <w:szCs w:val="20"/>
              </w:rPr>
            </w:pPr>
            <w:r w:rsidRPr="00B45840">
              <w:rPr>
                <w:rFonts w:ascii="Arial" w:hAnsi="Arial" w:cs="Arial"/>
                <w:b/>
                <w:sz w:val="20"/>
                <w:szCs w:val="20"/>
              </w:rPr>
              <w:t>Assessment method</w:t>
            </w:r>
          </w:p>
        </w:tc>
        <w:tc>
          <w:tcPr>
            <w:tcW w:w="709" w:type="dxa"/>
          </w:tcPr>
          <w:p w14:paraId="73897065" w14:textId="77777777" w:rsidR="0098341E" w:rsidRPr="00B45840" w:rsidRDefault="0098341E" w:rsidP="00E8327C">
            <w:pPr>
              <w:spacing w:after="120"/>
              <w:jc w:val="center"/>
              <w:rPr>
                <w:rFonts w:ascii="Arial" w:hAnsi="Arial" w:cs="Arial"/>
                <w:b/>
                <w:sz w:val="20"/>
                <w:szCs w:val="20"/>
              </w:rPr>
            </w:pPr>
          </w:p>
        </w:tc>
        <w:tc>
          <w:tcPr>
            <w:tcW w:w="567" w:type="dxa"/>
          </w:tcPr>
          <w:p w14:paraId="7AA9D98F" w14:textId="77777777" w:rsidR="0098341E" w:rsidRPr="00B45840" w:rsidRDefault="0098341E" w:rsidP="00E8327C">
            <w:pPr>
              <w:spacing w:after="120"/>
              <w:jc w:val="center"/>
              <w:rPr>
                <w:rFonts w:ascii="Arial" w:hAnsi="Arial" w:cs="Arial"/>
                <w:b/>
                <w:sz w:val="20"/>
                <w:szCs w:val="20"/>
              </w:rPr>
            </w:pPr>
          </w:p>
        </w:tc>
        <w:tc>
          <w:tcPr>
            <w:tcW w:w="567" w:type="dxa"/>
          </w:tcPr>
          <w:p w14:paraId="610C415A" w14:textId="77777777" w:rsidR="0098341E" w:rsidRPr="00B45840" w:rsidRDefault="0098341E" w:rsidP="00E8327C">
            <w:pPr>
              <w:spacing w:after="120"/>
              <w:jc w:val="center"/>
              <w:rPr>
                <w:rFonts w:ascii="Arial" w:hAnsi="Arial" w:cs="Arial"/>
                <w:b/>
                <w:sz w:val="20"/>
                <w:szCs w:val="20"/>
              </w:rPr>
            </w:pPr>
          </w:p>
        </w:tc>
        <w:tc>
          <w:tcPr>
            <w:tcW w:w="567" w:type="dxa"/>
          </w:tcPr>
          <w:p w14:paraId="2E340405" w14:textId="77777777" w:rsidR="0098341E" w:rsidRPr="00B45840" w:rsidRDefault="0098341E" w:rsidP="00E8327C">
            <w:pPr>
              <w:spacing w:after="120"/>
              <w:jc w:val="center"/>
              <w:rPr>
                <w:rFonts w:ascii="Arial" w:hAnsi="Arial" w:cs="Arial"/>
                <w:b/>
                <w:sz w:val="20"/>
                <w:szCs w:val="20"/>
              </w:rPr>
            </w:pPr>
          </w:p>
        </w:tc>
        <w:tc>
          <w:tcPr>
            <w:tcW w:w="709" w:type="dxa"/>
          </w:tcPr>
          <w:p w14:paraId="1C8B03FE" w14:textId="77777777" w:rsidR="0098341E" w:rsidRPr="00B45840" w:rsidRDefault="0098341E" w:rsidP="00E8327C">
            <w:pPr>
              <w:spacing w:after="120"/>
              <w:jc w:val="center"/>
              <w:rPr>
                <w:rFonts w:ascii="Arial" w:hAnsi="Arial" w:cs="Arial"/>
                <w:b/>
                <w:sz w:val="20"/>
                <w:szCs w:val="20"/>
              </w:rPr>
            </w:pPr>
          </w:p>
        </w:tc>
        <w:tc>
          <w:tcPr>
            <w:tcW w:w="709" w:type="dxa"/>
          </w:tcPr>
          <w:p w14:paraId="1C24E863" w14:textId="77777777" w:rsidR="0098341E" w:rsidRPr="00B45840" w:rsidRDefault="0098341E" w:rsidP="00E8327C">
            <w:pPr>
              <w:spacing w:after="120"/>
              <w:jc w:val="center"/>
              <w:rPr>
                <w:rFonts w:ascii="Arial" w:hAnsi="Arial" w:cs="Arial"/>
                <w:b/>
                <w:sz w:val="20"/>
                <w:szCs w:val="20"/>
              </w:rPr>
            </w:pPr>
          </w:p>
        </w:tc>
        <w:tc>
          <w:tcPr>
            <w:tcW w:w="709" w:type="dxa"/>
          </w:tcPr>
          <w:p w14:paraId="524C8641" w14:textId="77777777" w:rsidR="0098341E" w:rsidRPr="00B45840" w:rsidRDefault="0098341E" w:rsidP="00E8327C">
            <w:pPr>
              <w:spacing w:after="120"/>
              <w:jc w:val="center"/>
              <w:rPr>
                <w:rFonts w:ascii="Arial" w:hAnsi="Arial" w:cs="Arial"/>
                <w:b/>
                <w:sz w:val="20"/>
                <w:szCs w:val="20"/>
              </w:rPr>
            </w:pPr>
          </w:p>
        </w:tc>
        <w:tc>
          <w:tcPr>
            <w:tcW w:w="709" w:type="dxa"/>
          </w:tcPr>
          <w:p w14:paraId="5CC742C1" w14:textId="77777777" w:rsidR="0098341E" w:rsidRPr="00B45840" w:rsidRDefault="0098341E" w:rsidP="00E8327C">
            <w:pPr>
              <w:spacing w:after="120"/>
              <w:jc w:val="center"/>
              <w:rPr>
                <w:rFonts w:ascii="Arial" w:hAnsi="Arial" w:cs="Arial"/>
                <w:b/>
                <w:sz w:val="20"/>
                <w:szCs w:val="20"/>
              </w:rPr>
            </w:pPr>
          </w:p>
        </w:tc>
      </w:tr>
      <w:tr w:rsidR="0098341E" w:rsidRPr="00AD6D09" w14:paraId="4BF4B0EA" w14:textId="77777777" w:rsidTr="0098341E">
        <w:tc>
          <w:tcPr>
            <w:tcW w:w="1588" w:type="dxa"/>
          </w:tcPr>
          <w:p w14:paraId="6035D4E3" w14:textId="656C76BE" w:rsidR="0098341E" w:rsidRPr="008D2F3F" w:rsidRDefault="0098341E" w:rsidP="00B45840">
            <w:pPr>
              <w:spacing w:after="120"/>
              <w:rPr>
                <w:rFonts w:ascii="Arial" w:hAnsi="Arial" w:cs="Arial"/>
                <w:sz w:val="20"/>
                <w:szCs w:val="20"/>
              </w:rPr>
            </w:pPr>
            <w:r>
              <w:rPr>
                <w:rFonts w:ascii="Arial" w:hAnsi="Arial" w:cs="Arial"/>
                <w:sz w:val="20"/>
                <w:szCs w:val="20"/>
              </w:rPr>
              <w:t>Essay 1</w:t>
            </w:r>
          </w:p>
        </w:tc>
        <w:tc>
          <w:tcPr>
            <w:tcW w:w="709" w:type="dxa"/>
          </w:tcPr>
          <w:p w14:paraId="0C34EF92"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567" w:type="dxa"/>
          </w:tcPr>
          <w:p w14:paraId="65D7651D" w14:textId="4DE0B286" w:rsidR="0098341E" w:rsidRPr="00183A4A" w:rsidRDefault="0098341E" w:rsidP="00E8327C">
            <w:pPr>
              <w:spacing w:after="120"/>
              <w:jc w:val="center"/>
              <w:rPr>
                <w:rFonts w:ascii="Arial" w:hAnsi="Arial" w:cs="Arial"/>
                <w:b/>
                <w:sz w:val="20"/>
                <w:szCs w:val="20"/>
              </w:rPr>
            </w:pPr>
          </w:p>
        </w:tc>
        <w:tc>
          <w:tcPr>
            <w:tcW w:w="567" w:type="dxa"/>
          </w:tcPr>
          <w:p w14:paraId="134F08C4"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567" w:type="dxa"/>
          </w:tcPr>
          <w:p w14:paraId="5A100B03"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34835AB1"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2E3B01A8"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3197C9B2"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c>
          <w:tcPr>
            <w:tcW w:w="709" w:type="dxa"/>
          </w:tcPr>
          <w:p w14:paraId="272184E9" w14:textId="77777777" w:rsidR="0098341E" w:rsidRPr="00183A4A" w:rsidRDefault="0098341E" w:rsidP="00E8327C">
            <w:pPr>
              <w:spacing w:after="120"/>
              <w:jc w:val="center"/>
              <w:rPr>
                <w:rFonts w:ascii="Arial" w:hAnsi="Arial" w:cs="Arial"/>
                <w:b/>
                <w:sz w:val="20"/>
                <w:szCs w:val="20"/>
              </w:rPr>
            </w:pPr>
            <w:r w:rsidRPr="00183A4A">
              <w:rPr>
                <w:rFonts w:ascii="Arial" w:hAnsi="Arial" w:cs="Arial"/>
                <w:b/>
                <w:sz w:val="20"/>
                <w:szCs w:val="20"/>
              </w:rPr>
              <w:t>X</w:t>
            </w:r>
          </w:p>
        </w:tc>
      </w:tr>
      <w:tr w:rsidR="0098341E" w:rsidRPr="00AD6D09" w14:paraId="7806496A" w14:textId="77777777" w:rsidTr="0098341E">
        <w:trPr>
          <w:trHeight w:val="385"/>
        </w:trPr>
        <w:tc>
          <w:tcPr>
            <w:tcW w:w="1588" w:type="dxa"/>
          </w:tcPr>
          <w:p w14:paraId="0533EBC9" w14:textId="4097D95D" w:rsidR="0098341E" w:rsidRPr="008D2F3F" w:rsidRDefault="0098341E" w:rsidP="00E8327C">
            <w:pPr>
              <w:spacing w:after="120"/>
              <w:rPr>
                <w:rFonts w:ascii="Arial" w:hAnsi="Arial" w:cs="Arial"/>
                <w:sz w:val="20"/>
                <w:szCs w:val="20"/>
              </w:rPr>
            </w:pPr>
            <w:r>
              <w:rPr>
                <w:rFonts w:ascii="Arial" w:hAnsi="Arial" w:cs="Arial"/>
                <w:sz w:val="20"/>
                <w:szCs w:val="20"/>
              </w:rPr>
              <w:t>Essay 2</w:t>
            </w:r>
          </w:p>
        </w:tc>
        <w:tc>
          <w:tcPr>
            <w:tcW w:w="709" w:type="dxa"/>
          </w:tcPr>
          <w:p w14:paraId="33E92B47" w14:textId="66B1CBB4" w:rsidR="0098341E" w:rsidRPr="00183A4A" w:rsidRDefault="0098341E" w:rsidP="00E8327C">
            <w:pPr>
              <w:jc w:val="center"/>
              <w:rPr>
                <w:rFonts w:ascii="Arial" w:hAnsi="Arial" w:cs="Arial"/>
                <w:b/>
                <w:sz w:val="20"/>
                <w:szCs w:val="20"/>
              </w:rPr>
            </w:pPr>
          </w:p>
        </w:tc>
        <w:tc>
          <w:tcPr>
            <w:tcW w:w="567" w:type="dxa"/>
          </w:tcPr>
          <w:p w14:paraId="132E118C" w14:textId="73500329"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567" w:type="dxa"/>
          </w:tcPr>
          <w:p w14:paraId="6963D7A9" w14:textId="5C2D1473"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567" w:type="dxa"/>
          </w:tcPr>
          <w:p w14:paraId="36556A40" w14:textId="402D9B5E" w:rsidR="0098341E" w:rsidRPr="00183A4A" w:rsidRDefault="0098341E" w:rsidP="00E8327C">
            <w:pPr>
              <w:jc w:val="center"/>
              <w:rPr>
                <w:rFonts w:ascii="Arial" w:hAnsi="Arial" w:cs="Arial"/>
                <w:b/>
                <w:sz w:val="20"/>
                <w:szCs w:val="20"/>
              </w:rPr>
            </w:pPr>
          </w:p>
        </w:tc>
        <w:tc>
          <w:tcPr>
            <w:tcW w:w="709" w:type="dxa"/>
          </w:tcPr>
          <w:p w14:paraId="05D9FCC2" w14:textId="77777777"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709" w:type="dxa"/>
          </w:tcPr>
          <w:p w14:paraId="16C25A59" w14:textId="77777777" w:rsidR="0098341E" w:rsidRPr="00183A4A" w:rsidRDefault="0098341E" w:rsidP="00E8327C">
            <w:pPr>
              <w:jc w:val="center"/>
              <w:rPr>
                <w:rFonts w:ascii="Arial" w:hAnsi="Arial" w:cs="Arial"/>
                <w:b/>
                <w:sz w:val="20"/>
                <w:szCs w:val="20"/>
              </w:rPr>
            </w:pPr>
            <w:r w:rsidRPr="00183A4A">
              <w:rPr>
                <w:rFonts w:ascii="Arial" w:hAnsi="Arial" w:cs="Arial"/>
                <w:b/>
                <w:sz w:val="20"/>
                <w:szCs w:val="20"/>
              </w:rPr>
              <w:t>X</w:t>
            </w:r>
          </w:p>
        </w:tc>
        <w:tc>
          <w:tcPr>
            <w:tcW w:w="709" w:type="dxa"/>
          </w:tcPr>
          <w:p w14:paraId="057E8C14" w14:textId="77777777" w:rsidR="0098341E" w:rsidRPr="00183A4A" w:rsidDel="00245F41" w:rsidRDefault="0098341E" w:rsidP="00E8327C">
            <w:pPr>
              <w:jc w:val="center"/>
              <w:rPr>
                <w:rFonts w:ascii="Arial" w:hAnsi="Arial" w:cs="Arial"/>
                <w:b/>
                <w:sz w:val="20"/>
                <w:szCs w:val="20"/>
              </w:rPr>
            </w:pPr>
            <w:r w:rsidRPr="00183A4A">
              <w:rPr>
                <w:rFonts w:ascii="Arial" w:hAnsi="Arial" w:cs="Arial"/>
                <w:b/>
                <w:sz w:val="20"/>
                <w:szCs w:val="20"/>
              </w:rPr>
              <w:t>X</w:t>
            </w:r>
          </w:p>
        </w:tc>
        <w:tc>
          <w:tcPr>
            <w:tcW w:w="709" w:type="dxa"/>
          </w:tcPr>
          <w:p w14:paraId="62D09C3A" w14:textId="77777777" w:rsidR="0098341E" w:rsidRPr="00183A4A" w:rsidDel="00245F41" w:rsidRDefault="0098341E" w:rsidP="00E8327C">
            <w:pPr>
              <w:jc w:val="center"/>
              <w:rPr>
                <w:rFonts w:ascii="Arial" w:hAnsi="Arial" w:cs="Arial"/>
                <w:b/>
                <w:sz w:val="20"/>
                <w:szCs w:val="20"/>
              </w:rPr>
            </w:pPr>
            <w:r w:rsidRPr="00183A4A">
              <w:rPr>
                <w:rFonts w:ascii="Arial" w:hAnsi="Arial" w:cs="Arial"/>
                <w:b/>
                <w:sz w:val="20"/>
                <w:szCs w:val="20"/>
              </w:rPr>
              <w:t>X</w:t>
            </w:r>
          </w:p>
        </w:tc>
      </w:tr>
    </w:tbl>
    <w:p w14:paraId="243B5A60" w14:textId="77777777" w:rsidR="00FB26C3" w:rsidRDefault="00FB26C3" w:rsidP="00302082">
      <w:pPr>
        <w:spacing w:after="120" w:line="240" w:lineRule="auto"/>
        <w:ind w:left="426" w:right="260"/>
        <w:rPr>
          <w:rFonts w:ascii="Arial" w:hAnsi="Arial" w:cs="Arial"/>
          <w:b/>
          <w:iCs/>
        </w:rPr>
      </w:pPr>
    </w:p>
    <w:p w14:paraId="1406D9E3"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5E1981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FB26C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A9517F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C4C4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EF2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6AB06F" w14:textId="77777777" w:rsidR="00D50113" w:rsidRDefault="00D50113" w:rsidP="00D50113">
      <w:pPr>
        <w:spacing w:after="120" w:line="240" w:lineRule="auto"/>
        <w:ind w:left="426" w:right="260"/>
        <w:rPr>
          <w:rFonts w:ascii="Arial" w:hAnsi="Arial" w:cs="Arial"/>
          <w:iCs/>
        </w:rPr>
      </w:pPr>
    </w:p>
    <w:p w14:paraId="72FF5D2D"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9A672CB" w14:textId="77777777" w:rsidR="002A7F48" w:rsidRPr="00FB26C3" w:rsidRDefault="00FB26C3" w:rsidP="002A7F48">
      <w:pPr>
        <w:spacing w:after="120" w:line="240" w:lineRule="auto"/>
        <w:ind w:left="426" w:right="260"/>
        <w:jc w:val="both"/>
        <w:rPr>
          <w:rFonts w:ascii="Arial" w:hAnsi="Arial" w:cs="Arial"/>
        </w:rPr>
      </w:pPr>
      <w:r w:rsidRPr="00FB26C3">
        <w:rPr>
          <w:rFonts w:ascii="Arial" w:hAnsi="Arial" w:cs="Arial"/>
        </w:rPr>
        <w:t>Canterbury</w:t>
      </w:r>
    </w:p>
    <w:p w14:paraId="118EC1DF"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6D27B8B" w14:textId="09C24151" w:rsidR="00A5141F" w:rsidRPr="007407A8" w:rsidRDefault="00C51B1B" w:rsidP="007407A8">
      <w:pPr>
        <w:spacing w:after="120" w:line="240" w:lineRule="auto"/>
        <w:ind w:left="426" w:right="260"/>
        <w:rPr>
          <w:rFonts w:ascii="Arial" w:hAnsi="Arial" w:cs="Arial"/>
          <w:iCs/>
        </w:rPr>
      </w:pPr>
      <w:r>
        <w:rPr>
          <w:rFonts w:ascii="Arial" w:hAnsi="Arial" w:cs="Arial"/>
          <w:iCs/>
        </w:rPr>
        <w:t xml:space="preserve">Lectures, seminar teaching and tutorials will continue to draw on international source material </w:t>
      </w:r>
      <w:r w:rsidR="006D48DE">
        <w:rPr>
          <w:rFonts w:ascii="Arial" w:hAnsi="Arial" w:cs="Arial"/>
          <w:iCs/>
        </w:rPr>
        <w:t>and international speakers will</w:t>
      </w:r>
      <w:r w:rsidR="007407A8">
        <w:rPr>
          <w:rFonts w:ascii="Arial" w:hAnsi="Arial" w:cs="Arial"/>
          <w:iCs/>
        </w:rPr>
        <w:t xml:space="preserve"> be called on where appropriate.</w:t>
      </w:r>
    </w:p>
    <w:p w14:paraId="63DA6FC4" w14:textId="77777777" w:rsidR="00641D6D" w:rsidRPr="00302082" w:rsidRDefault="00641D6D" w:rsidP="002A7F48">
      <w:pPr>
        <w:pBdr>
          <w:bottom w:val="single" w:sz="6" w:space="1" w:color="auto"/>
        </w:pBdr>
        <w:spacing w:after="120" w:line="240" w:lineRule="auto"/>
        <w:ind w:right="261"/>
        <w:rPr>
          <w:rFonts w:ascii="Arial" w:hAnsi="Arial" w:cs="Arial"/>
        </w:rPr>
      </w:pPr>
    </w:p>
    <w:p w14:paraId="4DFE9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0414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9350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59174B2" w14:textId="77777777" w:rsidTr="00694309">
        <w:trPr>
          <w:trHeight w:val="317"/>
        </w:trPr>
        <w:tc>
          <w:tcPr>
            <w:tcW w:w="1526" w:type="dxa"/>
          </w:tcPr>
          <w:p w14:paraId="457710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C7D0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9AABA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B78A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F4AD9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2C8ACB" w14:textId="77777777" w:rsidTr="00694309">
        <w:trPr>
          <w:trHeight w:val="305"/>
        </w:trPr>
        <w:tc>
          <w:tcPr>
            <w:tcW w:w="1526" w:type="dxa"/>
          </w:tcPr>
          <w:p w14:paraId="28369C7E" w14:textId="77777777" w:rsidR="00422B69" w:rsidRPr="00E9609B" w:rsidRDefault="00422B69" w:rsidP="00302082">
            <w:pPr>
              <w:spacing w:after="120"/>
              <w:ind w:right="-330"/>
              <w:rPr>
                <w:rFonts w:ascii="Arial" w:hAnsi="Arial" w:cs="Arial"/>
                <w:sz w:val="18"/>
              </w:rPr>
            </w:pPr>
          </w:p>
        </w:tc>
        <w:tc>
          <w:tcPr>
            <w:tcW w:w="1701" w:type="dxa"/>
          </w:tcPr>
          <w:p w14:paraId="521E60B8" w14:textId="77777777" w:rsidR="00422B69" w:rsidRPr="00E9609B" w:rsidRDefault="00422B69" w:rsidP="00302082">
            <w:pPr>
              <w:spacing w:after="120"/>
              <w:ind w:right="-330"/>
              <w:rPr>
                <w:rFonts w:ascii="Arial" w:hAnsi="Arial" w:cs="Arial"/>
                <w:sz w:val="18"/>
              </w:rPr>
            </w:pPr>
          </w:p>
        </w:tc>
        <w:tc>
          <w:tcPr>
            <w:tcW w:w="2410" w:type="dxa"/>
          </w:tcPr>
          <w:p w14:paraId="72714F9A" w14:textId="77777777" w:rsidR="00422B69" w:rsidRPr="00E9609B" w:rsidRDefault="00422B69" w:rsidP="00302082">
            <w:pPr>
              <w:spacing w:after="120"/>
              <w:ind w:right="-330"/>
              <w:rPr>
                <w:rFonts w:ascii="Arial" w:hAnsi="Arial" w:cs="Arial"/>
                <w:sz w:val="18"/>
              </w:rPr>
            </w:pPr>
          </w:p>
        </w:tc>
        <w:tc>
          <w:tcPr>
            <w:tcW w:w="2448" w:type="dxa"/>
          </w:tcPr>
          <w:p w14:paraId="0007C235" w14:textId="77777777" w:rsidR="00422B69" w:rsidRPr="00E9609B" w:rsidRDefault="00422B69" w:rsidP="00302082">
            <w:pPr>
              <w:spacing w:after="120"/>
              <w:ind w:right="-330"/>
              <w:rPr>
                <w:rFonts w:ascii="Arial" w:hAnsi="Arial" w:cs="Arial"/>
                <w:sz w:val="18"/>
              </w:rPr>
            </w:pPr>
          </w:p>
        </w:tc>
        <w:tc>
          <w:tcPr>
            <w:tcW w:w="2597" w:type="dxa"/>
          </w:tcPr>
          <w:p w14:paraId="44B21716" w14:textId="77777777" w:rsidR="00422B69" w:rsidRPr="00E9609B" w:rsidRDefault="00422B69" w:rsidP="00302082">
            <w:pPr>
              <w:spacing w:after="120"/>
              <w:ind w:right="-330"/>
              <w:rPr>
                <w:rFonts w:ascii="Arial" w:hAnsi="Arial" w:cs="Arial"/>
                <w:sz w:val="18"/>
              </w:rPr>
            </w:pPr>
          </w:p>
        </w:tc>
      </w:tr>
      <w:tr w:rsidR="00302082" w:rsidRPr="00302082" w14:paraId="5EEA3A22" w14:textId="77777777" w:rsidTr="00694309">
        <w:trPr>
          <w:trHeight w:val="305"/>
        </w:trPr>
        <w:tc>
          <w:tcPr>
            <w:tcW w:w="1526" w:type="dxa"/>
          </w:tcPr>
          <w:p w14:paraId="6AD5997C" w14:textId="77777777" w:rsidR="00422B69" w:rsidRPr="00E9609B" w:rsidRDefault="00422B69" w:rsidP="00302082">
            <w:pPr>
              <w:spacing w:after="120"/>
              <w:ind w:right="-330"/>
              <w:rPr>
                <w:rFonts w:ascii="Arial" w:hAnsi="Arial" w:cs="Arial"/>
                <w:sz w:val="18"/>
              </w:rPr>
            </w:pPr>
          </w:p>
        </w:tc>
        <w:tc>
          <w:tcPr>
            <w:tcW w:w="1701" w:type="dxa"/>
          </w:tcPr>
          <w:p w14:paraId="1F6E211C" w14:textId="77777777" w:rsidR="00422B69" w:rsidRPr="00E9609B" w:rsidRDefault="00422B69" w:rsidP="00302082">
            <w:pPr>
              <w:spacing w:after="120"/>
              <w:ind w:right="-330"/>
              <w:rPr>
                <w:rFonts w:ascii="Arial" w:hAnsi="Arial" w:cs="Arial"/>
                <w:sz w:val="18"/>
              </w:rPr>
            </w:pPr>
          </w:p>
        </w:tc>
        <w:tc>
          <w:tcPr>
            <w:tcW w:w="2410" w:type="dxa"/>
          </w:tcPr>
          <w:p w14:paraId="5EF8FAC6" w14:textId="77777777" w:rsidR="00422B69" w:rsidRPr="00E9609B" w:rsidRDefault="00422B69" w:rsidP="00302082">
            <w:pPr>
              <w:spacing w:after="120"/>
              <w:ind w:right="-330"/>
              <w:rPr>
                <w:rFonts w:ascii="Arial" w:hAnsi="Arial" w:cs="Arial"/>
                <w:sz w:val="18"/>
              </w:rPr>
            </w:pPr>
          </w:p>
        </w:tc>
        <w:tc>
          <w:tcPr>
            <w:tcW w:w="2448" w:type="dxa"/>
          </w:tcPr>
          <w:p w14:paraId="10B96256" w14:textId="77777777" w:rsidR="00422B69" w:rsidRPr="00E9609B" w:rsidRDefault="00422B69" w:rsidP="00302082">
            <w:pPr>
              <w:spacing w:after="120"/>
              <w:ind w:right="-330"/>
              <w:rPr>
                <w:rFonts w:ascii="Arial" w:hAnsi="Arial" w:cs="Arial"/>
                <w:sz w:val="18"/>
              </w:rPr>
            </w:pPr>
          </w:p>
        </w:tc>
        <w:tc>
          <w:tcPr>
            <w:tcW w:w="2597" w:type="dxa"/>
          </w:tcPr>
          <w:p w14:paraId="32FE4001" w14:textId="77777777" w:rsidR="00422B69" w:rsidRPr="00E9609B" w:rsidRDefault="00422B69" w:rsidP="00302082">
            <w:pPr>
              <w:spacing w:after="120"/>
              <w:ind w:right="-330"/>
              <w:rPr>
                <w:rFonts w:ascii="Arial" w:hAnsi="Arial" w:cs="Arial"/>
                <w:sz w:val="18"/>
              </w:rPr>
            </w:pPr>
          </w:p>
        </w:tc>
      </w:tr>
    </w:tbl>
    <w:p w14:paraId="5AC50709" w14:textId="77777777" w:rsidR="00D83563" w:rsidRDefault="00D83563" w:rsidP="00302082">
      <w:pPr>
        <w:spacing w:after="120" w:line="240" w:lineRule="auto"/>
        <w:ind w:right="-330"/>
        <w:rPr>
          <w:rFonts w:ascii="Arial" w:hAnsi="Arial" w:cs="Arial"/>
        </w:rPr>
      </w:pPr>
    </w:p>
    <w:p w14:paraId="53ABD88F" w14:textId="7E4A1764" w:rsidR="00E37C1E" w:rsidRPr="00302082" w:rsidRDefault="00E37C1E" w:rsidP="00E37C1E">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w:t>
      </w:r>
    </w:p>
    <w:p w14:paraId="029FBC32" w14:textId="77777777" w:rsidR="00E37C1E" w:rsidRPr="00302082" w:rsidRDefault="00E37C1E" w:rsidP="00302082">
      <w:pPr>
        <w:spacing w:after="120" w:line="240" w:lineRule="auto"/>
        <w:ind w:right="-330"/>
        <w:rPr>
          <w:rFonts w:ascii="Arial" w:hAnsi="Arial" w:cs="Arial"/>
        </w:rPr>
      </w:pPr>
      <w:bookmarkStart w:id="1" w:name="_GoBack"/>
      <w:bookmarkEnd w:id="1"/>
    </w:p>
    <w:sectPr w:rsidR="00E37C1E" w:rsidRPr="00302082" w:rsidSect="00A5141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D414" w14:textId="77777777" w:rsidR="00657A51" w:rsidRDefault="00657A51" w:rsidP="009A2D37">
      <w:pPr>
        <w:spacing w:after="0" w:line="240" w:lineRule="auto"/>
      </w:pPr>
      <w:r>
        <w:separator/>
      </w:r>
    </w:p>
  </w:endnote>
  <w:endnote w:type="continuationSeparator" w:id="0">
    <w:p w14:paraId="244B4FDE" w14:textId="77777777" w:rsidR="00657A51" w:rsidRDefault="00657A51" w:rsidP="009A2D37">
      <w:pPr>
        <w:spacing w:after="0" w:line="240" w:lineRule="auto"/>
      </w:pPr>
      <w:r>
        <w:continuationSeparator/>
      </w:r>
    </w:p>
  </w:endnote>
  <w:endnote w:type="continuationNotice" w:id="1">
    <w:p w14:paraId="592523FB" w14:textId="77777777" w:rsidR="00657A51" w:rsidRDefault="00657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65E7CD" w14:textId="1A6DC1DE" w:rsidR="00CC0A2B" w:rsidRDefault="00CC0A2B" w:rsidP="009A2D37">
        <w:pPr>
          <w:pStyle w:val="Footer"/>
          <w:jc w:val="center"/>
        </w:pPr>
        <w:r>
          <w:fldChar w:fldCharType="begin"/>
        </w:r>
        <w:r>
          <w:instrText xml:space="preserve"> PAGE   \* MERGEFORMAT </w:instrText>
        </w:r>
        <w:r>
          <w:fldChar w:fldCharType="separate"/>
        </w:r>
        <w:r w:rsidR="00611528">
          <w:rPr>
            <w:noProof/>
          </w:rPr>
          <w:t>1</w:t>
        </w:r>
        <w:r>
          <w:rPr>
            <w:noProof/>
          </w:rPr>
          <w:fldChar w:fldCharType="end"/>
        </w:r>
      </w:p>
    </w:sdtContent>
  </w:sdt>
  <w:p w14:paraId="1E7A83D5" w14:textId="77777777" w:rsidR="00CC0A2B" w:rsidRPr="007B7724" w:rsidRDefault="00CC0A2B"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F1868" w14:textId="77777777" w:rsidR="00657A51" w:rsidRDefault="00657A51" w:rsidP="009A2D37">
      <w:pPr>
        <w:spacing w:after="0" w:line="240" w:lineRule="auto"/>
      </w:pPr>
      <w:r>
        <w:separator/>
      </w:r>
    </w:p>
  </w:footnote>
  <w:footnote w:type="continuationSeparator" w:id="0">
    <w:p w14:paraId="743A5A42" w14:textId="77777777" w:rsidR="00657A51" w:rsidRDefault="00657A51" w:rsidP="009A2D37">
      <w:pPr>
        <w:spacing w:after="0" w:line="240" w:lineRule="auto"/>
      </w:pPr>
      <w:r>
        <w:continuationSeparator/>
      </w:r>
    </w:p>
  </w:footnote>
  <w:footnote w:type="continuationNotice" w:id="1">
    <w:p w14:paraId="555F6A5F" w14:textId="77777777" w:rsidR="00657A51" w:rsidRDefault="00657A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440A" w14:textId="77777777" w:rsidR="00CC0A2B" w:rsidRPr="0075408A" w:rsidRDefault="00CC0A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37927F" wp14:editId="20FBE9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B42FCA" w14:textId="77777777" w:rsidR="00CC0A2B" w:rsidRDefault="00CC0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FD2D" w14:textId="77777777" w:rsidR="00CC0A2B" w:rsidRPr="0075408A" w:rsidRDefault="00CC0A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12C25" wp14:editId="287782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8576FCE" w14:textId="77777777" w:rsidR="00CC0A2B" w:rsidRPr="000F7FBF" w:rsidRDefault="00CC0A2B"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2211F"/>
    <w:multiLevelType w:val="singleLevel"/>
    <w:tmpl w:val="48E635A4"/>
    <w:lvl w:ilvl="0">
      <w:start w:val="1"/>
      <w:numFmt w:val="decimal"/>
      <w:lvlText w:val="%1."/>
      <w:lvlJc w:val="left"/>
      <w:pPr>
        <w:tabs>
          <w:tab w:val="num" w:pos="360"/>
        </w:tabs>
        <w:ind w:left="360" w:hanging="360"/>
      </w:pPr>
      <w:rPr>
        <w:b/>
        <w:sz w:val="22"/>
        <w:szCs w:val="22"/>
      </w:rPr>
    </w:lvl>
  </w:abstractNum>
  <w:abstractNum w:abstractNumId="3" w15:restartNumberingAfterBreak="0">
    <w:nsid w:val="1B9424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60E09"/>
    <w:multiLevelType w:val="multilevel"/>
    <w:tmpl w:val="6B4264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CF57B4A"/>
    <w:multiLevelType w:val="multilevel"/>
    <w:tmpl w:val="6AD007CC"/>
    <w:lvl w:ilvl="0">
      <w:start w:val="8"/>
      <w:numFmt w:val="decimal"/>
      <w:lvlText w:val="%1"/>
      <w:lvlJc w:val="left"/>
      <w:pPr>
        <w:ind w:left="360" w:hanging="360"/>
      </w:pPr>
      <w:rPr>
        <w:rFonts w:hint="default"/>
        <w:b w:val="0"/>
      </w:rPr>
    </w:lvl>
    <w:lvl w:ilvl="1">
      <w:start w:val="7"/>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3635E8"/>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9" w15:restartNumberingAfterBreak="0">
    <w:nsid w:val="565426B0"/>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7197E3C"/>
    <w:multiLevelType w:val="hybridMultilevel"/>
    <w:tmpl w:val="4558D408"/>
    <w:lvl w:ilvl="0" w:tplc="0809000F">
      <w:start w:val="1"/>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4" w15:restartNumberingAfterBreak="0">
    <w:nsid w:val="6F6B349C"/>
    <w:multiLevelType w:val="multilevel"/>
    <w:tmpl w:val="0BE827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2154E34"/>
    <w:multiLevelType w:val="multilevel"/>
    <w:tmpl w:val="30C6A6D8"/>
    <w:lvl w:ilvl="0">
      <w:start w:val="8"/>
      <w:numFmt w:val="decimal"/>
      <w:lvlText w:val="%1"/>
      <w:lvlJc w:val="left"/>
      <w:pPr>
        <w:ind w:left="360" w:hanging="360"/>
      </w:pPr>
      <w:rPr>
        <w:rFonts w:hint="default"/>
        <w:b w:val="0"/>
      </w:rPr>
    </w:lvl>
    <w:lvl w:ilvl="1">
      <w:start w:val="12"/>
      <w:numFmt w:val="decimal"/>
      <w:lvlText w:val="%1.%2"/>
      <w:lvlJc w:val="left"/>
      <w:pPr>
        <w:ind w:left="50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15:restartNumberingAfterBreak="0">
    <w:nsid w:val="76E201FE"/>
    <w:multiLevelType w:val="hybridMultilevel"/>
    <w:tmpl w:val="45C4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E0821"/>
    <w:multiLevelType w:val="multilevel"/>
    <w:tmpl w:val="F88487AA"/>
    <w:lvl w:ilvl="0">
      <w:start w:val="9"/>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02CEB"/>
    <w:multiLevelType w:val="multilevel"/>
    <w:tmpl w:val="C634655E"/>
    <w:lvl w:ilvl="0">
      <w:start w:val="8"/>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num w:numId="1">
    <w:abstractNumId w:val="4"/>
  </w:num>
  <w:num w:numId="2">
    <w:abstractNumId w:val="0"/>
  </w:num>
  <w:num w:numId="3">
    <w:abstractNumId w:val="7"/>
  </w:num>
  <w:num w:numId="4">
    <w:abstractNumId w:val="1"/>
  </w:num>
  <w:num w:numId="5">
    <w:abstractNumId w:val="12"/>
  </w:num>
  <w:num w:numId="6">
    <w:abstractNumId w:val="10"/>
  </w:num>
  <w:num w:numId="7">
    <w:abstractNumId w:val="18"/>
  </w:num>
  <w:num w:numId="8">
    <w:abstractNumId w:val="11"/>
  </w:num>
  <w:num w:numId="9">
    <w:abstractNumId w:val="9"/>
  </w:num>
  <w:num w:numId="10">
    <w:abstractNumId w:val="17"/>
  </w:num>
  <w:num w:numId="11">
    <w:abstractNumId w:val="8"/>
  </w:num>
  <w:num w:numId="12">
    <w:abstractNumId w:val="19"/>
  </w:num>
  <w:num w:numId="13">
    <w:abstractNumId w:val="15"/>
  </w:num>
  <w:num w:numId="14">
    <w:abstractNumId w:val="6"/>
  </w:num>
  <w:num w:numId="15">
    <w:abstractNumId w:val="3"/>
  </w:num>
  <w:num w:numId="16">
    <w:abstractNumId w:val="16"/>
  </w:num>
  <w:num w:numId="17">
    <w:abstractNumId w:val="2"/>
  </w:num>
  <w:num w:numId="18">
    <w:abstractNumId w:val="1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485"/>
    <w:rsid w:val="00031E67"/>
    <w:rsid w:val="000408CC"/>
    <w:rsid w:val="00045373"/>
    <w:rsid w:val="00046DB7"/>
    <w:rsid w:val="00063A2F"/>
    <w:rsid w:val="000678D3"/>
    <w:rsid w:val="00072350"/>
    <w:rsid w:val="00094810"/>
    <w:rsid w:val="000C0294"/>
    <w:rsid w:val="000C751F"/>
    <w:rsid w:val="000C7A1C"/>
    <w:rsid w:val="000D0CED"/>
    <w:rsid w:val="000D2A8A"/>
    <w:rsid w:val="000D32AC"/>
    <w:rsid w:val="000E20C1"/>
    <w:rsid w:val="000E2137"/>
    <w:rsid w:val="000E3B73"/>
    <w:rsid w:val="000F6C56"/>
    <w:rsid w:val="000F6CC3"/>
    <w:rsid w:val="000F7FBF"/>
    <w:rsid w:val="00106BE5"/>
    <w:rsid w:val="00110947"/>
    <w:rsid w:val="00111906"/>
    <w:rsid w:val="00111CB3"/>
    <w:rsid w:val="00117577"/>
    <w:rsid w:val="00117793"/>
    <w:rsid w:val="001206E4"/>
    <w:rsid w:val="001214D3"/>
    <w:rsid w:val="00121B93"/>
    <w:rsid w:val="00121BFC"/>
    <w:rsid w:val="001402AD"/>
    <w:rsid w:val="0014277D"/>
    <w:rsid w:val="001540CE"/>
    <w:rsid w:val="00155B3C"/>
    <w:rsid w:val="0015717B"/>
    <w:rsid w:val="00157ACA"/>
    <w:rsid w:val="00160427"/>
    <w:rsid w:val="00162D46"/>
    <w:rsid w:val="00172793"/>
    <w:rsid w:val="00180558"/>
    <w:rsid w:val="001811E5"/>
    <w:rsid w:val="00183A4A"/>
    <w:rsid w:val="00183B34"/>
    <w:rsid w:val="00185F46"/>
    <w:rsid w:val="00196C6A"/>
    <w:rsid w:val="0019787E"/>
    <w:rsid w:val="001A425B"/>
    <w:rsid w:val="001B17A2"/>
    <w:rsid w:val="001B1B28"/>
    <w:rsid w:val="001B27FB"/>
    <w:rsid w:val="001C4A85"/>
    <w:rsid w:val="001C5443"/>
    <w:rsid w:val="001D0C7D"/>
    <w:rsid w:val="001D1F2D"/>
    <w:rsid w:val="001D2314"/>
    <w:rsid w:val="001D6398"/>
    <w:rsid w:val="001E1F45"/>
    <w:rsid w:val="001E62C1"/>
    <w:rsid w:val="001F0779"/>
    <w:rsid w:val="001F3C3E"/>
    <w:rsid w:val="001F732F"/>
    <w:rsid w:val="00201C5F"/>
    <w:rsid w:val="0020243A"/>
    <w:rsid w:val="00210930"/>
    <w:rsid w:val="002124B1"/>
    <w:rsid w:val="0021578E"/>
    <w:rsid w:val="00227582"/>
    <w:rsid w:val="002308BE"/>
    <w:rsid w:val="00233FD2"/>
    <w:rsid w:val="002407C0"/>
    <w:rsid w:val="00245F41"/>
    <w:rsid w:val="002461AF"/>
    <w:rsid w:val="002465A1"/>
    <w:rsid w:val="00264576"/>
    <w:rsid w:val="0026585A"/>
    <w:rsid w:val="00266735"/>
    <w:rsid w:val="00273CF0"/>
    <w:rsid w:val="002748D4"/>
    <w:rsid w:val="00274ED7"/>
    <w:rsid w:val="0028461D"/>
    <w:rsid w:val="0028590C"/>
    <w:rsid w:val="002874B3"/>
    <w:rsid w:val="00292C46"/>
    <w:rsid w:val="002938D6"/>
    <w:rsid w:val="00294B73"/>
    <w:rsid w:val="002A0C18"/>
    <w:rsid w:val="002A219B"/>
    <w:rsid w:val="002A22DB"/>
    <w:rsid w:val="002A7F48"/>
    <w:rsid w:val="002B20F5"/>
    <w:rsid w:val="002B2A1A"/>
    <w:rsid w:val="002B71F2"/>
    <w:rsid w:val="002D2302"/>
    <w:rsid w:val="002E0D54"/>
    <w:rsid w:val="002E71C0"/>
    <w:rsid w:val="002F05F4"/>
    <w:rsid w:val="002F0CE4"/>
    <w:rsid w:val="002F23EF"/>
    <w:rsid w:val="002F2626"/>
    <w:rsid w:val="00300B23"/>
    <w:rsid w:val="00302082"/>
    <w:rsid w:val="00306620"/>
    <w:rsid w:val="00313972"/>
    <w:rsid w:val="003262B9"/>
    <w:rsid w:val="00326AB0"/>
    <w:rsid w:val="00326FAD"/>
    <w:rsid w:val="00333938"/>
    <w:rsid w:val="00334A02"/>
    <w:rsid w:val="00335875"/>
    <w:rsid w:val="00335FBE"/>
    <w:rsid w:val="003449D9"/>
    <w:rsid w:val="00352D8E"/>
    <w:rsid w:val="00356B68"/>
    <w:rsid w:val="0035702D"/>
    <w:rsid w:val="003572F5"/>
    <w:rsid w:val="003604D4"/>
    <w:rsid w:val="0036174D"/>
    <w:rsid w:val="003627B0"/>
    <w:rsid w:val="00362897"/>
    <w:rsid w:val="00374DF6"/>
    <w:rsid w:val="003759B0"/>
    <w:rsid w:val="00375F84"/>
    <w:rsid w:val="00376E34"/>
    <w:rsid w:val="003804E7"/>
    <w:rsid w:val="003934D2"/>
    <w:rsid w:val="003973A1"/>
    <w:rsid w:val="003A2053"/>
    <w:rsid w:val="003A2CC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09C"/>
    <w:rsid w:val="00402ED7"/>
    <w:rsid w:val="004114F8"/>
    <w:rsid w:val="00422B69"/>
    <w:rsid w:val="00423D86"/>
    <w:rsid w:val="00424C90"/>
    <w:rsid w:val="00427BEF"/>
    <w:rsid w:val="00436BE9"/>
    <w:rsid w:val="00441E76"/>
    <w:rsid w:val="004443DA"/>
    <w:rsid w:val="00446A75"/>
    <w:rsid w:val="004474A2"/>
    <w:rsid w:val="00460925"/>
    <w:rsid w:val="00471C6C"/>
    <w:rsid w:val="00472023"/>
    <w:rsid w:val="0047339D"/>
    <w:rsid w:val="00481266"/>
    <w:rsid w:val="004831EA"/>
    <w:rsid w:val="00486993"/>
    <w:rsid w:val="00492DA4"/>
    <w:rsid w:val="00496AA3"/>
    <w:rsid w:val="00497C98"/>
    <w:rsid w:val="004A39D7"/>
    <w:rsid w:val="004A55FA"/>
    <w:rsid w:val="004B5D03"/>
    <w:rsid w:val="004C1EC4"/>
    <w:rsid w:val="004D035C"/>
    <w:rsid w:val="004E1817"/>
    <w:rsid w:val="004E4E13"/>
    <w:rsid w:val="004E7D00"/>
    <w:rsid w:val="004F3C18"/>
    <w:rsid w:val="004F4328"/>
    <w:rsid w:val="005005E4"/>
    <w:rsid w:val="0051052A"/>
    <w:rsid w:val="00513689"/>
    <w:rsid w:val="0051375A"/>
    <w:rsid w:val="005143B7"/>
    <w:rsid w:val="00517C54"/>
    <w:rsid w:val="00521097"/>
    <w:rsid w:val="0053059E"/>
    <w:rsid w:val="00532F6F"/>
    <w:rsid w:val="00533663"/>
    <w:rsid w:val="005376FB"/>
    <w:rsid w:val="005460C2"/>
    <w:rsid w:val="005526FB"/>
    <w:rsid w:val="0055280A"/>
    <w:rsid w:val="005548E1"/>
    <w:rsid w:val="0055585D"/>
    <w:rsid w:val="0056127B"/>
    <w:rsid w:val="00561D26"/>
    <w:rsid w:val="00564738"/>
    <w:rsid w:val="00567EC9"/>
    <w:rsid w:val="00571630"/>
    <w:rsid w:val="005728C0"/>
    <w:rsid w:val="005759F4"/>
    <w:rsid w:val="005779D1"/>
    <w:rsid w:val="0058041A"/>
    <w:rsid w:val="00581E93"/>
    <w:rsid w:val="0058743D"/>
    <w:rsid w:val="00587BF7"/>
    <w:rsid w:val="00592034"/>
    <w:rsid w:val="0059477B"/>
    <w:rsid w:val="00596884"/>
    <w:rsid w:val="005A14B5"/>
    <w:rsid w:val="005B0DCD"/>
    <w:rsid w:val="005B55A1"/>
    <w:rsid w:val="005B5A98"/>
    <w:rsid w:val="005C1A4F"/>
    <w:rsid w:val="005C27D7"/>
    <w:rsid w:val="005D0DA6"/>
    <w:rsid w:val="005D7CD0"/>
    <w:rsid w:val="005E1A3A"/>
    <w:rsid w:val="005E6ADC"/>
    <w:rsid w:val="005E6D10"/>
    <w:rsid w:val="005E6D38"/>
    <w:rsid w:val="005E7B3F"/>
    <w:rsid w:val="005F040F"/>
    <w:rsid w:val="005F2C42"/>
    <w:rsid w:val="006043FC"/>
    <w:rsid w:val="006050CF"/>
    <w:rsid w:val="00611528"/>
    <w:rsid w:val="006253AA"/>
    <w:rsid w:val="00626023"/>
    <w:rsid w:val="00627442"/>
    <w:rsid w:val="00633150"/>
    <w:rsid w:val="00637A50"/>
    <w:rsid w:val="00641D6D"/>
    <w:rsid w:val="0064364E"/>
    <w:rsid w:val="006438F3"/>
    <w:rsid w:val="0064487C"/>
    <w:rsid w:val="00647907"/>
    <w:rsid w:val="00651A82"/>
    <w:rsid w:val="006525E9"/>
    <w:rsid w:val="00657A51"/>
    <w:rsid w:val="0066747B"/>
    <w:rsid w:val="006725EC"/>
    <w:rsid w:val="00674ED0"/>
    <w:rsid w:val="006808AF"/>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48DE"/>
    <w:rsid w:val="006E1063"/>
    <w:rsid w:val="006E486F"/>
    <w:rsid w:val="006F1A15"/>
    <w:rsid w:val="006F3F8B"/>
    <w:rsid w:val="00700488"/>
    <w:rsid w:val="00703404"/>
    <w:rsid w:val="00703F92"/>
    <w:rsid w:val="00704637"/>
    <w:rsid w:val="007105E4"/>
    <w:rsid w:val="00710E76"/>
    <w:rsid w:val="00714EE5"/>
    <w:rsid w:val="00720270"/>
    <w:rsid w:val="00724362"/>
    <w:rsid w:val="00727780"/>
    <w:rsid w:val="007277C0"/>
    <w:rsid w:val="0073792C"/>
    <w:rsid w:val="007407A8"/>
    <w:rsid w:val="00754069"/>
    <w:rsid w:val="007667DF"/>
    <w:rsid w:val="0077080B"/>
    <w:rsid w:val="00780536"/>
    <w:rsid w:val="00787070"/>
    <w:rsid w:val="007906FD"/>
    <w:rsid w:val="00797197"/>
    <w:rsid w:val="007972A7"/>
    <w:rsid w:val="007A2BA2"/>
    <w:rsid w:val="007A6245"/>
    <w:rsid w:val="007B1DB2"/>
    <w:rsid w:val="007B375B"/>
    <w:rsid w:val="007B412A"/>
    <w:rsid w:val="007B635E"/>
    <w:rsid w:val="007B7724"/>
    <w:rsid w:val="007B7CDC"/>
    <w:rsid w:val="007C74B4"/>
    <w:rsid w:val="007D2EE8"/>
    <w:rsid w:val="007E3412"/>
    <w:rsid w:val="007F393D"/>
    <w:rsid w:val="007F40CD"/>
    <w:rsid w:val="008029AF"/>
    <w:rsid w:val="00802FFA"/>
    <w:rsid w:val="00805522"/>
    <w:rsid w:val="008102E5"/>
    <w:rsid w:val="008111B4"/>
    <w:rsid w:val="008133F0"/>
    <w:rsid w:val="00815880"/>
    <w:rsid w:val="0082322C"/>
    <w:rsid w:val="00823942"/>
    <w:rsid w:val="00827FFD"/>
    <w:rsid w:val="008441E5"/>
    <w:rsid w:val="0084460D"/>
    <w:rsid w:val="00854535"/>
    <w:rsid w:val="00855F6B"/>
    <w:rsid w:val="00856EB3"/>
    <w:rsid w:val="00863C96"/>
    <w:rsid w:val="00864A72"/>
    <w:rsid w:val="00866D84"/>
    <w:rsid w:val="00873E9F"/>
    <w:rsid w:val="00874047"/>
    <w:rsid w:val="008778CB"/>
    <w:rsid w:val="00881545"/>
    <w:rsid w:val="00883A3E"/>
    <w:rsid w:val="0089148D"/>
    <w:rsid w:val="00891E0D"/>
    <w:rsid w:val="008A0F36"/>
    <w:rsid w:val="008B2543"/>
    <w:rsid w:val="008B4B6E"/>
    <w:rsid w:val="008C0A38"/>
    <w:rsid w:val="008C358A"/>
    <w:rsid w:val="008D2F3F"/>
    <w:rsid w:val="008D7401"/>
    <w:rsid w:val="0090178B"/>
    <w:rsid w:val="00903DF6"/>
    <w:rsid w:val="00906243"/>
    <w:rsid w:val="00916170"/>
    <w:rsid w:val="00921CF6"/>
    <w:rsid w:val="00924EF0"/>
    <w:rsid w:val="00934D7B"/>
    <w:rsid w:val="00946005"/>
    <w:rsid w:val="00947180"/>
    <w:rsid w:val="009567BE"/>
    <w:rsid w:val="00960D15"/>
    <w:rsid w:val="00960FBC"/>
    <w:rsid w:val="009676FA"/>
    <w:rsid w:val="009679E0"/>
    <w:rsid w:val="00977632"/>
    <w:rsid w:val="00982A8E"/>
    <w:rsid w:val="0098341E"/>
    <w:rsid w:val="00987568"/>
    <w:rsid w:val="00987DB4"/>
    <w:rsid w:val="00991173"/>
    <w:rsid w:val="00996204"/>
    <w:rsid w:val="009A26CB"/>
    <w:rsid w:val="009A2BC2"/>
    <w:rsid w:val="009A2D37"/>
    <w:rsid w:val="009A43CE"/>
    <w:rsid w:val="009A7587"/>
    <w:rsid w:val="009B0A69"/>
    <w:rsid w:val="009B10F0"/>
    <w:rsid w:val="009C2474"/>
    <w:rsid w:val="009C7082"/>
    <w:rsid w:val="009D0006"/>
    <w:rsid w:val="009D068C"/>
    <w:rsid w:val="009F3A2A"/>
    <w:rsid w:val="009F5D18"/>
    <w:rsid w:val="009F731F"/>
    <w:rsid w:val="00A021FE"/>
    <w:rsid w:val="00A11B5B"/>
    <w:rsid w:val="00A1270E"/>
    <w:rsid w:val="00A15342"/>
    <w:rsid w:val="00A22A22"/>
    <w:rsid w:val="00A3007E"/>
    <w:rsid w:val="00A32048"/>
    <w:rsid w:val="00A41F06"/>
    <w:rsid w:val="00A50FD4"/>
    <w:rsid w:val="00A5141F"/>
    <w:rsid w:val="00A52DB4"/>
    <w:rsid w:val="00A56CF4"/>
    <w:rsid w:val="00A618E1"/>
    <w:rsid w:val="00A629B9"/>
    <w:rsid w:val="00A70C20"/>
    <w:rsid w:val="00A71029"/>
    <w:rsid w:val="00A74292"/>
    <w:rsid w:val="00A759CB"/>
    <w:rsid w:val="00A776DE"/>
    <w:rsid w:val="00A80640"/>
    <w:rsid w:val="00A813D8"/>
    <w:rsid w:val="00A87FFD"/>
    <w:rsid w:val="00A97038"/>
    <w:rsid w:val="00AA3C15"/>
    <w:rsid w:val="00AA6330"/>
    <w:rsid w:val="00AC7501"/>
    <w:rsid w:val="00AD2FA6"/>
    <w:rsid w:val="00AD748B"/>
    <w:rsid w:val="00AE4865"/>
    <w:rsid w:val="00AF1F30"/>
    <w:rsid w:val="00AF50EE"/>
    <w:rsid w:val="00AF6F66"/>
    <w:rsid w:val="00B0591D"/>
    <w:rsid w:val="00B075F2"/>
    <w:rsid w:val="00B13402"/>
    <w:rsid w:val="00B14BC2"/>
    <w:rsid w:val="00B17024"/>
    <w:rsid w:val="00B17CD2"/>
    <w:rsid w:val="00B20F52"/>
    <w:rsid w:val="00B213D2"/>
    <w:rsid w:val="00B248BA"/>
    <w:rsid w:val="00B24B56"/>
    <w:rsid w:val="00B30E07"/>
    <w:rsid w:val="00B34ADD"/>
    <w:rsid w:val="00B40499"/>
    <w:rsid w:val="00B45840"/>
    <w:rsid w:val="00B47589"/>
    <w:rsid w:val="00B52FF5"/>
    <w:rsid w:val="00B5498B"/>
    <w:rsid w:val="00B552B9"/>
    <w:rsid w:val="00B57219"/>
    <w:rsid w:val="00B658A3"/>
    <w:rsid w:val="00B66CA1"/>
    <w:rsid w:val="00B6790B"/>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4E67"/>
    <w:rsid w:val="00BD7A8C"/>
    <w:rsid w:val="00BE2126"/>
    <w:rsid w:val="00BE3B17"/>
    <w:rsid w:val="00BF51AB"/>
    <w:rsid w:val="00BF716B"/>
    <w:rsid w:val="00BF7233"/>
    <w:rsid w:val="00C02AA2"/>
    <w:rsid w:val="00C04C95"/>
    <w:rsid w:val="00C10A6F"/>
    <w:rsid w:val="00C125B7"/>
    <w:rsid w:val="00C12613"/>
    <w:rsid w:val="00C16DEF"/>
    <w:rsid w:val="00C215A5"/>
    <w:rsid w:val="00C2492F"/>
    <w:rsid w:val="00C3744A"/>
    <w:rsid w:val="00C4002A"/>
    <w:rsid w:val="00C46912"/>
    <w:rsid w:val="00C50B15"/>
    <w:rsid w:val="00C51B1B"/>
    <w:rsid w:val="00C612A8"/>
    <w:rsid w:val="00C67631"/>
    <w:rsid w:val="00C729D7"/>
    <w:rsid w:val="00C83354"/>
    <w:rsid w:val="00C84004"/>
    <w:rsid w:val="00C843F6"/>
    <w:rsid w:val="00C84507"/>
    <w:rsid w:val="00C85FCE"/>
    <w:rsid w:val="00C862C7"/>
    <w:rsid w:val="00CA3254"/>
    <w:rsid w:val="00CB11CE"/>
    <w:rsid w:val="00CC031A"/>
    <w:rsid w:val="00CC0A2B"/>
    <w:rsid w:val="00CC25A2"/>
    <w:rsid w:val="00CD7F07"/>
    <w:rsid w:val="00CE04F3"/>
    <w:rsid w:val="00CE12D8"/>
    <w:rsid w:val="00CE4574"/>
    <w:rsid w:val="00CE70E6"/>
    <w:rsid w:val="00CF2E1E"/>
    <w:rsid w:val="00D02E99"/>
    <w:rsid w:val="00D13357"/>
    <w:rsid w:val="00D13A13"/>
    <w:rsid w:val="00D22CEF"/>
    <w:rsid w:val="00D2689A"/>
    <w:rsid w:val="00D3488F"/>
    <w:rsid w:val="00D50113"/>
    <w:rsid w:val="00D54F04"/>
    <w:rsid w:val="00D65506"/>
    <w:rsid w:val="00D721B0"/>
    <w:rsid w:val="00D76C14"/>
    <w:rsid w:val="00D773CF"/>
    <w:rsid w:val="00D83563"/>
    <w:rsid w:val="00D8448F"/>
    <w:rsid w:val="00D84BDF"/>
    <w:rsid w:val="00D9744F"/>
    <w:rsid w:val="00DA64B6"/>
    <w:rsid w:val="00DA6AB2"/>
    <w:rsid w:val="00DB5C9D"/>
    <w:rsid w:val="00DC153F"/>
    <w:rsid w:val="00DD02E6"/>
    <w:rsid w:val="00DD5D28"/>
    <w:rsid w:val="00DF665B"/>
    <w:rsid w:val="00E0152A"/>
    <w:rsid w:val="00E03394"/>
    <w:rsid w:val="00E066E5"/>
    <w:rsid w:val="00E22F03"/>
    <w:rsid w:val="00E233C1"/>
    <w:rsid w:val="00E37C1E"/>
    <w:rsid w:val="00E43E50"/>
    <w:rsid w:val="00E51404"/>
    <w:rsid w:val="00E574C9"/>
    <w:rsid w:val="00E610DE"/>
    <w:rsid w:val="00E66167"/>
    <w:rsid w:val="00E71F2F"/>
    <w:rsid w:val="00E7381B"/>
    <w:rsid w:val="00E75558"/>
    <w:rsid w:val="00E77786"/>
    <w:rsid w:val="00E806FB"/>
    <w:rsid w:val="00E8327C"/>
    <w:rsid w:val="00E9609B"/>
    <w:rsid w:val="00EB1C2D"/>
    <w:rsid w:val="00EC1810"/>
    <w:rsid w:val="00EC3FCC"/>
    <w:rsid w:val="00ED13F6"/>
    <w:rsid w:val="00ED32FF"/>
    <w:rsid w:val="00EE52B2"/>
    <w:rsid w:val="00EF039B"/>
    <w:rsid w:val="00EF4933"/>
    <w:rsid w:val="00EF5044"/>
    <w:rsid w:val="00F01956"/>
    <w:rsid w:val="00F116CE"/>
    <w:rsid w:val="00F176DE"/>
    <w:rsid w:val="00F21C47"/>
    <w:rsid w:val="00F244E2"/>
    <w:rsid w:val="00F340DE"/>
    <w:rsid w:val="00F43542"/>
    <w:rsid w:val="00F527CB"/>
    <w:rsid w:val="00F55B0F"/>
    <w:rsid w:val="00F562AA"/>
    <w:rsid w:val="00F641E2"/>
    <w:rsid w:val="00F7105A"/>
    <w:rsid w:val="00F71AE8"/>
    <w:rsid w:val="00F77676"/>
    <w:rsid w:val="00F8197C"/>
    <w:rsid w:val="00F82B4E"/>
    <w:rsid w:val="00F85464"/>
    <w:rsid w:val="00F861FE"/>
    <w:rsid w:val="00F87559"/>
    <w:rsid w:val="00F96D71"/>
    <w:rsid w:val="00F97C9E"/>
    <w:rsid w:val="00FA20DE"/>
    <w:rsid w:val="00FA4EE8"/>
    <w:rsid w:val="00FB12CA"/>
    <w:rsid w:val="00FB26C3"/>
    <w:rsid w:val="00FB36EC"/>
    <w:rsid w:val="00FB4E1B"/>
    <w:rsid w:val="00FC0291"/>
    <w:rsid w:val="00FC1C92"/>
    <w:rsid w:val="00FC3F94"/>
    <w:rsid w:val="00FC4F8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962262"/>
  <w15:docId w15:val="{826FC61E-EC01-47F3-81A4-7E9AE5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27BEF"/>
    <w:pPr>
      <w:spacing w:after="0" w:line="240" w:lineRule="auto"/>
    </w:pPr>
    <w:rPr>
      <w:rFonts w:eastAsiaTheme="minorEastAsia"/>
      <w:lang w:eastAsia="en-GB"/>
    </w:rPr>
  </w:style>
  <w:style w:type="paragraph" w:customStyle="1" w:styleId="TableParagraph">
    <w:name w:val="Table Paragraph"/>
    <w:basedOn w:val="Normal"/>
    <w:uiPriority w:val="1"/>
    <w:qFormat/>
    <w:rsid w:val="00A71029"/>
    <w:pPr>
      <w:widowControl w:val="0"/>
      <w:spacing w:after="0" w:line="240" w:lineRule="auto"/>
    </w:pPr>
    <w:rPr>
      <w:rFonts w:eastAsiaTheme="minorHAnsi"/>
      <w:lang w:val="en-US" w:eastAsia="en-US"/>
    </w:rPr>
  </w:style>
  <w:style w:type="paragraph" w:customStyle="1" w:styleId="Standard">
    <w:name w:val="Standard"/>
    <w:rsid w:val="000D0C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3572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FBC26-8A4E-44C6-B8E6-600E7F43062B}">
  <ds:schemaRefs>
    <ds:schemaRef ds:uri="http://schemas.openxmlformats.org/officeDocument/2006/bibliography"/>
  </ds:schemaRefs>
</ds:datastoreItem>
</file>

<file path=customXml/itemProps2.xml><?xml version="1.0" encoding="utf-8"?>
<ds:datastoreItem xmlns:ds="http://schemas.openxmlformats.org/officeDocument/2006/customXml" ds:itemID="{FBC52062-6C42-4E87-89CC-B629A4C2E08C}"/>
</file>

<file path=customXml/itemProps3.xml><?xml version="1.0" encoding="utf-8"?>
<ds:datastoreItem xmlns:ds="http://schemas.openxmlformats.org/officeDocument/2006/customXml" ds:itemID="{74E3B150-AA59-4301-87C6-88182DB1333E}"/>
</file>

<file path=customXml/itemProps4.xml><?xml version="1.0" encoding="utf-8"?>
<ds:datastoreItem xmlns:ds="http://schemas.openxmlformats.org/officeDocument/2006/customXml" ds:itemID="{250897C4-AADF-4ECE-B6BB-B38A0B3DFA9F}"/>
</file>

<file path=docProps/app.xml><?xml version="1.0" encoding="utf-8"?>
<Properties xmlns="http://schemas.openxmlformats.org/officeDocument/2006/extended-properties" xmlns:vt="http://schemas.openxmlformats.org/officeDocument/2006/docPropsVTypes">
  <Template>Normal</Template>
  <TotalTime>6</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9</cp:revision>
  <cp:lastPrinted>2017-04-25T13:12:00Z</cp:lastPrinted>
  <dcterms:created xsi:type="dcterms:W3CDTF">2018-08-20T09:33:00Z</dcterms:created>
  <dcterms:modified xsi:type="dcterms:W3CDTF">2018-09-28T13:37:00Z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