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744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C2C9D34" w14:textId="7F5F647B" w:rsidR="009A2D37" w:rsidRPr="00AB5D08" w:rsidRDefault="00154DB8" w:rsidP="00154DB8">
      <w:pPr>
        <w:spacing w:after="120" w:line="240" w:lineRule="auto"/>
        <w:ind w:left="426" w:right="543" w:firstLine="141"/>
        <w:jc w:val="both"/>
        <w:rPr>
          <w:rFonts w:ascii="Arial" w:hAnsi="Arial" w:cs="Arial"/>
          <w:sz w:val="24"/>
          <w:szCs w:val="24"/>
        </w:rPr>
      </w:pPr>
      <w:r>
        <w:rPr>
          <w:rFonts w:ascii="Arial" w:hAnsi="Arial" w:cs="Arial"/>
          <w:sz w:val="24"/>
          <w:szCs w:val="24"/>
        </w:rPr>
        <w:t>ANTB6</w:t>
      </w:r>
      <w:r w:rsidR="00A632B1">
        <w:rPr>
          <w:rFonts w:ascii="Arial" w:hAnsi="Arial" w:cs="Arial"/>
          <w:sz w:val="24"/>
          <w:szCs w:val="24"/>
        </w:rPr>
        <w:t>300</w:t>
      </w:r>
      <w:r>
        <w:rPr>
          <w:rFonts w:ascii="Arial" w:hAnsi="Arial" w:cs="Arial"/>
          <w:sz w:val="24"/>
          <w:szCs w:val="24"/>
        </w:rPr>
        <w:t xml:space="preserve"> </w:t>
      </w:r>
      <w:r w:rsidR="00A632B1">
        <w:rPr>
          <w:rFonts w:ascii="Arial" w:hAnsi="Arial" w:cs="Arial"/>
          <w:sz w:val="24"/>
          <w:szCs w:val="24"/>
        </w:rPr>
        <w:t xml:space="preserve">(SE630) </w:t>
      </w:r>
      <w:r w:rsidR="005357A5" w:rsidRPr="00A632B1">
        <w:rPr>
          <w:rFonts w:ascii="Arial" w:hAnsi="Arial" w:cs="Arial"/>
          <w:iCs/>
          <w:sz w:val="24"/>
          <w:szCs w:val="24"/>
        </w:rPr>
        <w:t>Archaeological Fieldwork Training and Public Engagement</w:t>
      </w:r>
    </w:p>
    <w:p w14:paraId="1C79269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ECAF268" w14:textId="77777777" w:rsidR="009A2D37" w:rsidRPr="0022591C" w:rsidRDefault="0022591C" w:rsidP="009D52D0">
      <w:pPr>
        <w:spacing w:after="120" w:line="240" w:lineRule="auto"/>
        <w:ind w:left="567" w:right="543"/>
        <w:jc w:val="both"/>
        <w:rPr>
          <w:rFonts w:ascii="Arial" w:hAnsi="Arial" w:cs="Arial"/>
          <w:iCs/>
          <w:sz w:val="24"/>
          <w:szCs w:val="24"/>
        </w:rPr>
      </w:pPr>
      <w:r w:rsidRPr="0022591C">
        <w:rPr>
          <w:rFonts w:ascii="Arial" w:hAnsi="Arial" w:cs="Arial"/>
          <w:iCs/>
          <w:sz w:val="24"/>
          <w:szCs w:val="24"/>
        </w:rPr>
        <w:t>Human and Social Sciences</w:t>
      </w:r>
    </w:p>
    <w:p w14:paraId="0E1FED1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9D63249" w14:textId="4414CA4D" w:rsidR="009A2D37" w:rsidRPr="00B84B37" w:rsidRDefault="00AB5D08" w:rsidP="00F6661F">
      <w:pPr>
        <w:spacing w:after="120" w:line="240" w:lineRule="auto"/>
        <w:ind w:left="567" w:right="543"/>
        <w:jc w:val="both"/>
        <w:rPr>
          <w:rFonts w:ascii="Arial" w:hAnsi="Arial" w:cs="Arial"/>
          <w:bCs/>
          <w:sz w:val="24"/>
          <w:szCs w:val="24"/>
        </w:rPr>
      </w:pPr>
      <w:r w:rsidRPr="00B84B37">
        <w:rPr>
          <w:rFonts w:ascii="Arial" w:hAnsi="Arial" w:cs="Arial"/>
          <w:bCs/>
          <w:sz w:val="24"/>
          <w:szCs w:val="24"/>
        </w:rPr>
        <w:t>Level 6</w:t>
      </w:r>
    </w:p>
    <w:p w14:paraId="1958AB2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9A9C6C9" w14:textId="77777777" w:rsidR="009A2D37" w:rsidRPr="0022591C" w:rsidRDefault="009A2D37" w:rsidP="009D52D0">
      <w:pPr>
        <w:pStyle w:val="NormalWeb"/>
        <w:spacing w:before="0" w:beforeAutospacing="0" w:after="120" w:afterAutospacing="0"/>
        <w:ind w:left="567" w:right="543"/>
        <w:rPr>
          <w:rFonts w:ascii="Arial" w:hAnsi="Arial" w:cs="Arial"/>
        </w:rPr>
      </w:pPr>
      <w:r w:rsidRPr="0022591C">
        <w:rPr>
          <w:rFonts w:ascii="Arial" w:hAnsi="Arial" w:cs="Arial"/>
        </w:rPr>
        <w:t>15 credits (7.5 ECTS)</w:t>
      </w:r>
    </w:p>
    <w:p w14:paraId="747B7BF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050A015" w14:textId="058FD31A" w:rsidR="009A2D37" w:rsidRDefault="004D3A47" w:rsidP="00154DB8">
      <w:pPr>
        <w:spacing w:after="120" w:line="240" w:lineRule="auto"/>
        <w:ind w:left="567" w:right="543"/>
        <w:rPr>
          <w:rFonts w:ascii="Arial" w:hAnsi="Arial" w:cs="Arial"/>
          <w:iCs/>
          <w:sz w:val="24"/>
          <w:szCs w:val="24"/>
        </w:rPr>
      </w:pPr>
      <w:r>
        <w:rPr>
          <w:rFonts w:ascii="Arial" w:hAnsi="Arial" w:cs="Arial"/>
          <w:iCs/>
          <w:sz w:val="24"/>
          <w:szCs w:val="24"/>
        </w:rPr>
        <w:t>Autumn.</w:t>
      </w:r>
      <w:r w:rsidR="0022591C" w:rsidRPr="0022591C">
        <w:rPr>
          <w:rFonts w:ascii="Arial" w:hAnsi="Arial" w:cs="Arial"/>
          <w:iCs/>
          <w:sz w:val="24"/>
          <w:szCs w:val="24"/>
        </w:rPr>
        <w:t xml:space="preserve"> </w:t>
      </w:r>
      <w:r w:rsidR="00D96E52">
        <w:rPr>
          <w:rFonts w:ascii="Arial" w:hAnsi="Arial" w:cs="Arial"/>
          <w:iCs/>
          <w:sz w:val="24"/>
          <w:szCs w:val="24"/>
        </w:rPr>
        <w:t xml:space="preserve">Students will </w:t>
      </w:r>
      <w:proofErr w:type="gramStart"/>
      <w:r w:rsidR="00C57EA0">
        <w:rPr>
          <w:rFonts w:ascii="Arial" w:hAnsi="Arial" w:cs="Arial"/>
          <w:iCs/>
          <w:sz w:val="24"/>
          <w:szCs w:val="24"/>
        </w:rPr>
        <w:t>taught</w:t>
      </w:r>
      <w:proofErr w:type="gramEnd"/>
      <w:r w:rsidR="00C57EA0">
        <w:rPr>
          <w:rFonts w:ascii="Arial" w:hAnsi="Arial" w:cs="Arial"/>
          <w:iCs/>
          <w:sz w:val="24"/>
          <w:szCs w:val="24"/>
        </w:rPr>
        <w:t xml:space="preserve"> during a</w:t>
      </w:r>
      <w:r w:rsidR="00F84742">
        <w:rPr>
          <w:rFonts w:ascii="Arial" w:hAnsi="Arial" w:cs="Arial"/>
          <w:iCs/>
          <w:sz w:val="24"/>
          <w:szCs w:val="24"/>
        </w:rPr>
        <w:t xml:space="preserve"> </w:t>
      </w:r>
      <w:r w:rsidR="00C57EA0">
        <w:rPr>
          <w:rFonts w:ascii="Arial" w:hAnsi="Arial" w:cs="Arial"/>
          <w:iCs/>
          <w:sz w:val="24"/>
          <w:szCs w:val="24"/>
        </w:rPr>
        <w:t>t</w:t>
      </w:r>
      <w:r w:rsidR="0022591C" w:rsidRPr="0022591C">
        <w:rPr>
          <w:rFonts w:ascii="Arial" w:hAnsi="Arial" w:cs="Arial"/>
          <w:iCs/>
          <w:sz w:val="24"/>
          <w:szCs w:val="24"/>
        </w:rPr>
        <w:t>wo</w:t>
      </w:r>
      <w:r w:rsidR="00524380">
        <w:rPr>
          <w:rFonts w:ascii="Arial" w:hAnsi="Arial" w:cs="Arial"/>
          <w:iCs/>
          <w:sz w:val="24"/>
          <w:szCs w:val="24"/>
        </w:rPr>
        <w:t>-</w:t>
      </w:r>
      <w:r w:rsidR="0022591C" w:rsidRPr="0022591C">
        <w:rPr>
          <w:rFonts w:ascii="Arial" w:hAnsi="Arial" w:cs="Arial"/>
          <w:iCs/>
          <w:sz w:val="24"/>
          <w:szCs w:val="24"/>
        </w:rPr>
        <w:t xml:space="preserve">week field school during the summer </w:t>
      </w:r>
      <w:r w:rsidR="003F65DC">
        <w:rPr>
          <w:rFonts w:ascii="Arial" w:hAnsi="Arial" w:cs="Arial"/>
          <w:iCs/>
          <w:sz w:val="24"/>
          <w:szCs w:val="24"/>
        </w:rPr>
        <w:t>term</w:t>
      </w:r>
      <w:r w:rsidR="0022591C" w:rsidRPr="0022591C">
        <w:rPr>
          <w:rFonts w:ascii="Arial" w:hAnsi="Arial" w:cs="Arial"/>
          <w:iCs/>
          <w:sz w:val="24"/>
          <w:szCs w:val="24"/>
        </w:rPr>
        <w:t>, combined with three days of archaeological skills training prior to the excavation.</w:t>
      </w:r>
      <w:r w:rsidR="008C2A47">
        <w:rPr>
          <w:rFonts w:ascii="Arial" w:hAnsi="Arial" w:cs="Arial"/>
          <w:iCs/>
          <w:sz w:val="24"/>
          <w:szCs w:val="24"/>
        </w:rPr>
        <w:t xml:space="preserve"> Coursework will be completed and submitted during </w:t>
      </w:r>
      <w:r w:rsidR="008C2A47" w:rsidRPr="00AB5D08">
        <w:rPr>
          <w:rFonts w:ascii="Arial" w:hAnsi="Arial" w:cs="Arial"/>
          <w:iCs/>
          <w:sz w:val="24"/>
          <w:szCs w:val="24"/>
        </w:rPr>
        <w:t>the A</w:t>
      </w:r>
      <w:r w:rsidR="003F65DC" w:rsidRPr="00AB5D08">
        <w:rPr>
          <w:rFonts w:ascii="Arial" w:hAnsi="Arial" w:cs="Arial"/>
          <w:iCs/>
          <w:sz w:val="24"/>
          <w:szCs w:val="24"/>
        </w:rPr>
        <w:t>utumn</w:t>
      </w:r>
      <w:r w:rsidR="008C2A47" w:rsidRPr="00AB5D08">
        <w:rPr>
          <w:rFonts w:ascii="Arial" w:hAnsi="Arial" w:cs="Arial"/>
          <w:iCs/>
          <w:sz w:val="24"/>
          <w:szCs w:val="24"/>
        </w:rPr>
        <w:t xml:space="preserve"> term.</w:t>
      </w:r>
      <w:r w:rsidR="008C2A47">
        <w:rPr>
          <w:rFonts w:ascii="Arial" w:hAnsi="Arial" w:cs="Arial"/>
          <w:iCs/>
          <w:sz w:val="24"/>
          <w:szCs w:val="24"/>
        </w:rPr>
        <w:t xml:space="preserve"> </w:t>
      </w:r>
    </w:p>
    <w:p w14:paraId="351951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75AB730" w14:textId="77777777" w:rsidR="009A2D37" w:rsidRPr="0022591C" w:rsidRDefault="0022591C" w:rsidP="009D52D0">
      <w:pPr>
        <w:spacing w:after="120" w:line="240" w:lineRule="auto"/>
        <w:ind w:left="567" w:right="543"/>
        <w:rPr>
          <w:rFonts w:ascii="Arial" w:hAnsi="Arial" w:cs="Arial"/>
          <w:iCs/>
          <w:sz w:val="24"/>
          <w:szCs w:val="24"/>
        </w:rPr>
      </w:pPr>
      <w:r w:rsidRPr="0022591C">
        <w:rPr>
          <w:rFonts w:ascii="Arial" w:hAnsi="Arial" w:cs="Arial"/>
          <w:iCs/>
          <w:sz w:val="24"/>
          <w:szCs w:val="24"/>
        </w:rPr>
        <w:t>None</w:t>
      </w:r>
    </w:p>
    <w:p w14:paraId="5108DDF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9385220" w14:textId="1A53342B" w:rsidR="00524380" w:rsidRDefault="00F94DC8" w:rsidP="0073392C">
      <w:pPr>
        <w:spacing w:after="120" w:line="240" w:lineRule="auto"/>
        <w:ind w:left="567"/>
        <w:jc w:val="both"/>
        <w:rPr>
          <w:rFonts w:ascii="Arial" w:hAnsi="Arial" w:cs="Arial"/>
          <w:iCs/>
          <w:sz w:val="24"/>
          <w:szCs w:val="24"/>
        </w:rPr>
      </w:pPr>
      <w:r>
        <w:rPr>
          <w:rFonts w:ascii="Arial" w:hAnsi="Arial" w:cs="Arial"/>
          <w:iCs/>
          <w:sz w:val="24"/>
          <w:szCs w:val="24"/>
        </w:rPr>
        <w:t xml:space="preserve">Optional </w:t>
      </w:r>
      <w:proofErr w:type="gramStart"/>
      <w:r>
        <w:rPr>
          <w:rFonts w:ascii="Arial" w:hAnsi="Arial" w:cs="Arial"/>
          <w:iCs/>
          <w:sz w:val="24"/>
          <w:szCs w:val="24"/>
        </w:rPr>
        <w:t>to :</w:t>
      </w:r>
      <w:proofErr w:type="gramEnd"/>
      <w:r>
        <w:rPr>
          <w:rFonts w:ascii="Arial" w:hAnsi="Arial" w:cs="Arial"/>
          <w:iCs/>
          <w:sz w:val="24"/>
          <w:szCs w:val="24"/>
        </w:rPr>
        <w:t xml:space="preserve"> </w:t>
      </w:r>
      <w:r>
        <w:rPr>
          <w:rFonts w:ascii="Arial" w:hAnsi="Arial" w:cs="Arial"/>
          <w:iCs/>
          <w:sz w:val="24"/>
          <w:szCs w:val="24"/>
        </w:rPr>
        <w:tab/>
      </w:r>
      <w:r w:rsidR="00524380">
        <w:rPr>
          <w:rFonts w:ascii="Arial" w:hAnsi="Arial" w:cs="Arial"/>
          <w:iCs/>
          <w:sz w:val="24"/>
          <w:szCs w:val="24"/>
        </w:rPr>
        <w:t>BSc Anthropology</w:t>
      </w:r>
      <w:r w:rsidR="0073392C">
        <w:rPr>
          <w:rFonts w:ascii="Arial" w:hAnsi="Arial" w:cs="Arial"/>
          <w:iCs/>
          <w:sz w:val="24"/>
          <w:szCs w:val="24"/>
        </w:rPr>
        <w:t xml:space="preserve">, </w:t>
      </w:r>
      <w:r w:rsidR="00524380">
        <w:rPr>
          <w:rFonts w:ascii="Arial" w:hAnsi="Arial" w:cs="Arial"/>
          <w:iCs/>
          <w:sz w:val="24"/>
          <w:szCs w:val="24"/>
        </w:rPr>
        <w:t>BSc Human Biology &amp; Behaviour</w:t>
      </w:r>
    </w:p>
    <w:p w14:paraId="655E7A7E" w14:textId="0505146A" w:rsidR="008B448E" w:rsidRPr="0022591C" w:rsidRDefault="008B448E" w:rsidP="0073392C">
      <w:pPr>
        <w:spacing w:after="120" w:line="240" w:lineRule="auto"/>
        <w:ind w:left="567"/>
        <w:jc w:val="both"/>
        <w:rPr>
          <w:rFonts w:ascii="Arial" w:hAnsi="Arial" w:cs="Arial"/>
          <w:iCs/>
          <w:sz w:val="24"/>
          <w:szCs w:val="24"/>
        </w:rPr>
      </w:pPr>
      <w:r>
        <w:rPr>
          <w:rFonts w:ascii="Arial" w:hAnsi="Arial" w:cs="Arial"/>
          <w:iCs/>
          <w:sz w:val="24"/>
          <w:szCs w:val="24"/>
        </w:rPr>
        <w:t>Available as a</w:t>
      </w:r>
      <w:r w:rsidR="00C2617B">
        <w:rPr>
          <w:rFonts w:ascii="Arial" w:hAnsi="Arial" w:cs="Arial"/>
          <w:iCs/>
          <w:sz w:val="24"/>
          <w:szCs w:val="24"/>
        </w:rPr>
        <w:t xml:space="preserve">n elective </w:t>
      </w:r>
      <w:r w:rsidR="005357A5">
        <w:rPr>
          <w:rFonts w:ascii="Arial" w:hAnsi="Arial" w:cs="Arial"/>
          <w:iCs/>
          <w:sz w:val="24"/>
          <w:szCs w:val="24"/>
        </w:rPr>
        <w:t>m</w:t>
      </w:r>
      <w:r>
        <w:rPr>
          <w:rFonts w:ascii="Arial" w:hAnsi="Arial" w:cs="Arial"/>
          <w:iCs/>
          <w:sz w:val="24"/>
          <w:szCs w:val="24"/>
        </w:rPr>
        <w:t>odule</w:t>
      </w:r>
    </w:p>
    <w:p w14:paraId="212E0905"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E1CD4EA" w14:textId="4F1D5F6C" w:rsidR="0022591C" w:rsidRDefault="00524380"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 xml:space="preserve">Accurately </w:t>
      </w:r>
      <w:r w:rsidR="00B84B37" w:rsidRPr="00154DB8">
        <w:rPr>
          <w:rFonts w:ascii="Arial" w:hAnsi="Arial" w:cs="Arial"/>
          <w:iCs/>
          <w:sz w:val="24"/>
          <w:szCs w:val="24"/>
        </w:rPr>
        <w:t>deploy</w:t>
      </w:r>
      <w:r w:rsidRPr="00154DB8">
        <w:rPr>
          <w:rFonts w:ascii="Arial" w:hAnsi="Arial" w:cs="Arial"/>
          <w:iCs/>
          <w:sz w:val="24"/>
          <w:szCs w:val="24"/>
        </w:rPr>
        <w:t xml:space="preserve"> </w:t>
      </w:r>
      <w:r w:rsidR="0022591C" w:rsidRPr="00154DB8">
        <w:rPr>
          <w:rFonts w:ascii="Arial" w:hAnsi="Arial" w:cs="Arial"/>
          <w:iCs/>
          <w:sz w:val="24"/>
          <w:szCs w:val="24"/>
        </w:rPr>
        <w:t xml:space="preserve">practical skills in archaeological excavation, site evaluation and artefact/fossil/bone preservation, recording and storage. </w:t>
      </w:r>
    </w:p>
    <w:p w14:paraId="33210C85" w14:textId="4DC8D173" w:rsidR="0022591C" w:rsidRDefault="00162BD3"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E</w:t>
      </w:r>
      <w:r w:rsidR="00524380" w:rsidRPr="00154DB8">
        <w:rPr>
          <w:rFonts w:ascii="Arial" w:hAnsi="Arial" w:cs="Arial"/>
          <w:iCs/>
          <w:sz w:val="24"/>
          <w:szCs w:val="24"/>
        </w:rPr>
        <w:t xml:space="preserve">ffectively engage non-specialists with </w:t>
      </w:r>
      <w:r w:rsidR="0022591C" w:rsidRPr="00154DB8">
        <w:rPr>
          <w:rFonts w:ascii="Arial" w:hAnsi="Arial" w:cs="Arial"/>
          <w:iCs/>
          <w:sz w:val="24"/>
          <w:szCs w:val="24"/>
        </w:rPr>
        <w:t>archaeology-related</w:t>
      </w:r>
      <w:r w:rsidR="00524380" w:rsidRPr="00154DB8">
        <w:rPr>
          <w:rFonts w:ascii="Arial" w:hAnsi="Arial" w:cs="Arial"/>
          <w:iCs/>
          <w:sz w:val="24"/>
          <w:szCs w:val="24"/>
        </w:rPr>
        <w:t xml:space="preserve"> research</w:t>
      </w:r>
      <w:r w:rsidR="0022591C" w:rsidRPr="00154DB8">
        <w:rPr>
          <w:rFonts w:ascii="Arial" w:hAnsi="Arial" w:cs="Arial"/>
          <w:iCs/>
          <w:sz w:val="24"/>
          <w:szCs w:val="24"/>
        </w:rPr>
        <w:t>.</w:t>
      </w:r>
    </w:p>
    <w:p w14:paraId="0224B00D" w14:textId="77777777" w:rsidR="00154DB8" w:rsidRDefault="0022591C"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 xml:space="preserve">Demonstrate </w:t>
      </w:r>
      <w:r w:rsidR="00A80912" w:rsidRPr="00154DB8">
        <w:rPr>
          <w:rFonts w:ascii="Arial" w:hAnsi="Arial" w:cs="Arial"/>
          <w:iCs/>
          <w:sz w:val="24"/>
          <w:szCs w:val="24"/>
        </w:rPr>
        <w:t xml:space="preserve">in-depth </w:t>
      </w:r>
      <w:r w:rsidR="00524380" w:rsidRPr="00154DB8">
        <w:rPr>
          <w:rFonts w:ascii="Arial" w:hAnsi="Arial" w:cs="Arial"/>
          <w:iCs/>
          <w:sz w:val="24"/>
          <w:szCs w:val="24"/>
        </w:rPr>
        <w:t xml:space="preserve">understanding </w:t>
      </w:r>
      <w:r w:rsidRPr="00154DB8">
        <w:rPr>
          <w:rFonts w:ascii="Arial" w:hAnsi="Arial" w:cs="Arial"/>
          <w:iCs/>
          <w:sz w:val="24"/>
          <w:szCs w:val="24"/>
        </w:rPr>
        <w:t xml:space="preserve">of how to undertake modern archaeological excavations. </w:t>
      </w:r>
    </w:p>
    <w:p w14:paraId="0DA810AA" w14:textId="77777777" w:rsidR="00154DB8" w:rsidRDefault="00524380"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 xml:space="preserve">Show critical appreciation of </w:t>
      </w:r>
      <w:r w:rsidR="0022591C" w:rsidRPr="00154DB8">
        <w:rPr>
          <w:rFonts w:ascii="Arial" w:hAnsi="Arial" w:cs="Arial"/>
          <w:iCs/>
          <w:sz w:val="24"/>
          <w:szCs w:val="24"/>
        </w:rPr>
        <w:t xml:space="preserve">why fieldwork is </w:t>
      </w:r>
      <w:r w:rsidR="00B84B37" w:rsidRPr="00154DB8">
        <w:rPr>
          <w:rFonts w:ascii="Arial" w:hAnsi="Arial" w:cs="Arial"/>
          <w:iCs/>
          <w:sz w:val="24"/>
          <w:szCs w:val="24"/>
        </w:rPr>
        <w:t xml:space="preserve">central </w:t>
      </w:r>
      <w:r w:rsidR="0022591C" w:rsidRPr="00154DB8">
        <w:rPr>
          <w:rFonts w:ascii="Arial" w:hAnsi="Arial" w:cs="Arial"/>
          <w:iCs/>
          <w:sz w:val="24"/>
          <w:szCs w:val="24"/>
        </w:rPr>
        <w:t xml:space="preserve">to both archaeological and biological anthropological research. </w:t>
      </w:r>
    </w:p>
    <w:p w14:paraId="58C6E3C5" w14:textId="77777777" w:rsidR="00154DB8" w:rsidRDefault="00B84B37"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C</w:t>
      </w:r>
      <w:r w:rsidR="0022591C" w:rsidRPr="00154DB8">
        <w:rPr>
          <w:rFonts w:ascii="Arial" w:hAnsi="Arial" w:cs="Arial"/>
          <w:iCs/>
          <w:sz w:val="24"/>
          <w:szCs w:val="24"/>
        </w:rPr>
        <w:t>onstruct an</w:t>
      </w:r>
      <w:r w:rsidRPr="00154DB8">
        <w:rPr>
          <w:rFonts w:ascii="Arial" w:hAnsi="Arial" w:cs="Arial"/>
          <w:iCs/>
          <w:sz w:val="24"/>
          <w:szCs w:val="24"/>
        </w:rPr>
        <w:t xml:space="preserve"> accurate</w:t>
      </w:r>
      <w:r w:rsidR="0022591C" w:rsidRPr="00154DB8">
        <w:rPr>
          <w:rFonts w:ascii="Arial" w:hAnsi="Arial" w:cs="Arial"/>
          <w:iCs/>
          <w:sz w:val="24"/>
          <w:szCs w:val="24"/>
        </w:rPr>
        <w:t xml:space="preserve"> archaeological site report and present excavation results to specialist and non-specialist audiences.</w:t>
      </w:r>
    </w:p>
    <w:p w14:paraId="71014CC2" w14:textId="77777777" w:rsidR="00154DB8" w:rsidRDefault="00AD17E7"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C</w:t>
      </w:r>
      <w:r w:rsidR="0022591C" w:rsidRPr="00154DB8">
        <w:rPr>
          <w:rFonts w:ascii="Arial" w:hAnsi="Arial" w:cs="Arial"/>
          <w:iCs/>
          <w:sz w:val="24"/>
          <w:szCs w:val="24"/>
        </w:rPr>
        <w:t>ritically analyse published research</w:t>
      </w:r>
      <w:r w:rsidR="00B84B37" w:rsidRPr="00154DB8">
        <w:rPr>
          <w:rFonts w:ascii="Arial" w:hAnsi="Arial" w:cs="Arial"/>
          <w:iCs/>
          <w:sz w:val="24"/>
          <w:szCs w:val="24"/>
        </w:rPr>
        <w:t xml:space="preserve"> and site reports</w:t>
      </w:r>
      <w:r w:rsidR="0022591C" w:rsidRPr="00154DB8">
        <w:rPr>
          <w:rFonts w:ascii="Arial" w:hAnsi="Arial" w:cs="Arial"/>
          <w:iCs/>
          <w:sz w:val="24"/>
          <w:szCs w:val="24"/>
        </w:rPr>
        <w:t xml:space="preserve"> from other</w:t>
      </w:r>
      <w:r w:rsidR="00B84B37" w:rsidRPr="00154DB8">
        <w:rPr>
          <w:rFonts w:ascii="Arial" w:hAnsi="Arial" w:cs="Arial"/>
          <w:iCs/>
          <w:sz w:val="24"/>
          <w:szCs w:val="24"/>
        </w:rPr>
        <w:t xml:space="preserve"> relevant</w:t>
      </w:r>
      <w:r w:rsidR="0022591C" w:rsidRPr="00154DB8">
        <w:rPr>
          <w:rFonts w:ascii="Arial" w:hAnsi="Arial" w:cs="Arial"/>
          <w:iCs/>
          <w:sz w:val="24"/>
          <w:szCs w:val="24"/>
        </w:rPr>
        <w:t xml:space="preserve"> archaeological sites. </w:t>
      </w:r>
    </w:p>
    <w:p w14:paraId="2FE3B5F9" w14:textId="77777777" w:rsidR="00154DB8" w:rsidRDefault="00B84B37"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S</w:t>
      </w:r>
      <w:r w:rsidR="00524380" w:rsidRPr="00154DB8">
        <w:rPr>
          <w:rFonts w:ascii="Arial" w:hAnsi="Arial" w:cs="Arial"/>
          <w:iCs/>
          <w:sz w:val="24"/>
          <w:szCs w:val="24"/>
        </w:rPr>
        <w:t>how a critical u</w:t>
      </w:r>
      <w:r w:rsidR="0022591C" w:rsidRPr="00154DB8">
        <w:rPr>
          <w:rFonts w:ascii="Arial" w:hAnsi="Arial" w:cs="Arial"/>
          <w:iCs/>
          <w:sz w:val="24"/>
          <w:szCs w:val="24"/>
        </w:rPr>
        <w:t>nderstand</w:t>
      </w:r>
      <w:r w:rsidR="00524380" w:rsidRPr="00154DB8">
        <w:rPr>
          <w:rFonts w:ascii="Arial" w:hAnsi="Arial" w:cs="Arial"/>
          <w:iCs/>
          <w:sz w:val="24"/>
          <w:szCs w:val="24"/>
        </w:rPr>
        <w:t>ing of</w:t>
      </w:r>
      <w:r w:rsidR="0022591C" w:rsidRPr="00154DB8">
        <w:rPr>
          <w:rFonts w:ascii="Arial" w:hAnsi="Arial" w:cs="Arial"/>
          <w:iCs/>
          <w:sz w:val="24"/>
          <w:szCs w:val="24"/>
        </w:rPr>
        <w:t xml:space="preserve"> how variation in cultural artefacts relates to past human behaviour</w:t>
      </w:r>
    </w:p>
    <w:p w14:paraId="1B572B83" w14:textId="02E1EA3C" w:rsidR="009A2D37" w:rsidRPr="00154DB8" w:rsidRDefault="00B84B37" w:rsidP="00154DB8">
      <w:pPr>
        <w:pStyle w:val="ListParagraph"/>
        <w:numPr>
          <w:ilvl w:val="1"/>
          <w:numId w:val="12"/>
        </w:numPr>
        <w:spacing w:after="120" w:line="240" w:lineRule="auto"/>
        <w:ind w:left="630" w:right="543" w:hanging="630"/>
        <w:rPr>
          <w:rFonts w:ascii="Arial" w:hAnsi="Arial" w:cs="Arial"/>
          <w:iCs/>
          <w:sz w:val="24"/>
          <w:szCs w:val="24"/>
        </w:rPr>
      </w:pPr>
      <w:r w:rsidRPr="00154DB8">
        <w:rPr>
          <w:rFonts w:ascii="Arial" w:hAnsi="Arial" w:cs="Arial"/>
          <w:iCs/>
          <w:sz w:val="24"/>
          <w:szCs w:val="24"/>
        </w:rPr>
        <w:t>D</w:t>
      </w:r>
      <w:r w:rsidR="00524380" w:rsidRPr="00154DB8">
        <w:rPr>
          <w:rFonts w:ascii="Arial" w:hAnsi="Arial" w:cs="Arial"/>
          <w:iCs/>
          <w:sz w:val="24"/>
          <w:szCs w:val="24"/>
        </w:rPr>
        <w:t xml:space="preserve">isplay </w:t>
      </w:r>
      <w:r w:rsidRPr="00154DB8">
        <w:rPr>
          <w:rFonts w:ascii="Arial" w:hAnsi="Arial" w:cs="Arial"/>
          <w:iCs/>
          <w:sz w:val="24"/>
          <w:szCs w:val="24"/>
        </w:rPr>
        <w:t>detailed</w:t>
      </w:r>
      <w:r w:rsidR="00524380" w:rsidRPr="00154DB8">
        <w:rPr>
          <w:rFonts w:ascii="Arial" w:hAnsi="Arial" w:cs="Arial"/>
          <w:iCs/>
          <w:sz w:val="24"/>
          <w:szCs w:val="24"/>
        </w:rPr>
        <w:t xml:space="preserve"> u</w:t>
      </w:r>
      <w:r w:rsidR="0022591C" w:rsidRPr="00154DB8">
        <w:rPr>
          <w:rFonts w:ascii="Arial" w:hAnsi="Arial" w:cs="Arial"/>
          <w:iCs/>
          <w:sz w:val="24"/>
          <w:szCs w:val="24"/>
        </w:rPr>
        <w:t>nderstand</w:t>
      </w:r>
      <w:r w:rsidR="00524380" w:rsidRPr="00154DB8">
        <w:rPr>
          <w:rFonts w:ascii="Arial" w:hAnsi="Arial" w:cs="Arial"/>
          <w:iCs/>
          <w:sz w:val="24"/>
          <w:szCs w:val="24"/>
        </w:rPr>
        <w:t xml:space="preserve">ing of the </w:t>
      </w:r>
      <w:r w:rsidR="0022591C" w:rsidRPr="00154DB8">
        <w:rPr>
          <w:rFonts w:ascii="Arial" w:hAnsi="Arial" w:cs="Arial"/>
          <w:iCs/>
          <w:sz w:val="24"/>
          <w:szCs w:val="24"/>
        </w:rPr>
        <w:t>formation processes</w:t>
      </w:r>
      <w:r w:rsidR="00524380" w:rsidRPr="00154DB8">
        <w:rPr>
          <w:rFonts w:ascii="Arial" w:hAnsi="Arial" w:cs="Arial"/>
          <w:iCs/>
          <w:sz w:val="24"/>
          <w:szCs w:val="24"/>
        </w:rPr>
        <w:t xml:space="preserve"> of archaeological sites, including the impact of past</w:t>
      </w:r>
      <w:r w:rsidR="0022591C" w:rsidRPr="00154DB8">
        <w:rPr>
          <w:rFonts w:ascii="Arial" w:hAnsi="Arial" w:cs="Arial"/>
          <w:iCs/>
          <w:sz w:val="24"/>
          <w:szCs w:val="24"/>
        </w:rPr>
        <w:t xml:space="preserve"> human behaviour and geological activities.</w:t>
      </w:r>
    </w:p>
    <w:p w14:paraId="7A2D10E9" w14:textId="77777777" w:rsidR="0022591C" w:rsidRPr="009D52D0" w:rsidRDefault="0022591C" w:rsidP="009D52D0">
      <w:pPr>
        <w:spacing w:after="120" w:line="240" w:lineRule="auto"/>
        <w:ind w:left="360" w:right="543"/>
        <w:rPr>
          <w:rFonts w:ascii="Arial" w:hAnsi="Arial" w:cs="Arial"/>
          <w:i/>
          <w:sz w:val="24"/>
          <w:szCs w:val="24"/>
        </w:rPr>
      </w:pPr>
    </w:p>
    <w:p w14:paraId="7C2D7E35" w14:textId="77777777" w:rsidR="00154DB8" w:rsidRDefault="00154DB8">
      <w:pPr>
        <w:rPr>
          <w:rFonts w:ascii="Arial" w:hAnsi="Arial" w:cs="Arial"/>
          <w:b/>
          <w:sz w:val="24"/>
          <w:szCs w:val="24"/>
        </w:rPr>
      </w:pPr>
      <w:r>
        <w:rPr>
          <w:rFonts w:ascii="Arial" w:hAnsi="Arial" w:cs="Arial"/>
          <w:b/>
          <w:sz w:val="24"/>
          <w:szCs w:val="24"/>
        </w:rPr>
        <w:br w:type="page"/>
      </w:r>
    </w:p>
    <w:p w14:paraId="2DEEB00F" w14:textId="5CF69E8D"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85C5DE" w14:textId="537B6143" w:rsidR="0022591C" w:rsidRDefault="00745A11" w:rsidP="00154DB8">
      <w:pPr>
        <w:pStyle w:val="Default"/>
        <w:numPr>
          <w:ilvl w:val="1"/>
          <w:numId w:val="14"/>
        </w:numPr>
        <w:spacing w:after="120"/>
        <w:ind w:left="540" w:right="543" w:hanging="540"/>
        <w:rPr>
          <w:color w:val="auto"/>
        </w:rPr>
      </w:pPr>
      <w:r>
        <w:rPr>
          <w:color w:val="auto"/>
        </w:rPr>
        <w:t>U</w:t>
      </w:r>
      <w:r w:rsidR="00524380">
        <w:rPr>
          <w:color w:val="auto"/>
        </w:rPr>
        <w:t>se</w:t>
      </w:r>
      <w:r w:rsidR="00524380" w:rsidRPr="0022591C">
        <w:rPr>
          <w:color w:val="auto"/>
        </w:rPr>
        <w:t xml:space="preserve"> </w:t>
      </w:r>
      <w:r w:rsidR="0022591C" w:rsidRPr="0022591C">
        <w:rPr>
          <w:color w:val="auto"/>
        </w:rPr>
        <w:t xml:space="preserve">highly transferable critical reasoning and evaluation skills. </w:t>
      </w:r>
    </w:p>
    <w:p w14:paraId="650BD389" w14:textId="77777777" w:rsidR="00154DB8" w:rsidRDefault="00524380" w:rsidP="00154DB8">
      <w:pPr>
        <w:pStyle w:val="Default"/>
        <w:numPr>
          <w:ilvl w:val="1"/>
          <w:numId w:val="14"/>
        </w:numPr>
        <w:spacing w:after="120"/>
        <w:ind w:left="540" w:right="543" w:hanging="540"/>
        <w:rPr>
          <w:color w:val="auto"/>
        </w:rPr>
      </w:pPr>
      <w:r w:rsidRPr="00154DB8">
        <w:rPr>
          <w:color w:val="auto"/>
        </w:rPr>
        <w:t xml:space="preserve">Deploy effective </w:t>
      </w:r>
      <w:r w:rsidR="0022591C" w:rsidRPr="00154DB8">
        <w:rPr>
          <w:color w:val="auto"/>
        </w:rPr>
        <w:t>communication skills (</w:t>
      </w:r>
      <w:proofErr w:type="gramStart"/>
      <w:r w:rsidR="0022591C" w:rsidRPr="00154DB8">
        <w:rPr>
          <w:color w:val="auto"/>
        </w:rPr>
        <w:t>e.g.</w:t>
      </w:r>
      <w:proofErr w:type="gramEnd"/>
      <w:r w:rsidR="0022591C" w:rsidRPr="00154DB8">
        <w:rPr>
          <w:color w:val="auto"/>
        </w:rPr>
        <w:t xml:space="preserve"> writing skills, including clarity and appropriate referencing of sources, and oral communication skills including public speaking)</w:t>
      </w:r>
      <w:r w:rsidR="00745A11" w:rsidRPr="00154DB8">
        <w:rPr>
          <w:color w:val="auto"/>
        </w:rPr>
        <w:t>, including when speaking to the public.</w:t>
      </w:r>
    </w:p>
    <w:p w14:paraId="1A75FBD9" w14:textId="77777777" w:rsidR="00154DB8" w:rsidRDefault="00745A11" w:rsidP="00154DB8">
      <w:pPr>
        <w:pStyle w:val="Default"/>
        <w:numPr>
          <w:ilvl w:val="1"/>
          <w:numId w:val="14"/>
        </w:numPr>
        <w:spacing w:after="120"/>
        <w:ind w:left="540" w:right="543" w:hanging="540"/>
        <w:rPr>
          <w:color w:val="auto"/>
        </w:rPr>
      </w:pPr>
      <w:r w:rsidRPr="00154DB8">
        <w:rPr>
          <w:color w:val="auto"/>
        </w:rPr>
        <w:t>D</w:t>
      </w:r>
      <w:r w:rsidR="00524380" w:rsidRPr="00154DB8">
        <w:rPr>
          <w:color w:val="auto"/>
        </w:rPr>
        <w:t>emonstrate</w:t>
      </w:r>
      <w:r w:rsidR="0022591C" w:rsidRPr="00154DB8">
        <w:rPr>
          <w:color w:val="auto"/>
        </w:rPr>
        <w:t xml:space="preserve"> time management, preparation, and organisational skills. </w:t>
      </w:r>
    </w:p>
    <w:p w14:paraId="31171112" w14:textId="77777777" w:rsidR="00154DB8" w:rsidRDefault="008657FB" w:rsidP="00154DB8">
      <w:pPr>
        <w:pStyle w:val="Default"/>
        <w:numPr>
          <w:ilvl w:val="1"/>
          <w:numId w:val="14"/>
        </w:numPr>
        <w:spacing w:after="120"/>
        <w:ind w:left="540" w:right="543" w:hanging="540"/>
        <w:rPr>
          <w:color w:val="auto"/>
        </w:rPr>
      </w:pPr>
      <w:r w:rsidRPr="00154DB8">
        <w:rPr>
          <w:color w:val="auto"/>
        </w:rPr>
        <w:t>O</w:t>
      </w:r>
      <w:r w:rsidR="0022591C" w:rsidRPr="00154DB8">
        <w:rPr>
          <w:color w:val="auto"/>
        </w:rPr>
        <w:t>rganise information in a clear way (</w:t>
      </w:r>
      <w:proofErr w:type="gramStart"/>
      <w:r w:rsidR="0022591C" w:rsidRPr="00154DB8">
        <w:rPr>
          <w:color w:val="auto"/>
        </w:rPr>
        <w:t>e.g.</w:t>
      </w:r>
      <w:proofErr w:type="gramEnd"/>
      <w:r w:rsidR="0022591C" w:rsidRPr="00154DB8">
        <w:rPr>
          <w:color w:val="auto"/>
        </w:rPr>
        <w:t xml:space="preserve"> development of independent study skills and interpersonal skills via critically analysing site information, past research, and informing the public through outreach). </w:t>
      </w:r>
    </w:p>
    <w:p w14:paraId="2B6AC41A" w14:textId="61847205" w:rsidR="0022591C" w:rsidRPr="00154DB8" w:rsidRDefault="00745A11" w:rsidP="00154DB8">
      <w:pPr>
        <w:pStyle w:val="Default"/>
        <w:numPr>
          <w:ilvl w:val="1"/>
          <w:numId w:val="14"/>
        </w:numPr>
        <w:spacing w:after="120"/>
        <w:ind w:left="540" w:right="543" w:hanging="540"/>
        <w:rPr>
          <w:color w:val="auto"/>
        </w:rPr>
      </w:pPr>
      <w:r w:rsidRPr="00154DB8">
        <w:rPr>
          <w:color w:val="auto"/>
        </w:rPr>
        <w:t>Demonstrate</w:t>
      </w:r>
      <w:r w:rsidR="0022591C" w:rsidRPr="00154DB8">
        <w:rPr>
          <w:color w:val="auto"/>
        </w:rPr>
        <w:t xml:space="preserve"> their knowledge of, and abilities in, archaeological</w:t>
      </w:r>
      <w:r w:rsidRPr="00154DB8">
        <w:rPr>
          <w:color w:val="auto"/>
        </w:rPr>
        <w:t>/anthropological excavation</w:t>
      </w:r>
      <w:r w:rsidR="0022591C" w:rsidRPr="00154DB8">
        <w:rPr>
          <w:color w:val="auto"/>
        </w:rPr>
        <w:t>.</w:t>
      </w:r>
    </w:p>
    <w:p w14:paraId="1214C8F0" w14:textId="22F9036E"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3D113D2" w14:textId="28B9CCB5" w:rsidR="0022591C" w:rsidRPr="0022591C" w:rsidRDefault="00745A11" w:rsidP="00154DB8">
      <w:pPr>
        <w:spacing w:after="120" w:line="240" w:lineRule="auto"/>
        <w:ind w:left="567" w:right="543"/>
        <w:rPr>
          <w:rFonts w:ascii="Arial" w:hAnsi="Arial" w:cs="Arial"/>
          <w:iCs/>
          <w:sz w:val="24"/>
          <w:szCs w:val="24"/>
        </w:rPr>
      </w:pPr>
      <w:r>
        <w:rPr>
          <w:rFonts w:ascii="Arial" w:hAnsi="Arial" w:cs="Arial"/>
          <w:iCs/>
          <w:sz w:val="24"/>
          <w:szCs w:val="24"/>
        </w:rPr>
        <w:t xml:space="preserve">Excavation-based </w:t>
      </w:r>
      <w:r w:rsidR="00524380">
        <w:rPr>
          <w:rFonts w:ascii="Arial" w:hAnsi="Arial" w:cs="Arial"/>
          <w:iCs/>
          <w:sz w:val="24"/>
          <w:szCs w:val="24"/>
        </w:rPr>
        <w:t>f</w:t>
      </w:r>
      <w:r w:rsidR="0022591C" w:rsidRPr="0022591C">
        <w:rPr>
          <w:rFonts w:ascii="Arial" w:hAnsi="Arial" w:cs="Arial"/>
          <w:iCs/>
          <w:sz w:val="24"/>
          <w:szCs w:val="24"/>
        </w:rPr>
        <w:t>ieldwork is a fundamental component of</w:t>
      </w:r>
      <w:r>
        <w:rPr>
          <w:rFonts w:ascii="Arial" w:hAnsi="Arial" w:cs="Arial"/>
          <w:iCs/>
          <w:sz w:val="24"/>
          <w:szCs w:val="24"/>
        </w:rPr>
        <w:t xml:space="preserve"> archaeological and</w:t>
      </w:r>
      <w:r w:rsidR="0022591C" w:rsidRPr="0022591C">
        <w:rPr>
          <w:rFonts w:ascii="Arial" w:hAnsi="Arial" w:cs="Arial"/>
          <w:iCs/>
          <w:sz w:val="24"/>
          <w:szCs w:val="24"/>
        </w:rPr>
        <w:t xml:space="preserve"> biological anthropological researc</w:t>
      </w:r>
      <w:r w:rsidR="00524380">
        <w:rPr>
          <w:rFonts w:ascii="Arial" w:hAnsi="Arial" w:cs="Arial"/>
          <w:iCs/>
          <w:sz w:val="24"/>
          <w:szCs w:val="24"/>
        </w:rPr>
        <w:t>h</w:t>
      </w:r>
      <w:r>
        <w:rPr>
          <w:rFonts w:ascii="Arial" w:hAnsi="Arial" w:cs="Arial"/>
          <w:iCs/>
          <w:sz w:val="24"/>
          <w:szCs w:val="24"/>
        </w:rPr>
        <w:t xml:space="preserve"> </w:t>
      </w:r>
      <w:r w:rsidR="00524380">
        <w:rPr>
          <w:rFonts w:ascii="Arial" w:hAnsi="Arial" w:cs="Arial"/>
          <w:iCs/>
          <w:sz w:val="24"/>
          <w:szCs w:val="24"/>
        </w:rPr>
        <w:t xml:space="preserve">that allows us to </w:t>
      </w:r>
      <w:r w:rsidR="0022591C" w:rsidRPr="0022591C">
        <w:rPr>
          <w:rFonts w:ascii="Arial" w:hAnsi="Arial" w:cs="Arial"/>
          <w:iCs/>
          <w:sz w:val="24"/>
          <w:szCs w:val="24"/>
        </w:rPr>
        <w:t>understand</w:t>
      </w:r>
      <w:r w:rsidR="00524380">
        <w:rPr>
          <w:rFonts w:ascii="Arial" w:hAnsi="Arial" w:cs="Arial"/>
          <w:iCs/>
          <w:sz w:val="24"/>
          <w:szCs w:val="24"/>
        </w:rPr>
        <w:t xml:space="preserve"> the evolution and day-to-day behaviour of </w:t>
      </w:r>
      <w:r w:rsidR="0022591C" w:rsidRPr="0022591C">
        <w:rPr>
          <w:rFonts w:ascii="Arial" w:hAnsi="Arial" w:cs="Arial"/>
          <w:iCs/>
          <w:sz w:val="24"/>
          <w:szCs w:val="24"/>
        </w:rPr>
        <w:t>past humans</w:t>
      </w:r>
      <w:r w:rsidR="00524380">
        <w:rPr>
          <w:rFonts w:ascii="Arial" w:hAnsi="Arial" w:cs="Arial"/>
          <w:iCs/>
          <w:sz w:val="24"/>
          <w:szCs w:val="24"/>
        </w:rPr>
        <w:t>. I</w:t>
      </w:r>
      <w:r w:rsidR="0022591C" w:rsidRPr="0022591C">
        <w:rPr>
          <w:rFonts w:ascii="Arial" w:hAnsi="Arial" w:cs="Arial"/>
          <w:iCs/>
          <w:sz w:val="24"/>
          <w:szCs w:val="24"/>
        </w:rPr>
        <w:t xml:space="preserve">t </w:t>
      </w:r>
      <w:r w:rsidR="00524380">
        <w:rPr>
          <w:rFonts w:ascii="Arial" w:hAnsi="Arial" w:cs="Arial"/>
          <w:iCs/>
          <w:sz w:val="24"/>
          <w:szCs w:val="24"/>
        </w:rPr>
        <w:t xml:space="preserve">also </w:t>
      </w:r>
      <w:r w:rsidR="0022591C" w:rsidRPr="0022591C">
        <w:rPr>
          <w:rFonts w:ascii="Arial" w:hAnsi="Arial" w:cs="Arial"/>
          <w:iCs/>
          <w:sz w:val="24"/>
          <w:szCs w:val="24"/>
        </w:rPr>
        <w:t xml:space="preserve">provides skill-sets relevant to multiple career paths in archaeological, anthropological, heritage and research sectors. This module will teach students how to undertake archaeological </w:t>
      </w:r>
      <w:r w:rsidR="001947F6">
        <w:rPr>
          <w:rFonts w:ascii="Arial" w:hAnsi="Arial" w:cs="Arial"/>
          <w:iCs/>
          <w:sz w:val="24"/>
          <w:szCs w:val="24"/>
        </w:rPr>
        <w:t>and anthropological excavations</w:t>
      </w:r>
      <w:r w:rsidR="0022591C" w:rsidRPr="0022591C">
        <w:rPr>
          <w:rFonts w:ascii="Arial" w:hAnsi="Arial" w:cs="Arial"/>
          <w:iCs/>
          <w:sz w:val="24"/>
          <w:szCs w:val="24"/>
        </w:rPr>
        <w:t xml:space="preserve"> through hands-on experience at an active field site </w:t>
      </w:r>
      <w:r w:rsidR="00524380">
        <w:rPr>
          <w:rFonts w:ascii="Arial" w:hAnsi="Arial" w:cs="Arial"/>
          <w:iCs/>
          <w:sz w:val="24"/>
          <w:szCs w:val="24"/>
        </w:rPr>
        <w:t xml:space="preserve">together with </w:t>
      </w:r>
      <w:r w:rsidR="0022591C" w:rsidRPr="0022591C">
        <w:rPr>
          <w:rFonts w:ascii="Arial" w:hAnsi="Arial" w:cs="Arial"/>
          <w:iCs/>
          <w:sz w:val="24"/>
          <w:szCs w:val="24"/>
        </w:rPr>
        <w:t xml:space="preserve">intensive training in </w:t>
      </w:r>
      <w:r w:rsidR="00524380">
        <w:rPr>
          <w:rFonts w:ascii="Arial" w:hAnsi="Arial" w:cs="Arial"/>
          <w:iCs/>
          <w:sz w:val="24"/>
          <w:szCs w:val="24"/>
        </w:rPr>
        <w:t>appropriate</w:t>
      </w:r>
      <w:r w:rsidR="00524380" w:rsidRPr="0022591C">
        <w:rPr>
          <w:rFonts w:ascii="Arial" w:hAnsi="Arial" w:cs="Arial"/>
          <w:iCs/>
          <w:sz w:val="24"/>
          <w:szCs w:val="24"/>
        </w:rPr>
        <w:t xml:space="preserve"> </w:t>
      </w:r>
      <w:r w:rsidR="0022591C" w:rsidRPr="0022591C">
        <w:rPr>
          <w:rFonts w:ascii="Arial" w:hAnsi="Arial" w:cs="Arial"/>
          <w:iCs/>
          <w:sz w:val="24"/>
          <w:szCs w:val="24"/>
        </w:rPr>
        <w:t>techniqu</w:t>
      </w:r>
      <w:r w:rsidR="000E51F7">
        <w:rPr>
          <w:rFonts w:ascii="Arial" w:hAnsi="Arial" w:cs="Arial"/>
          <w:iCs/>
          <w:sz w:val="24"/>
          <w:szCs w:val="24"/>
        </w:rPr>
        <w:t>es</w:t>
      </w:r>
      <w:r w:rsidR="00524380">
        <w:rPr>
          <w:rFonts w:ascii="Arial" w:hAnsi="Arial" w:cs="Arial"/>
          <w:iCs/>
          <w:sz w:val="24"/>
          <w:szCs w:val="24"/>
        </w:rPr>
        <w:t>, including a</w:t>
      </w:r>
      <w:r w:rsidR="000E51F7" w:rsidRPr="0022591C">
        <w:rPr>
          <w:rFonts w:ascii="Arial" w:hAnsi="Arial" w:cs="Arial"/>
          <w:iCs/>
          <w:sz w:val="24"/>
          <w:szCs w:val="24"/>
        </w:rPr>
        <w:t>rtefact identification</w:t>
      </w:r>
      <w:r w:rsidR="000E51F7">
        <w:rPr>
          <w:rFonts w:ascii="Arial" w:hAnsi="Arial" w:cs="Arial"/>
          <w:iCs/>
          <w:sz w:val="24"/>
          <w:szCs w:val="24"/>
        </w:rPr>
        <w:t xml:space="preserve"> and preservation</w:t>
      </w:r>
      <w:r w:rsidR="00524380">
        <w:rPr>
          <w:rFonts w:ascii="Arial" w:hAnsi="Arial" w:cs="Arial"/>
          <w:iCs/>
          <w:sz w:val="24"/>
          <w:szCs w:val="24"/>
        </w:rPr>
        <w:t>, f</w:t>
      </w:r>
      <w:r w:rsidR="000E51F7">
        <w:rPr>
          <w:rFonts w:ascii="Arial" w:hAnsi="Arial" w:cs="Arial"/>
          <w:iCs/>
          <w:sz w:val="24"/>
          <w:szCs w:val="24"/>
        </w:rPr>
        <w:t xml:space="preserve">ossil and bone identification and </w:t>
      </w:r>
      <w:r w:rsidR="000E51F7" w:rsidRPr="0022591C">
        <w:rPr>
          <w:rFonts w:ascii="Arial" w:hAnsi="Arial" w:cs="Arial"/>
          <w:iCs/>
          <w:sz w:val="24"/>
          <w:szCs w:val="24"/>
        </w:rPr>
        <w:t>preservation</w:t>
      </w:r>
      <w:r w:rsidR="00524380">
        <w:rPr>
          <w:rFonts w:ascii="Arial" w:hAnsi="Arial" w:cs="Arial"/>
          <w:iCs/>
          <w:sz w:val="24"/>
          <w:szCs w:val="24"/>
        </w:rPr>
        <w:t>, e</w:t>
      </w:r>
      <w:r w:rsidR="000E51F7" w:rsidRPr="0022591C">
        <w:rPr>
          <w:rFonts w:ascii="Arial" w:hAnsi="Arial" w:cs="Arial"/>
          <w:iCs/>
          <w:sz w:val="24"/>
          <w:szCs w:val="24"/>
        </w:rPr>
        <w:t>xcavation techniques and site recording</w:t>
      </w:r>
      <w:r w:rsidR="00524380">
        <w:rPr>
          <w:rFonts w:ascii="Arial" w:hAnsi="Arial" w:cs="Arial"/>
          <w:iCs/>
          <w:sz w:val="24"/>
          <w:szCs w:val="24"/>
        </w:rPr>
        <w:t xml:space="preserve">, and </w:t>
      </w:r>
      <w:r w:rsidR="00A71A87">
        <w:rPr>
          <w:rFonts w:ascii="Arial" w:hAnsi="Arial" w:cs="Arial"/>
          <w:iCs/>
          <w:sz w:val="24"/>
          <w:szCs w:val="24"/>
        </w:rPr>
        <w:t xml:space="preserve">public engagement through </w:t>
      </w:r>
      <w:r w:rsidR="000E51F7">
        <w:rPr>
          <w:rFonts w:ascii="Arial" w:hAnsi="Arial" w:cs="Arial"/>
          <w:iCs/>
          <w:sz w:val="24"/>
          <w:szCs w:val="24"/>
        </w:rPr>
        <w:t>outreach activities</w:t>
      </w:r>
      <w:r w:rsidR="0022591C" w:rsidRPr="0022591C">
        <w:rPr>
          <w:rFonts w:ascii="Arial" w:hAnsi="Arial" w:cs="Arial"/>
          <w:iCs/>
          <w:sz w:val="24"/>
          <w:szCs w:val="24"/>
        </w:rPr>
        <w:t>. By the end of the module, individuals should have a detailed understanding of how to undertake modern archaeological</w:t>
      </w:r>
      <w:r w:rsidR="00A71A87">
        <w:rPr>
          <w:rFonts w:ascii="Arial" w:hAnsi="Arial" w:cs="Arial"/>
          <w:iCs/>
          <w:sz w:val="24"/>
          <w:szCs w:val="24"/>
        </w:rPr>
        <w:t xml:space="preserve"> and </w:t>
      </w:r>
      <w:r w:rsidR="00950CA5">
        <w:rPr>
          <w:rFonts w:ascii="Arial" w:hAnsi="Arial" w:cs="Arial"/>
          <w:iCs/>
          <w:sz w:val="24"/>
          <w:szCs w:val="24"/>
        </w:rPr>
        <w:t>anthropological</w:t>
      </w:r>
      <w:r w:rsidR="0022591C" w:rsidRPr="0022591C">
        <w:rPr>
          <w:rFonts w:ascii="Arial" w:hAnsi="Arial" w:cs="Arial"/>
          <w:iCs/>
          <w:sz w:val="24"/>
          <w:szCs w:val="24"/>
        </w:rPr>
        <w:t xml:space="preserve"> excavations, and a broad understanding of excavation techniques and analytical procedures relevant to multiple archaeological sub-disciplines (Palaeolithic archaeology, osteoarchaeology, zooarchaeology, among others). More widely, this module will prepare students to undertake work within commercial archaeology units, as part of archaeological and palaeontological research, and within artefact-based heritage work (</w:t>
      </w:r>
      <w:proofErr w:type="gramStart"/>
      <w:r w:rsidR="0022591C" w:rsidRPr="0022591C">
        <w:rPr>
          <w:rFonts w:ascii="Arial" w:hAnsi="Arial" w:cs="Arial"/>
          <w:iCs/>
          <w:sz w:val="24"/>
          <w:szCs w:val="24"/>
        </w:rPr>
        <w:t>e.g.</w:t>
      </w:r>
      <w:proofErr w:type="gramEnd"/>
      <w:r w:rsidR="0022591C" w:rsidRPr="0022591C">
        <w:rPr>
          <w:rFonts w:ascii="Arial" w:hAnsi="Arial" w:cs="Arial"/>
          <w:iCs/>
          <w:sz w:val="24"/>
          <w:szCs w:val="24"/>
        </w:rPr>
        <w:t xml:space="preserve"> museum curation).</w:t>
      </w:r>
    </w:p>
    <w:p w14:paraId="783299E1" w14:textId="77777777" w:rsidR="009A2D37" w:rsidRPr="00F6661F"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73C5355" w14:textId="7392E11A" w:rsidR="0022591C" w:rsidRPr="00154DB8" w:rsidRDefault="0022591C" w:rsidP="0022591C">
      <w:pPr>
        <w:spacing w:after="120" w:line="240" w:lineRule="auto"/>
        <w:ind w:left="567" w:right="260"/>
        <w:rPr>
          <w:rFonts w:ascii="Arial" w:hAnsi="Arial" w:cs="Arial"/>
          <w:iCs/>
          <w:sz w:val="24"/>
          <w:szCs w:val="24"/>
        </w:rPr>
      </w:pPr>
      <w:proofErr w:type="spellStart"/>
      <w:r w:rsidRPr="00154DB8">
        <w:rPr>
          <w:rFonts w:ascii="Arial" w:hAnsi="Arial" w:cs="Arial"/>
          <w:iCs/>
          <w:sz w:val="24"/>
          <w:szCs w:val="24"/>
        </w:rPr>
        <w:t>Kipfer</w:t>
      </w:r>
      <w:proofErr w:type="spellEnd"/>
      <w:r w:rsidRPr="00154DB8">
        <w:rPr>
          <w:rFonts w:ascii="Arial" w:hAnsi="Arial" w:cs="Arial"/>
          <w:iCs/>
          <w:sz w:val="24"/>
          <w:szCs w:val="24"/>
        </w:rPr>
        <w:t>, B.A. 2007</w:t>
      </w:r>
      <w:r w:rsidR="00B84B37" w:rsidRPr="00154DB8">
        <w:rPr>
          <w:rFonts w:ascii="Arial" w:hAnsi="Arial" w:cs="Arial"/>
          <w:iCs/>
          <w:sz w:val="24"/>
          <w:szCs w:val="24"/>
        </w:rPr>
        <w:t>.</w:t>
      </w:r>
      <w:r w:rsidRPr="00154DB8">
        <w:rPr>
          <w:rFonts w:ascii="Arial" w:hAnsi="Arial" w:cs="Arial"/>
          <w:iCs/>
          <w:sz w:val="24"/>
          <w:szCs w:val="24"/>
        </w:rPr>
        <w:t xml:space="preserve"> The Archaeologists Fieldwork Companion. Blackwell Publishing</w:t>
      </w:r>
    </w:p>
    <w:p w14:paraId="0055B22F" w14:textId="64176429" w:rsidR="0022591C" w:rsidRPr="00154DB8" w:rsidRDefault="0022591C" w:rsidP="00F6661F">
      <w:pPr>
        <w:spacing w:after="120" w:line="240" w:lineRule="auto"/>
        <w:ind w:left="567" w:right="260"/>
        <w:rPr>
          <w:rFonts w:ascii="Arial" w:hAnsi="Arial" w:cs="Arial"/>
          <w:iCs/>
          <w:sz w:val="24"/>
          <w:szCs w:val="24"/>
        </w:rPr>
      </w:pPr>
      <w:proofErr w:type="spellStart"/>
      <w:r w:rsidRPr="00154DB8">
        <w:rPr>
          <w:rFonts w:ascii="Arial" w:hAnsi="Arial" w:cs="Arial"/>
          <w:iCs/>
          <w:sz w:val="24"/>
          <w:szCs w:val="24"/>
        </w:rPr>
        <w:t>Renfew</w:t>
      </w:r>
      <w:proofErr w:type="spellEnd"/>
      <w:r w:rsidRPr="00154DB8">
        <w:rPr>
          <w:rFonts w:ascii="Arial" w:hAnsi="Arial" w:cs="Arial"/>
          <w:iCs/>
          <w:sz w:val="24"/>
          <w:szCs w:val="24"/>
        </w:rPr>
        <w:t>, C. and Bahn, P. 2015</w:t>
      </w:r>
      <w:r w:rsidR="00B84B37" w:rsidRPr="00154DB8">
        <w:rPr>
          <w:rFonts w:ascii="Arial" w:hAnsi="Arial" w:cs="Arial"/>
          <w:iCs/>
          <w:sz w:val="24"/>
          <w:szCs w:val="24"/>
        </w:rPr>
        <w:t>.</w:t>
      </w:r>
      <w:r w:rsidRPr="00154DB8">
        <w:rPr>
          <w:rFonts w:ascii="Arial" w:hAnsi="Arial" w:cs="Arial"/>
          <w:iCs/>
          <w:sz w:val="24"/>
          <w:szCs w:val="24"/>
        </w:rPr>
        <w:t xml:space="preserve"> Archaeology: Theories, Methods and Practice. Thames and Hudson</w:t>
      </w:r>
    </w:p>
    <w:p w14:paraId="1EF3BC7D" w14:textId="021A2246" w:rsidR="00AB5D08" w:rsidRPr="00154DB8" w:rsidRDefault="00AB5D08" w:rsidP="00F6661F">
      <w:pPr>
        <w:spacing w:after="120" w:line="240" w:lineRule="auto"/>
        <w:ind w:left="567" w:right="260"/>
        <w:rPr>
          <w:rFonts w:ascii="Arial" w:hAnsi="Arial" w:cs="Arial"/>
          <w:iCs/>
          <w:sz w:val="24"/>
          <w:szCs w:val="24"/>
        </w:rPr>
      </w:pPr>
      <w:r w:rsidRPr="00154DB8">
        <w:rPr>
          <w:rFonts w:ascii="Arial" w:hAnsi="Arial" w:cs="Arial"/>
          <w:iCs/>
          <w:sz w:val="24"/>
          <w:szCs w:val="24"/>
        </w:rPr>
        <w:t>Pettitt, P. and White, M. 2012. The British Palaeolithic: Human Societies at the Edge of the Pleistocene World. Routledge, London</w:t>
      </w:r>
    </w:p>
    <w:p w14:paraId="3FA1769A" w14:textId="56BCF3BF" w:rsidR="00AB5D08" w:rsidRPr="00154DB8" w:rsidRDefault="00AB5D08" w:rsidP="00F6661F">
      <w:pPr>
        <w:spacing w:after="120" w:line="240" w:lineRule="auto"/>
        <w:ind w:left="567" w:right="260"/>
        <w:rPr>
          <w:rFonts w:ascii="Arial" w:hAnsi="Arial" w:cs="Arial"/>
          <w:iCs/>
          <w:sz w:val="24"/>
          <w:szCs w:val="24"/>
        </w:rPr>
      </w:pPr>
      <w:r w:rsidRPr="00154DB8">
        <w:rPr>
          <w:rFonts w:ascii="Arial" w:hAnsi="Arial" w:cs="Arial"/>
          <w:iCs/>
          <w:sz w:val="24"/>
          <w:szCs w:val="24"/>
        </w:rPr>
        <w:t xml:space="preserve">Erdman, K. 2019. Public Engagement and Education: Developing and Fostering Stewardship for an Archaeological Future. </w:t>
      </w:r>
      <w:proofErr w:type="spellStart"/>
      <w:r w:rsidR="0097345A" w:rsidRPr="00154DB8">
        <w:rPr>
          <w:rFonts w:ascii="Arial" w:hAnsi="Arial" w:cs="Arial"/>
          <w:iCs/>
          <w:sz w:val="24"/>
          <w:szCs w:val="24"/>
        </w:rPr>
        <w:t>Berghahn</w:t>
      </w:r>
      <w:proofErr w:type="spellEnd"/>
      <w:r w:rsidR="0097345A" w:rsidRPr="00154DB8">
        <w:rPr>
          <w:rFonts w:ascii="Arial" w:hAnsi="Arial" w:cs="Arial"/>
          <w:iCs/>
          <w:sz w:val="24"/>
          <w:szCs w:val="24"/>
        </w:rPr>
        <w:t>, London</w:t>
      </w:r>
    </w:p>
    <w:p w14:paraId="56D17F6E" w14:textId="12A97685" w:rsidR="0022591C" w:rsidRDefault="0022591C" w:rsidP="009D52D0">
      <w:pPr>
        <w:spacing w:after="120" w:line="240" w:lineRule="auto"/>
        <w:ind w:right="543"/>
        <w:jc w:val="both"/>
        <w:rPr>
          <w:rFonts w:ascii="Arial" w:hAnsi="Arial" w:cs="Arial"/>
          <w:b/>
          <w:iCs/>
        </w:rPr>
      </w:pPr>
    </w:p>
    <w:p w14:paraId="0A3489D6" w14:textId="77777777" w:rsidR="00F76F37" w:rsidRPr="009D52D0" w:rsidRDefault="00F76F37" w:rsidP="009D52D0">
      <w:pPr>
        <w:spacing w:after="120" w:line="240" w:lineRule="auto"/>
        <w:ind w:right="543"/>
        <w:jc w:val="both"/>
        <w:rPr>
          <w:rFonts w:ascii="Arial" w:hAnsi="Arial" w:cs="Arial"/>
          <w:b/>
          <w:sz w:val="24"/>
          <w:szCs w:val="24"/>
        </w:rPr>
      </w:pPr>
    </w:p>
    <w:p w14:paraId="4BB1FF77" w14:textId="77777777" w:rsidR="00154DB8" w:rsidRDefault="00154DB8">
      <w:pPr>
        <w:rPr>
          <w:rFonts w:ascii="Arial" w:hAnsi="Arial" w:cs="Arial"/>
          <w:b/>
          <w:sz w:val="24"/>
          <w:szCs w:val="24"/>
        </w:rPr>
      </w:pPr>
      <w:r>
        <w:rPr>
          <w:rFonts w:ascii="Arial" w:hAnsi="Arial" w:cs="Arial"/>
          <w:b/>
          <w:sz w:val="24"/>
          <w:szCs w:val="24"/>
        </w:rPr>
        <w:br w:type="page"/>
      </w:r>
    </w:p>
    <w:p w14:paraId="3E127222" w14:textId="0CA25C0C"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0FCEE91" w14:textId="0873FF02" w:rsidR="0022591C" w:rsidRPr="00A372D1" w:rsidRDefault="0022591C" w:rsidP="00A372D1">
      <w:pPr>
        <w:spacing w:after="120" w:line="240" w:lineRule="auto"/>
        <w:ind w:left="567" w:right="260"/>
        <w:jc w:val="both"/>
        <w:rPr>
          <w:rFonts w:ascii="Arial" w:hAnsi="Arial" w:cs="Arial"/>
          <w:iCs/>
          <w:sz w:val="24"/>
          <w:szCs w:val="24"/>
        </w:rPr>
      </w:pPr>
      <w:r w:rsidRPr="00A372D1">
        <w:rPr>
          <w:rFonts w:ascii="Arial" w:hAnsi="Arial" w:cs="Arial"/>
          <w:iCs/>
          <w:sz w:val="24"/>
          <w:szCs w:val="24"/>
        </w:rPr>
        <w:t>Total contact hours</w:t>
      </w:r>
      <w:r w:rsidR="00A372D1" w:rsidRPr="00A372D1">
        <w:rPr>
          <w:rFonts w:ascii="Arial" w:hAnsi="Arial" w:cs="Arial"/>
          <w:iCs/>
          <w:sz w:val="24"/>
          <w:szCs w:val="24"/>
        </w:rPr>
        <w:tab/>
      </w:r>
      <w:r w:rsidRPr="00A372D1">
        <w:rPr>
          <w:rFonts w:ascii="Arial" w:hAnsi="Arial" w:cs="Arial"/>
          <w:iCs/>
          <w:sz w:val="24"/>
          <w:szCs w:val="24"/>
        </w:rPr>
        <w:t xml:space="preserve">91 hours (10 x </w:t>
      </w:r>
      <w:proofErr w:type="gramStart"/>
      <w:r w:rsidRPr="00A372D1">
        <w:rPr>
          <w:rFonts w:ascii="Arial" w:hAnsi="Arial" w:cs="Arial"/>
          <w:iCs/>
          <w:sz w:val="24"/>
          <w:szCs w:val="24"/>
        </w:rPr>
        <w:t>7 hour</w:t>
      </w:r>
      <w:proofErr w:type="gramEnd"/>
      <w:r w:rsidRPr="00A372D1">
        <w:rPr>
          <w:rFonts w:ascii="Arial" w:hAnsi="Arial" w:cs="Arial"/>
          <w:iCs/>
          <w:sz w:val="24"/>
          <w:szCs w:val="24"/>
        </w:rPr>
        <w:t xml:space="preserve"> days on-site, 3 x 7 hour days of skills training)</w:t>
      </w:r>
    </w:p>
    <w:p w14:paraId="0258DD90" w14:textId="483D7C24" w:rsidR="0022591C" w:rsidRPr="00A372D1" w:rsidRDefault="0022591C" w:rsidP="0022591C">
      <w:pPr>
        <w:spacing w:after="120" w:line="240" w:lineRule="auto"/>
        <w:ind w:left="567" w:right="260"/>
        <w:jc w:val="both"/>
        <w:rPr>
          <w:rFonts w:ascii="Arial" w:hAnsi="Arial" w:cs="Arial"/>
          <w:iCs/>
          <w:sz w:val="24"/>
          <w:szCs w:val="24"/>
        </w:rPr>
      </w:pPr>
      <w:r w:rsidRPr="00A372D1">
        <w:rPr>
          <w:rFonts w:ascii="Arial" w:hAnsi="Arial" w:cs="Arial"/>
          <w:iCs/>
          <w:sz w:val="24"/>
          <w:szCs w:val="24"/>
        </w:rPr>
        <w:t>Private study hour</w:t>
      </w:r>
      <w:r w:rsidR="00A372D1" w:rsidRPr="00A372D1">
        <w:rPr>
          <w:rFonts w:ascii="Arial" w:hAnsi="Arial" w:cs="Arial"/>
          <w:iCs/>
          <w:sz w:val="24"/>
          <w:szCs w:val="24"/>
        </w:rPr>
        <w:t>s</w:t>
      </w:r>
      <w:r w:rsidRPr="00A372D1">
        <w:rPr>
          <w:rFonts w:ascii="Arial" w:hAnsi="Arial" w:cs="Arial"/>
          <w:iCs/>
          <w:sz w:val="24"/>
          <w:szCs w:val="24"/>
        </w:rPr>
        <w:t xml:space="preserve"> </w:t>
      </w:r>
      <w:r w:rsidR="00A372D1" w:rsidRPr="00A372D1">
        <w:rPr>
          <w:rFonts w:ascii="Arial" w:hAnsi="Arial" w:cs="Arial"/>
          <w:iCs/>
          <w:sz w:val="24"/>
          <w:szCs w:val="24"/>
        </w:rPr>
        <w:tab/>
      </w:r>
      <w:r w:rsidRPr="00A372D1">
        <w:rPr>
          <w:rFonts w:ascii="Arial" w:hAnsi="Arial" w:cs="Arial"/>
          <w:iCs/>
          <w:sz w:val="24"/>
          <w:szCs w:val="24"/>
        </w:rPr>
        <w:t>59</w:t>
      </w:r>
    </w:p>
    <w:p w14:paraId="26388939" w14:textId="63748736" w:rsidR="0022591C" w:rsidRPr="00A372D1" w:rsidRDefault="0022591C" w:rsidP="00F6661F">
      <w:pPr>
        <w:spacing w:after="120" w:line="240" w:lineRule="auto"/>
        <w:ind w:left="567" w:right="260"/>
        <w:jc w:val="both"/>
        <w:rPr>
          <w:rFonts w:ascii="Arial" w:hAnsi="Arial" w:cs="Arial"/>
          <w:iCs/>
          <w:sz w:val="24"/>
          <w:szCs w:val="24"/>
        </w:rPr>
      </w:pPr>
      <w:r w:rsidRPr="00A372D1">
        <w:rPr>
          <w:rFonts w:ascii="Arial" w:hAnsi="Arial" w:cs="Arial"/>
          <w:iCs/>
          <w:sz w:val="24"/>
          <w:szCs w:val="24"/>
        </w:rPr>
        <w:t>Total study hours</w:t>
      </w:r>
      <w:r w:rsidR="00A372D1" w:rsidRPr="00A372D1">
        <w:rPr>
          <w:rFonts w:ascii="Arial" w:hAnsi="Arial" w:cs="Arial"/>
          <w:iCs/>
          <w:sz w:val="24"/>
          <w:szCs w:val="24"/>
        </w:rPr>
        <w:tab/>
      </w:r>
      <w:r w:rsidRPr="00A372D1">
        <w:rPr>
          <w:rFonts w:ascii="Arial" w:hAnsi="Arial" w:cs="Arial"/>
          <w:iCs/>
          <w:sz w:val="24"/>
          <w:szCs w:val="24"/>
        </w:rPr>
        <w:t>150</w:t>
      </w:r>
      <w:r w:rsidRPr="00A372D1">
        <w:rPr>
          <w:rFonts w:ascii="Arial" w:hAnsi="Arial" w:cs="Arial"/>
          <w:iCs/>
          <w:sz w:val="24"/>
          <w:szCs w:val="24"/>
        </w:rPr>
        <w:tab/>
      </w:r>
    </w:p>
    <w:p w14:paraId="13CABBAB"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38E410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9121C4D" w14:textId="1013681A" w:rsidR="0022591C" w:rsidRPr="0022591C" w:rsidRDefault="00154DB8" w:rsidP="00154DB8">
      <w:pPr>
        <w:spacing w:after="120" w:line="240" w:lineRule="auto"/>
        <w:ind w:left="567" w:right="543"/>
        <w:rPr>
          <w:rFonts w:ascii="Arial" w:hAnsi="Arial" w:cs="Arial"/>
          <w:iCs/>
          <w:sz w:val="24"/>
          <w:szCs w:val="24"/>
        </w:rPr>
      </w:pPr>
      <w:r>
        <w:rPr>
          <w:rFonts w:ascii="Arial" w:hAnsi="Arial" w:cs="Arial"/>
          <w:iCs/>
          <w:sz w:val="24"/>
          <w:szCs w:val="24"/>
        </w:rPr>
        <w:t>S</w:t>
      </w:r>
      <w:r w:rsidR="0022591C" w:rsidRPr="0022591C">
        <w:rPr>
          <w:rFonts w:ascii="Arial" w:hAnsi="Arial" w:cs="Arial"/>
          <w:iCs/>
          <w:sz w:val="24"/>
          <w:szCs w:val="24"/>
        </w:rPr>
        <w:t>ite</w:t>
      </w:r>
      <w:r w:rsidR="008C2A47">
        <w:rPr>
          <w:rFonts w:ascii="Arial" w:hAnsi="Arial" w:cs="Arial"/>
          <w:iCs/>
          <w:sz w:val="24"/>
          <w:szCs w:val="24"/>
        </w:rPr>
        <w:t xml:space="preserve"> report and literature review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2591C">
        <w:rPr>
          <w:rFonts w:ascii="Arial" w:hAnsi="Arial" w:cs="Arial"/>
          <w:iCs/>
          <w:sz w:val="24"/>
          <w:szCs w:val="24"/>
        </w:rPr>
        <w:t>2,500 word</w:t>
      </w:r>
      <w:r>
        <w:rPr>
          <w:rFonts w:ascii="Arial" w:hAnsi="Arial" w:cs="Arial"/>
          <w:iCs/>
          <w:sz w:val="24"/>
          <w:szCs w:val="24"/>
        </w:rPr>
        <w:t>s</w:t>
      </w:r>
      <w:r>
        <w:rPr>
          <w:rFonts w:ascii="Arial" w:hAnsi="Arial" w:cs="Arial"/>
          <w:iCs/>
          <w:sz w:val="24"/>
          <w:szCs w:val="24"/>
        </w:rPr>
        <w:tab/>
      </w:r>
      <w:r>
        <w:rPr>
          <w:rFonts w:ascii="Arial" w:hAnsi="Arial" w:cs="Arial"/>
          <w:iCs/>
          <w:sz w:val="24"/>
          <w:szCs w:val="24"/>
        </w:rPr>
        <w:tab/>
      </w:r>
      <w:r w:rsidR="008C2A47">
        <w:rPr>
          <w:rFonts w:ascii="Arial" w:hAnsi="Arial" w:cs="Arial"/>
          <w:iCs/>
          <w:sz w:val="24"/>
          <w:szCs w:val="24"/>
        </w:rPr>
        <w:t>5</w:t>
      </w:r>
      <w:r w:rsidR="0022591C" w:rsidRPr="0022591C">
        <w:rPr>
          <w:rFonts w:ascii="Arial" w:hAnsi="Arial" w:cs="Arial"/>
          <w:iCs/>
          <w:sz w:val="24"/>
          <w:szCs w:val="24"/>
        </w:rPr>
        <w:t>0%</w:t>
      </w:r>
    </w:p>
    <w:p w14:paraId="36D47C55" w14:textId="41932587" w:rsidR="0022591C" w:rsidRPr="0022591C" w:rsidRDefault="00154DB8" w:rsidP="00154DB8">
      <w:pPr>
        <w:spacing w:after="120" w:line="240" w:lineRule="auto"/>
        <w:ind w:left="567" w:right="543"/>
        <w:rPr>
          <w:rFonts w:ascii="Arial" w:hAnsi="Arial" w:cs="Arial"/>
          <w:iCs/>
          <w:sz w:val="24"/>
          <w:szCs w:val="24"/>
        </w:rPr>
      </w:pPr>
      <w:r>
        <w:rPr>
          <w:rFonts w:ascii="Arial" w:hAnsi="Arial" w:cs="Arial"/>
          <w:iCs/>
          <w:sz w:val="24"/>
          <w:szCs w:val="24"/>
        </w:rPr>
        <w:t>P</w:t>
      </w:r>
      <w:r w:rsidR="0022591C" w:rsidRPr="0022591C">
        <w:rPr>
          <w:rFonts w:ascii="Arial" w:hAnsi="Arial" w:cs="Arial"/>
          <w:iCs/>
          <w:sz w:val="24"/>
          <w:szCs w:val="24"/>
        </w:rPr>
        <w:t>opular news report</w:t>
      </w:r>
      <w:r w:rsidR="00C33480">
        <w:rPr>
          <w:rFonts w:ascii="Arial" w:hAnsi="Arial" w:cs="Arial"/>
          <w:iCs/>
          <w:sz w:val="24"/>
          <w:szCs w:val="24"/>
        </w:rPr>
        <w:tab/>
      </w:r>
      <w:r w:rsidR="00C33480">
        <w:rPr>
          <w:rFonts w:ascii="Arial" w:hAnsi="Arial" w:cs="Arial"/>
          <w:iCs/>
          <w:sz w:val="24"/>
          <w:szCs w:val="24"/>
        </w:rPr>
        <w:tab/>
      </w:r>
      <w:r w:rsidR="00C33480">
        <w:rPr>
          <w:rFonts w:ascii="Arial" w:hAnsi="Arial" w:cs="Arial"/>
          <w:iCs/>
          <w:sz w:val="24"/>
          <w:szCs w:val="24"/>
        </w:rPr>
        <w:tab/>
      </w:r>
      <w:r w:rsidR="00C33480">
        <w:rPr>
          <w:rFonts w:ascii="Arial" w:hAnsi="Arial" w:cs="Arial"/>
          <w:iCs/>
          <w:sz w:val="24"/>
          <w:szCs w:val="24"/>
        </w:rPr>
        <w:tab/>
      </w:r>
      <w:r w:rsidR="00C33480">
        <w:rPr>
          <w:rFonts w:ascii="Arial" w:hAnsi="Arial" w:cs="Arial"/>
          <w:iCs/>
          <w:sz w:val="24"/>
          <w:szCs w:val="24"/>
        </w:rPr>
        <w:tab/>
      </w:r>
      <w:r>
        <w:rPr>
          <w:rFonts w:ascii="Arial" w:hAnsi="Arial" w:cs="Arial"/>
          <w:iCs/>
          <w:sz w:val="24"/>
          <w:szCs w:val="24"/>
        </w:rPr>
        <w:tab/>
        <w:t>1,5</w:t>
      </w:r>
      <w:r w:rsidRPr="0022591C">
        <w:rPr>
          <w:rFonts w:ascii="Arial" w:hAnsi="Arial" w:cs="Arial"/>
          <w:iCs/>
          <w:sz w:val="24"/>
          <w:szCs w:val="24"/>
        </w:rPr>
        <w:t>00 word</w:t>
      </w:r>
      <w:r>
        <w:rPr>
          <w:rFonts w:ascii="Arial" w:hAnsi="Arial" w:cs="Arial"/>
          <w:iCs/>
          <w:sz w:val="24"/>
          <w:szCs w:val="24"/>
        </w:rPr>
        <w:t>s</w:t>
      </w:r>
      <w:r>
        <w:rPr>
          <w:rFonts w:ascii="Arial" w:hAnsi="Arial" w:cs="Arial"/>
          <w:iCs/>
          <w:sz w:val="24"/>
          <w:szCs w:val="24"/>
        </w:rPr>
        <w:tab/>
      </w:r>
      <w:r>
        <w:rPr>
          <w:rFonts w:ascii="Arial" w:hAnsi="Arial" w:cs="Arial"/>
          <w:iCs/>
          <w:sz w:val="24"/>
          <w:szCs w:val="24"/>
        </w:rPr>
        <w:tab/>
      </w:r>
      <w:r w:rsidR="008C2A47">
        <w:rPr>
          <w:rFonts w:ascii="Arial" w:hAnsi="Arial" w:cs="Arial"/>
          <w:iCs/>
          <w:sz w:val="24"/>
          <w:szCs w:val="24"/>
        </w:rPr>
        <w:t>3</w:t>
      </w:r>
      <w:r w:rsidR="0022591C" w:rsidRPr="0022591C">
        <w:rPr>
          <w:rFonts w:ascii="Arial" w:hAnsi="Arial" w:cs="Arial"/>
          <w:iCs/>
          <w:sz w:val="24"/>
          <w:szCs w:val="24"/>
        </w:rPr>
        <w:t>0%</w:t>
      </w:r>
    </w:p>
    <w:p w14:paraId="10B291DD" w14:textId="7AA07D12" w:rsidR="0022591C" w:rsidRPr="0022591C" w:rsidRDefault="00C33480" w:rsidP="00154DB8">
      <w:pPr>
        <w:spacing w:after="120" w:line="240" w:lineRule="auto"/>
        <w:ind w:left="567" w:right="543"/>
        <w:rPr>
          <w:rFonts w:ascii="Arial" w:hAnsi="Arial" w:cs="Arial"/>
          <w:iCs/>
          <w:sz w:val="24"/>
          <w:szCs w:val="24"/>
        </w:rPr>
      </w:pPr>
      <w:r>
        <w:rPr>
          <w:rFonts w:ascii="Arial" w:hAnsi="Arial" w:cs="Arial"/>
          <w:iCs/>
          <w:sz w:val="24"/>
          <w:szCs w:val="24"/>
        </w:rPr>
        <w:t>Leading p</w:t>
      </w:r>
      <w:r w:rsidR="0022591C" w:rsidRPr="0022591C">
        <w:rPr>
          <w:rFonts w:ascii="Arial" w:hAnsi="Arial" w:cs="Arial"/>
          <w:iCs/>
          <w:sz w:val="24"/>
          <w:szCs w:val="24"/>
        </w:rPr>
        <w:t>ublic engagement</w:t>
      </w:r>
      <w:r>
        <w:rPr>
          <w:rFonts w:ascii="Arial" w:hAnsi="Arial" w:cs="Arial"/>
          <w:iCs/>
          <w:sz w:val="24"/>
          <w:szCs w:val="24"/>
        </w:rPr>
        <w:tab/>
      </w:r>
      <w:r>
        <w:rPr>
          <w:rFonts w:ascii="Arial" w:hAnsi="Arial" w:cs="Arial"/>
          <w:iCs/>
          <w:sz w:val="24"/>
          <w:szCs w:val="24"/>
        </w:rPr>
        <w:tab/>
      </w:r>
      <w:r w:rsidR="00154DB8">
        <w:rPr>
          <w:rFonts w:ascii="Arial" w:hAnsi="Arial" w:cs="Arial"/>
          <w:iCs/>
          <w:sz w:val="24"/>
          <w:szCs w:val="24"/>
        </w:rPr>
        <w:tab/>
      </w:r>
      <w:r w:rsidR="00154DB8">
        <w:rPr>
          <w:rFonts w:ascii="Arial" w:hAnsi="Arial" w:cs="Arial"/>
          <w:iCs/>
          <w:sz w:val="24"/>
          <w:szCs w:val="24"/>
        </w:rPr>
        <w:tab/>
      </w:r>
      <w:r w:rsidR="00154DB8">
        <w:rPr>
          <w:rFonts w:ascii="Arial" w:hAnsi="Arial" w:cs="Arial"/>
          <w:iCs/>
          <w:sz w:val="24"/>
          <w:szCs w:val="24"/>
        </w:rPr>
        <w:tab/>
      </w:r>
      <w:r w:rsidR="00154DB8">
        <w:rPr>
          <w:rFonts w:ascii="Arial" w:hAnsi="Arial" w:cs="Arial"/>
          <w:iCs/>
          <w:sz w:val="24"/>
          <w:szCs w:val="24"/>
        </w:rPr>
        <w:tab/>
      </w:r>
      <w:r w:rsidR="00154DB8">
        <w:rPr>
          <w:rFonts w:ascii="Arial" w:hAnsi="Arial" w:cs="Arial"/>
          <w:iCs/>
          <w:sz w:val="24"/>
          <w:szCs w:val="24"/>
        </w:rPr>
        <w:tab/>
      </w:r>
      <w:r w:rsidR="00154DB8">
        <w:rPr>
          <w:rFonts w:ascii="Arial" w:hAnsi="Arial" w:cs="Arial"/>
          <w:iCs/>
          <w:sz w:val="24"/>
          <w:szCs w:val="24"/>
        </w:rPr>
        <w:tab/>
      </w:r>
      <w:r w:rsidR="0022591C" w:rsidRPr="0022591C">
        <w:rPr>
          <w:rFonts w:ascii="Arial" w:hAnsi="Arial" w:cs="Arial"/>
          <w:iCs/>
          <w:sz w:val="24"/>
          <w:szCs w:val="24"/>
        </w:rPr>
        <w:t>20%</w:t>
      </w:r>
    </w:p>
    <w:p w14:paraId="105FAB93" w14:textId="5D970746" w:rsidR="00B72470" w:rsidRPr="0022591C" w:rsidRDefault="00696FF5" w:rsidP="00B84B37">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4AE5C12" w14:textId="1F7FFA89" w:rsidR="00A71A87" w:rsidRDefault="0022591C" w:rsidP="00154DB8">
      <w:pPr>
        <w:spacing w:after="120" w:line="240" w:lineRule="auto"/>
        <w:ind w:left="567" w:right="543"/>
        <w:rPr>
          <w:rFonts w:ascii="Arial" w:hAnsi="Arial" w:cs="Arial"/>
          <w:iCs/>
          <w:sz w:val="24"/>
          <w:szCs w:val="24"/>
        </w:rPr>
      </w:pPr>
      <w:r w:rsidRPr="0022591C">
        <w:rPr>
          <w:rFonts w:ascii="Arial" w:hAnsi="Arial" w:cs="Arial"/>
          <w:iCs/>
          <w:sz w:val="24"/>
          <w:szCs w:val="24"/>
        </w:rPr>
        <w:t xml:space="preserve">Like for like </w:t>
      </w:r>
    </w:p>
    <w:p w14:paraId="4145E4E5" w14:textId="250A29CA" w:rsidR="0022591C" w:rsidRPr="0022591C" w:rsidRDefault="00A71A87" w:rsidP="00154DB8">
      <w:pPr>
        <w:spacing w:after="120" w:line="240" w:lineRule="auto"/>
        <w:ind w:left="567" w:right="543"/>
        <w:rPr>
          <w:rFonts w:ascii="Arial" w:hAnsi="Arial" w:cs="Arial"/>
          <w:iCs/>
          <w:sz w:val="24"/>
          <w:szCs w:val="24"/>
        </w:rPr>
      </w:pPr>
      <w:r>
        <w:rPr>
          <w:rFonts w:ascii="Arial" w:hAnsi="Arial" w:cs="Arial"/>
          <w:iCs/>
          <w:sz w:val="24"/>
          <w:szCs w:val="24"/>
        </w:rPr>
        <w:t>L</w:t>
      </w:r>
      <w:r w:rsidR="0022591C" w:rsidRPr="0022591C">
        <w:rPr>
          <w:rFonts w:ascii="Arial" w:hAnsi="Arial" w:cs="Arial"/>
          <w:iCs/>
          <w:sz w:val="24"/>
          <w:szCs w:val="24"/>
        </w:rPr>
        <w:t>eading a public engagement</w:t>
      </w:r>
      <w:r w:rsidR="00487A4D">
        <w:rPr>
          <w:rFonts w:ascii="Arial" w:hAnsi="Arial" w:cs="Arial"/>
          <w:iCs/>
          <w:sz w:val="24"/>
          <w:szCs w:val="24"/>
        </w:rPr>
        <w:t xml:space="preserve"> event</w:t>
      </w:r>
      <w:r>
        <w:rPr>
          <w:rFonts w:ascii="Arial" w:hAnsi="Arial" w:cs="Arial"/>
          <w:iCs/>
          <w:sz w:val="24"/>
          <w:szCs w:val="24"/>
        </w:rPr>
        <w:t xml:space="preserve"> is not repeatable and so </w:t>
      </w:r>
      <w:r w:rsidR="0022591C" w:rsidRPr="0022591C">
        <w:rPr>
          <w:rFonts w:ascii="Arial" w:hAnsi="Arial" w:cs="Arial"/>
          <w:iCs/>
          <w:sz w:val="24"/>
          <w:szCs w:val="24"/>
        </w:rPr>
        <w:t>will be replaced with a detailed plan for a day of archaeological public engagement</w:t>
      </w:r>
      <w:r>
        <w:rPr>
          <w:rFonts w:ascii="Arial" w:hAnsi="Arial" w:cs="Arial"/>
          <w:iCs/>
          <w:sz w:val="24"/>
          <w:szCs w:val="24"/>
        </w:rPr>
        <w:t xml:space="preserve"> (1000 words)</w:t>
      </w:r>
    </w:p>
    <w:p w14:paraId="316AEB67" w14:textId="77777777" w:rsidR="0062219E" w:rsidRPr="009D52D0" w:rsidRDefault="0062219E" w:rsidP="009D52D0">
      <w:pPr>
        <w:spacing w:after="120" w:line="240" w:lineRule="auto"/>
        <w:ind w:left="426" w:right="543"/>
        <w:rPr>
          <w:rFonts w:ascii="Arial" w:hAnsi="Arial" w:cs="Arial"/>
          <w:b/>
          <w:i/>
          <w:iCs/>
          <w:sz w:val="24"/>
          <w:szCs w:val="24"/>
        </w:rPr>
      </w:pPr>
    </w:p>
    <w:p w14:paraId="6DD58976" w14:textId="77777777" w:rsidR="00274ED7" w:rsidRPr="00154DB8" w:rsidRDefault="006F3F8B" w:rsidP="009D52D0">
      <w:pPr>
        <w:numPr>
          <w:ilvl w:val="0"/>
          <w:numId w:val="1"/>
        </w:numPr>
        <w:spacing w:after="120" w:line="240" w:lineRule="auto"/>
        <w:ind w:left="567" w:right="543" w:hanging="567"/>
        <w:jc w:val="both"/>
        <w:rPr>
          <w:rFonts w:ascii="Arial" w:hAnsi="Arial" w:cs="Arial"/>
          <w:b/>
          <w:sz w:val="24"/>
          <w:szCs w:val="24"/>
        </w:rPr>
      </w:pPr>
      <w:r w:rsidRPr="00154DB8">
        <w:rPr>
          <w:rFonts w:ascii="Arial" w:hAnsi="Arial" w:cs="Arial"/>
          <w:b/>
          <w:sz w:val="24"/>
          <w:szCs w:val="24"/>
        </w:rPr>
        <w:t xml:space="preserve">Map of </w:t>
      </w:r>
      <w:r w:rsidR="00883204" w:rsidRPr="00154DB8">
        <w:rPr>
          <w:rFonts w:ascii="Arial" w:hAnsi="Arial" w:cs="Arial"/>
          <w:b/>
          <w:sz w:val="24"/>
          <w:szCs w:val="24"/>
        </w:rPr>
        <w:t xml:space="preserve">module learning outcomes </w:t>
      </w:r>
      <w:r w:rsidR="00B30E07" w:rsidRPr="00154DB8">
        <w:rPr>
          <w:rFonts w:ascii="Arial" w:hAnsi="Arial" w:cs="Arial"/>
          <w:b/>
          <w:sz w:val="24"/>
          <w:szCs w:val="24"/>
        </w:rPr>
        <w:t>(sections 8 &amp; 9)</w:t>
      </w:r>
      <w:r w:rsidR="00883204" w:rsidRPr="00154DB8">
        <w:rPr>
          <w:rFonts w:ascii="Arial" w:hAnsi="Arial" w:cs="Arial"/>
          <w:b/>
          <w:sz w:val="24"/>
          <w:szCs w:val="24"/>
        </w:rPr>
        <w:t xml:space="preserve"> to l</w:t>
      </w:r>
      <w:r w:rsidRPr="00154DB8">
        <w:rPr>
          <w:rFonts w:ascii="Arial" w:hAnsi="Arial" w:cs="Arial"/>
          <w:b/>
          <w:sz w:val="24"/>
          <w:szCs w:val="24"/>
        </w:rPr>
        <w:t>earning</w:t>
      </w:r>
      <w:r w:rsidR="00B30E07" w:rsidRPr="00154DB8">
        <w:rPr>
          <w:rFonts w:ascii="Arial" w:hAnsi="Arial" w:cs="Arial"/>
          <w:b/>
          <w:sz w:val="24"/>
          <w:szCs w:val="24"/>
        </w:rPr>
        <w:t xml:space="preserve"> and </w:t>
      </w:r>
      <w:r w:rsidR="00883204" w:rsidRPr="00154DB8">
        <w:rPr>
          <w:rFonts w:ascii="Arial" w:hAnsi="Arial" w:cs="Arial"/>
          <w:b/>
          <w:sz w:val="24"/>
          <w:szCs w:val="24"/>
        </w:rPr>
        <w:t>teaching m</w:t>
      </w:r>
      <w:r w:rsidR="00B30E07" w:rsidRPr="00154DB8">
        <w:rPr>
          <w:rFonts w:ascii="Arial" w:hAnsi="Arial" w:cs="Arial"/>
          <w:b/>
          <w:sz w:val="24"/>
          <w:szCs w:val="24"/>
        </w:rPr>
        <w:t>ethods (section12</w:t>
      </w:r>
      <w:r w:rsidRPr="00154DB8">
        <w:rPr>
          <w:rFonts w:ascii="Arial" w:hAnsi="Arial" w:cs="Arial"/>
          <w:b/>
          <w:sz w:val="24"/>
          <w:szCs w:val="24"/>
        </w:rPr>
        <w:t>) and m</w:t>
      </w:r>
      <w:r w:rsidR="00883204" w:rsidRPr="00154DB8">
        <w:rPr>
          <w:rFonts w:ascii="Arial" w:hAnsi="Arial" w:cs="Arial"/>
          <w:b/>
          <w:sz w:val="24"/>
          <w:szCs w:val="24"/>
        </w:rPr>
        <w:t>ethods of a</w:t>
      </w:r>
      <w:r w:rsidR="00B30E07" w:rsidRPr="00154DB8">
        <w:rPr>
          <w:rFonts w:ascii="Arial" w:hAnsi="Arial" w:cs="Arial"/>
          <w:b/>
          <w:sz w:val="24"/>
          <w:szCs w:val="24"/>
        </w:rPr>
        <w:t>ssessment (section 13</w:t>
      </w:r>
      <w:r w:rsidR="00EF4933" w:rsidRPr="00154DB8">
        <w:rPr>
          <w:rFonts w:ascii="Arial" w:hAnsi="Arial" w:cs="Arial"/>
          <w:b/>
          <w:sz w:val="24"/>
          <w:szCs w:val="24"/>
        </w:rPr>
        <w:t>)</w:t>
      </w:r>
    </w:p>
    <w:tbl>
      <w:tblPr>
        <w:tblStyle w:val="TableGrid"/>
        <w:tblW w:w="10814" w:type="dxa"/>
        <w:tblInd w:w="-275" w:type="dxa"/>
        <w:tblLayout w:type="fixed"/>
        <w:tblLook w:val="04A0" w:firstRow="1" w:lastRow="0" w:firstColumn="1" w:lastColumn="0" w:noHBand="0" w:noVBand="1"/>
      </w:tblPr>
      <w:tblGrid>
        <w:gridCol w:w="3443"/>
        <w:gridCol w:w="567"/>
        <w:gridCol w:w="567"/>
        <w:gridCol w:w="567"/>
        <w:gridCol w:w="567"/>
        <w:gridCol w:w="567"/>
        <w:gridCol w:w="567"/>
        <w:gridCol w:w="567"/>
        <w:gridCol w:w="567"/>
        <w:gridCol w:w="567"/>
        <w:gridCol w:w="567"/>
        <w:gridCol w:w="567"/>
        <w:gridCol w:w="567"/>
        <w:gridCol w:w="567"/>
      </w:tblGrid>
      <w:tr w:rsidR="0022591C" w:rsidRPr="006B2B15" w14:paraId="6378B23B" w14:textId="77777777" w:rsidTr="00154DB8">
        <w:trPr>
          <w:trHeight w:val="377"/>
        </w:trPr>
        <w:tc>
          <w:tcPr>
            <w:tcW w:w="3443" w:type="dxa"/>
            <w:shd w:val="clear" w:color="auto" w:fill="D9D9D9" w:themeFill="background1" w:themeFillShade="D9"/>
          </w:tcPr>
          <w:p w14:paraId="180061B6" w14:textId="77777777" w:rsidR="0022591C" w:rsidRPr="006B2B15" w:rsidRDefault="0022591C" w:rsidP="00167F7E">
            <w:pPr>
              <w:spacing w:after="120"/>
              <w:ind w:left="33"/>
              <w:rPr>
                <w:rFonts w:ascii="Arial" w:hAnsi="Arial" w:cs="Arial"/>
                <w:b/>
              </w:rPr>
            </w:pPr>
            <w:r w:rsidRPr="006B2B15">
              <w:rPr>
                <w:rFonts w:ascii="Arial" w:hAnsi="Arial" w:cs="Arial"/>
                <w:b/>
              </w:rPr>
              <w:t>Module learning outcome</w:t>
            </w:r>
          </w:p>
        </w:tc>
        <w:tc>
          <w:tcPr>
            <w:tcW w:w="567" w:type="dxa"/>
          </w:tcPr>
          <w:p w14:paraId="65C1DFD0" w14:textId="77777777" w:rsidR="0022591C" w:rsidRPr="006B2B15" w:rsidRDefault="0022591C" w:rsidP="00167F7E">
            <w:pPr>
              <w:spacing w:after="120"/>
              <w:rPr>
                <w:rFonts w:ascii="Arial" w:hAnsi="Arial" w:cs="Arial"/>
                <w:i/>
              </w:rPr>
            </w:pPr>
            <w:r w:rsidRPr="006B2B15">
              <w:rPr>
                <w:rFonts w:ascii="Arial" w:hAnsi="Arial" w:cs="Arial"/>
                <w:i/>
              </w:rPr>
              <w:t>8.1</w:t>
            </w:r>
          </w:p>
        </w:tc>
        <w:tc>
          <w:tcPr>
            <w:tcW w:w="567" w:type="dxa"/>
          </w:tcPr>
          <w:p w14:paraId="6D006E93" w14:textId="77777777" w:rsidR="0022591C" w:rsidRPr="006B2B15" w:rsidRDefault="0022591C" w:rsidP="00167F7E">
            <w:pPr>
              <w:spacing w:after="120"/>
              <w:rPr>
                <w:rFonts w:ascii="Arial" w:hAnsi="Arial" w:cs="Arial"/>
                <w:i/>
              </w:rPr>
            </w:pPr>
            <w:r w:rsidRPr="006B2B15">
              <w:rPr>
                <w:rFonts w:ascii="Arial" w:hAnsi="Arial" w:cs="Arial"/>
                <w:i/>
              </w:rPr>
              <w:t>8.2</w:t>
            </w:r>
          </w:p>
        </w:tc>
        <w:tc>
          <w:tcPr>
            <w:tcW w:w="567" w:type="dxa"/>
          </w:tcPr>
          <w:p w14:paraId="22431755" w14:textId="77777777" w:rsidR="0022591C" w:rsidRPr="006B2B15" w:rsidRDefault="0022591C" w:rsidP="00167F7E">
            <w:pPr>
              <w:spacing w:after="120"/>
              <w:rPr>
                <w:rFonts w:ascii="Arial" w:hAnsi="Arial" w:cs="Arial"/>
                <w:i/>
              </w:rPr>
            </w:pPr>
            <w:r w:rsidRPr="006B2B15">
              <w:rPr>
                <w:rFonts w:ascii="Arial" w:hAnsi="Arial" w:cs="Arial"/>
                <w:i/>
              </w:rPr>
              <w:t>8.3</w:t>
            </w:r>
          </w:p>
        </w:tc>
        <w:tc>
          <w:tcPr>
            <w:tcW w:w="567" w:type="dxa"/>
          </w:tcPr>
          <w:p w14:paraId="52A5C7F6" w14:textId="77777777" w:rsidR="0022591C" w:rsidRPr="006B2B15" w:rsidRDefault="0022591C" w:rsidP="00167F7E">
            <w:pPr>
              <w:spacing w:after="120"/>
              <w:rPr>
                <w:rFonts w:ascii="Arial" w:hAnsi="Arial" w:cs="Arial"/>
                <w:i/>
              </w:rPr>
            </w:pPr>
            <w:r w:rsidRPr="006B2B15">
              <w:rPr>
                <w:rFonts w:ascii="Arial" w:hAnsi="Arial" w:cs="Arial"/>
                <w:i/>
              </w:rPr>
              <w:t>8.4</w:t>
            </w:r>
          </w:p>
        </w:tc>
        <w:tc>
          <w:tcPr>
            <w:tcW w:w="567" w:type="dxa"/>
          </w:tcPr>
          <w:p w14:paraId="1F9BE5D6" w14:textId="77777777" w:rsidR="0022591C" w:rsidRPr="006B2B15" w:rsidRDefault="0022591C" w:rsidP="00167F7E">
            <w:pPr>
              <w:spacing w:after="120"/>
              <w:rPr>
                <w:rFonts w:ascii="Arial" w:hAnsi="Arial" w:cs="Arial"/>
                <w:i/>
              </w:rPr>
            </w:pPr>
            <w:r w:rsidRPr="006B2B15">
              <w:rPr>
                <w:rFonts w:ascii="Arial" w:hAnsi="Arial" w:cs="Arial"/>
                <w:i/>
              </w:rPr>
              <w:t>8.5</w:t>
            </w:r>
          </w:p>
        </w:tc>
        <w:tc>
          <w:tcPr>
            <w:tcW w:w="567" w:type="dxa"/>
          </w:tcPr>
          <w:p w14:paraId="644DD12B" w14:textId="77777777" w:rsidR="0022591C" w:rsidRPr="006B2B15" w:rsidRDefault="0022591C" w:rsidP="00167F7E">
            <w:pPr>
              <w:spacing w:after="120"/>
              <w:rPr>
                <w:rFonts w:ascii="Arial" w:hAnsi="Arial" w:cs="Arial"/>
                <w:i/>
              </w:rPr>
            </w:pPr>
            <w:r>
              <w:rPr>
                <w:rFonts w:ascii="Arial" w:hAnsi="Arial" w:cs="Arial"/>
                <w:i/>
              </w:rPr>
              <w:t>8.6</w:t>
            </w:r>
          </w:p>
        </w:tc>
        <w:tc>
          <w:tcPr>
            <w:tcW w:w="567" w:type="dxa"/>
          </w:tcPr>
          <w:p w14:paraId="7540AF27" w14:textId="77777777" w:rsidR="0022591C" w:rsidRPr="006B2B15" w:rsidRDefault="0022591C" w:rsidP="00167F7E">
            <w:pPr>
              <w:spacing w:after="120"/>
              <w:rPr>
                <w:rFonts w:ascii="Arial" w:hAnsi="Arial" w:cs="Arial"/>
                <w:i/>
              </w:rPr>
            </w:pPr>
            <w:r>
              <w:rPr>
                <w:rFonts w:ascii="Arial" w:hAnsi="Arial" w:cs="Arial"/>
                <w:i/>
              </w:rPr>
              <w:t>8.7</w:t>
            </w:r>
          </w:p>
        </w:tc>
        <w:tc>
          <w:tcPr>
            <w:tcW w:w="567" w:type="dxa"/>
          </w:tcPr>
          <w:p w14:paraId="1CC6C6DE" w14:textId="77777777" w:rsidR="0022591C" w:rsidRPr="006B2B15" w:rsidRDefault="0022591C" w:rsidP="00167F7E">
            <w:pPr>
              <w:spacing w:after="120"/>
              <w:rPr>
                <w:rFonts w:ascii="Arial" w:hAnsi="Arial" w:cs="Arial"/>
                <w:i/>
              </w:rPr>
            </w:pPr>
            <w:r>
              <w:rPr>
                <w:rFonts w:ascii="Arial" w:hAnsi="Arial" w:cs="Arial"/>
                <w:i/>
              </w:rPr>
              <w:t>8.8</w:t>
            </w:r>
          </w:p>
        </w:tc>
        <w:tc>
          <w:tcPr>
            <w:tcW w:w="567" w:type="dxa"/>
          </w:tcPr>
          <w:p w14:paraId="625AEE32" w14:textId="77777777" w:rsidR="0022591C" w:rsidRPr="006B2B15" w:rsidRDefault="0022591C" w:rsidP="00167F7E">
            <w:pPr>
              <w:spacing w:after="120"/>
              <w:rPr>
                <w:rFonts w:ascii="Arial" w:hAnsi="Arial" w:cs="Arial"/>
                <w:i/>
              </w:rPr>
            </w:pPr>
            <w:r w:rsidRPr="006B2B15">
              <w:rPr>
                <w:rFonts w:ascii="Arial" w:hAnsi="Arial" w:cs="Arial"/>
                <w:i/>
              </w:rPr>
              <w:t>9.1</w:t>
            </w:r>
          </w:p>
        </w:tc>
        <w:tc>
          <w:tcPr>
            <w:tcW w:w="567" w:type="dxa"/>
          </w:tcPr>
          <w:p w14:paraId="685037D8" w14:textId="77777777" w:rsidR="0022591C" w:rsidRPr="006B2B15" w:rsidRDefault="0022591C" w:rsidP="00167F7E">
            <w:pPr>
              <w:spacing w:after="120"/>
              <w:rPr>
                <w:rFonts w:ascii="Arial" w:hAnsi="Arial" w:cs="Arial"/>
                <w:i/>
              </w:rPr>
            </w:pPr>
            <w:r w:rsidRPr="006B2B15">
              <w:rPr>
                <w:rFonts w:ascii="Arial" w:hAnsi="Arial" w:cs="Arial"/>
                <w:i/>
              </w:rPr>
              <w:t>9.2</w:t>
            </w:r>
          </w:p>
        </w:tc>
        <w:tc>
          <w:tcPr>
            <w:tcW w:w="567" w:type="dxa"/>
          </w:tcPr>
          <w:p w14:paraId="5F0C4E94" w14:textId="77777777" w:rsidR="0022591C" w:rsidRPr="006B2B15" w:rsidRDefault="0022591C" w:rsidP="00167F7E">
            <w:pPr>
              <w:spacing w:after="120"/>
              <w:rPr>
                <w:rFonts w:ascii="Arial" w:hAnsi="Arial" w:cs="Arial"/>
                <w:i/>
              </w:rPr>
            </w:pPr>
            <w:r w:rsidRPr="006B2B15">
              <w:rPr>
                <w:rFonts w:ascii="Arial" w:hAnsi="Arial" w:cs="Arial"/>
                <w:i/>
              </w:rPr>
              <w:t>9.3</w:t>
            </w:r>
          </w:p>
        </w:tc>
        <w:tc>
          <w:tcPr>
            <w:tcW w:w="567" w:type="dxa"/>
          </w:tcPr>
          <w:p w14:paraId="1320E9BB" w14:textId="77777777" w:rsidR="0022591C" w:rsidRPr="006B2B15" w:rsidRDefault="0022591C" w:rsidP="00167F7E">
            <w:pPr>
              <w:spacing w:after="120"/>
              <w:rPr>
                <w:rFonts w:ascii="Arial" w:hAnsi="Arial" w:cs="Arial"/>
                <w:i/>
              </w:rPr>
            </w:pPr>
            <w:r w:rsidRPr="006B2B15">
              <w:rPr>
                <w:rFonts w:ascii="Arial" w:hAnsi="Arial" w:cs="Arial"/>
                <w:i/>
              </w:rPr>
              <w:t>9.4</w:t>
            </w:r>
          </w:p>
        </w:tc>
        <w:tc>
          <w:tcPr>
            <w:tcW w:w="567" w:type="dxa"/>
          </w:tcPr>
          <w:p w14:paraId="2FEE4924" w14:textId="77777777" w:rsidR="0022591C" w:rsidRPr="006B2B15" w:rsidRDefault="0022591C" w:rsidP="00167F7E">
            <w:pPr>
              <w:spacing w:after="120"/>
              <w:rPr>
                <w:rFonts w:ascii="Arial" w:hAnsi="Arial" w:cs="Arial"/>
                <w:i/>
              </w:rPr>
            </w:pPr>
            <w:r w:rsidRPr="006B2B15">
              <w:rPr>
                <w:rFonts w:ascii="Arial" w:hAnsi="Arial" w:cs="Arial"/>
                <w:i/>
              </w:rPr>
              <w:t>9.5</w:t>
            </w:r>
          </w:p>
        </w:tc>
      </w:tr>
      <w:tr w:rsidR="0022591C" w:rsidRPr="006B2B15" w14:paraId="069B5B93" w14:textId="77777777" w:rsidTr="00154DB8">
        <w:tc>
          <w:tcPr>
            <w:tcW w:w="3443" w:type="dxa"/>
            <w:shd w:val="clear" w:color="auto" w:fill="D9D9D9" w:themeFill="background1" w:themeFillShade="D9"/>
          </w:tcPr>
          <w:p w14:paraId="285A7E91" w14:textId="77777777" w:rsidR="0022591C" w:rsidRPr="006B2B15" w:rsidRDefault="0022591C" w:rsidP="00167F7E">
            <w:pPr>
              <w:spacing w:after="120"/>
              <w:rPr>
                <w:rFonts w:ascii="Arial" w:hAnsi="Arial" w:cs="Arial"/>
                <w:b/>
              </w:rPr>
            </w:pPr>
            <w:r w:rsidRPr="006B2B15">
              <w:rPr>
                <w:rFonts w:ascii="Arial" w:hAnsi="Arial" w:cs="Arial"/>
                <w:b/>
              </w:rPr>
              <w:t>Learning/ teaching method</w:t>
            </w:r>
          </w:p>
        </w:tc>
        <w:tc>
          <w:tcPr>
            <w:tcW w:w="567" w:type="dxa"/>
          </w:tcPr>
          <w:p w14:paraId="32B64131" w14:textId="77777777" w:rsidR="0022591C" w:rsidRPr="006B2B15" w:rsidRDefault="0022591C" w:rsidP="00167F7E">
            <w:pPr>
              <w:spacing w:after="120"/>
              <w:rPr>
                <w:rFonts w:ascii="Arial" w:hAnsi="Arial" w:cs="Arial"/>
                <w:b/>
              </w:rPr>
            </w:pPr>
          </w:p>
        </w:tc>
        <w:tc>
          <w:tcPr>
            <w:tcW w:w="567" w:type="dxa"/>
          </w:tcPr>
          <w:p w14:paraId="14EFB757" w14:textId="77777777" w:rsidR="0022591C" w:rsidRPr="006B2B15" w:rsidRDefault="0022591C" w:rsidP="00167F7E">
            <w:pPr>
              <w:spacing w:after="120"/>
              <w:rPr>
                <w:rFonts w:ascii="Arial" w:hAnsi="Arial" w:cs="Arial"/>
                <w:b/>
              </w:rPr>
            </w:pPr>
          </w:p>
        </w:tc>
        <w:tc>
          <w:tcPr>
            <w:tcW w:w="567" w:type="dxa"/>
          </w:tcPr>
          <w:p w14:paraId="4B594378" w14:textId="77777777" w:rsidR="0022591C" w:rsidRPr="006B2B15" w:rsidRDefault="0022591C" w:rsidP="00167F7E">
            <w:pPr>
              <w:spacing w:after="120"/>
              <w:rPr>
                <w:rFonts w:ascii="Arial" w:hAnsi="Arial" w:cs="Arial"/>
                <w:b/>
              </w:rPr>
            </w:pPr>
          </w:p>
        </w:tc>
        <w:tc>
          <w:tcPr>
            <w:tcW w:w="567" w:type="dxa"/>
          </w:tcPr>
          <w:p w14:paraId="3A7E3BA5" w14:textId="77777777" w:rsidR="0022591C" w:rsidRPr="006B2B15" w:rsidRDefault="0022591C" w:rsidP="00167F7E">
            <w:pPr>
              <w:spacing w:after="120"/>
              <w:rPr>
                <w:rFonts w:ascii="Arial" w:hAnsi="Arial" w:cs="Arial"/>
                <w:b/>
              </w:rPr>
            </w:pPr>
          </w:p>
        </w:tc>
        <w:tc>
          <w:tcPr>
            <w:tcW w:w="567" w:type="dxa"/>
          </w:tcPr>
          <w:p w14:paraId="17C2F5BF" w14:textId="77777777" w:rsidR="0022591C" w:rsidRPr="006B2B15" w:rsidRDefault="0022591C" w:rsidP="00167F7E">
            <w:pPr>
              <w:spacing w:after="120"/>
              <w:rPr>
                <w:rFonts w:ascii="Arial" w:hAnsi="Arial" w:cs="Arial"/>
                <w:b/>
              </w:rPr>
            </w:pPr>
          </w:p>
        </w:tc>
        <w:tc>
          <w:tcPr>
            <w:tcW w:w="567" w:type="dxa"/>
          </w:tcPr>
          <w:p w14:paraId="2D5A5AD5" w14:textId="77777777" w:rsidR="0022591C" w:rsidRPr="006B2B15" w:rsidRDefault="0022591C" w:rsidP="00167F7E">
            <w:pPr>
              <w:spacing w:after="120"/>
              <w:rPr>
                <w:rFonts w:ascii="Arial" w:hAnsi="Arial" w:cs="Arial"/>
                <w:b/>
              </w:rPr>
            </w:pPr>
          </w:p>
        </w:tc>
        <w:tc>
          <w:tcPr>
            <w:tcW w:w="567" w:type="dxa"/>
          </w:tcPr>
          <w:p w14:paraId="7E5B6AED" w14:textId="77777777" w:rsidR="0022591C" w:rsidRPr="006B2B15" w:rsidRDefault="0022591C" w:rsidP="00167F7E">
            <w:pPr>
              <w:spacing w:after="120"/>
              <w:rPr>
                <w:rFonts w:ascii="Arial" w:hAnsi="Arial" w:cs="Arial"/>
                <w:b/>
              </w:rPr>
            </w:pPr>
          </w:p>
        </w:tc>
        <w:tc>
          <w:tcPr>
            <w:tcW w:w="567" w:type="dxa"/>
          </w:tcPr>
          <w:p w14:paraId="1422063A" w14:textId="77777777" w:rsidR="0022591C" w:rsidRPr="006B2B15" w:rsidRDefault="0022591C" w:rsidP="00167F7E">
            <w:pPr>
              <w:spacing w:after="120"/>
              <w:rPr>
                <w:rFonts w:ascii="Arial" w:hAnsi="Arial" w:cs="Arial"/>
                <w:b/>
              </w:rPr>
            </w:pPr>
          </w:p>
        </w:tc>
        <w:tc>
          <w:tcPr>
            <w:tcW w:w="567" w:type="dxa"/>
          </w:tcPr>
          <w:p w14:paraId="7855A9EC" w14:textId="77777777" w:rsidR="0022591C" w:rsidRPr="006B2B15" w:rsidRDefault="0022591C" w:rsidP="00167F7E">
            <w:pPr>
              <w:spacing w:after="120"/>
              <w:rPr>
                <w:rFonts w:ascii="Arial" w:hAnsi="Arial" w:cs="Arial"/>
                <w:b/>
              </w:rPr>
            </w:pPr>
          </w:p>
        </w:tc>
        <w:tc>
          <w:tcPr>
            <w:tcW w:w="567" w:type="dxa"/>
          </w:tcPr>
          <w:p w14:paraId="0964AE2F" w14:textId="77777777" w:rsidR="0022591C" w:rsidRPr="006B2B15" w:rsidRDefault="0022591C" w:rsidP="00167F7E">
            <w:pPr>
              <w:spacing w:after="120"/>
              <w:rPr>
                <w:rFonts w:ascii="Arial" w:hAnsi="Arial" w:cs="Arial"/>
                <w:b/>
              </w:rPr>
            </w:pPr>
          </w:p>
        </w:tc>
        <w:tc>
          <w:tcPr>
            <w:tcW w:w="567" w:type="dxa"/>
          </w:tcPr>
          <w:p w14:paraId="767B06D4" w14:textId="77777777" w:rsidR="0022591C" w:rsidRPr="006B2B15" w:rsidRDefault="0022591C" w:rsidP="00167F7E">
            <w:pPr>
              <w:spacing w:after="120"/>
              <w:rPr>
                <w:rFonts w:ascii="Arial" w:hAnsi="Arial" w:cs="Arial"/>
                <w:b/>
              </w:rPr>
            </w:pPr>
          </w:p>
        </w:tc>
        <w:tc>
          <w:tcPr>
            <w:tcW w:w="567" w:type="dxa"/>
          </w:tcPr>
          <w:p w14:paraId="68C1F756" w14:textId="77777777" w:rsidR="0022591C" w:rsidRPr="006B2B15" w:rsidRDefault="0022591C" w:rsidP="00167F7E">
            <w:pPr>
              <w:spacing w:after="120"/>
              <w:rPr>
                <w:rFonts w:ascii="Arial" w:hAnsi="Arial" w:cs="Arial"/>
                <w:b/>
              </w:rPr>
            </w:pPr>
          </w:p>
        </w:tc>
        <w:tc>
          <w:tcPr>
            <w:tcW w:w="567" w:type="dxa"/>
          </w:tcPr>
          <w:p w14:paraId="743A960D" w14:textId="77777777" w:rsidR="0022591C" w:rsidRPr="006B2B15" w:rsidRDefault="0022591C" w:rsidP="00167F7E">
            <w:pPr>
              <w:spacing w:after="120"/>
              <w:rPr>
                <w:rFonts w:ascii="Arial" w:hAnsi="Arial" w:cs="Arial"/>
                <w:b/>
              </w:rPr>
            </w:pPr>
          </w:p>
        </w:tc>
      </w:tr>
      <w:tr w:rsidR="0022591C" w:rsidRPr="006B2B15" w14:paraId="0BBAB405" w14:textId="77777777" w:rsidTr="00154DB8">
        <w:tc>
          <w:tcPr>
            <w:tcW w:w="3443" w:type="dxa"/>
          </w:tcPr>
          <w:p w14:paraId="1114CAC8" w14:textId="77777777" w:rsidR="0022591C" w:rsidRPr="006B2B15" w:rsidRDefault="0022591C" w:rsidP="00167F7E">
            <w:pPr>
              <w:spacing w:after="120"/>
              <w:rPr>
                <w:rFonts w:ascii="Arial" w:hAnsi="Arial" w:cs="Arial"/>
                <w:sz w:val="20"/>
                <w:szCs w:val="20"/>
              </w:rPr>
            </w:pPr>
            <w:r w:rsidRPr="006B2B15">
              <w:rPr>
                <w:rFonts w:ascii="Arial" w:hAnsi="Arial" w:cs="Arial"/>
                <w:sz w:val="20"/>
                <w:szCs w:val="20"/>
              </w:rPr>
              <w:t>Private Study</w:t>
            </w:r>
          </w:p>
        </w:tc>
        <w:tc>
          <w:tcPr>
            <w:tcW w:w="567" w:type="dxa"/>
          </w:tcPr>
          <w:p w14:paraId="65B40CDB"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75E2239" w14:textId="77777777" w:rsidR="0022591C" w:rsidRPr="006B2B15" w:rsidRDefault="0022591C" w:rsidP="00167F7E">
            <w:pPr>
              <w:spacing w:after="120"/>
              <w:rPr>
                <w:rFonts w:ascii="Arial" w:hAnsi="Arial" w:cs="Arial"/>
                <w:b/>
              </w:rPr>
            </w:pPr>
          </w:p>
        </w:tc>
        <w:tc>
          <w:tcPr>
            <w:tcW w:w="567" w:type="dxa"/>
          </w:tcPr>
          <w:p w14:paraId="0153B76F"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03B0BED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E95392F"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DBF9C9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AE65516"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15AE620" w14:textId="77777777" w:rsidR="0022591C" w:rsidRPr="005E3A66" w:rsidRDefault="0022591C" w:rsidP="00167F7E">
            <w:pPr>
              <w:spacing w:after="120"/>
              <w:rPr>
                <w:rFonts w:ascii="Arial" w:hAnsi="Arial" w:cs="Arial"/>
                <w:b/>
              </w:rPr>
            </w:pPr>
            <w:r>
              <w:rPr>
                <w:rFonts w:ascii="Arial" w:hAnsi="Arial" w:cs="Arial"/>
                <w:b/>
              </w:rPr>
              <w:t>X</w:t>
            </w:r>
          </w:p>
        </w:tc>
        <w:tc>
          <w:tcPr>
            <w:tcW w:w="567" w:type="dxa"/>
          </w:tcPr>
          <w:p w14:paraId="773B3380"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35339DCD" w14:textId="77777777" w:rsidR="0022591C" w:rsidRPr="006B2B15" w:rsidRDefault="0022591C" w:rsidP="00167F7E">
            <w:pPr>
              <w:spacing w:after="120"/>
              <w:rPr>
                <w:rFonts w:ascii="Arial" w:hAnsi="Arial" w:cs="Arial"/>
                <w:b/>
              </w:rPr>
            </w:pPr>
          </w:p>
        </w:tc>
        <w:tc>
          <w:tcPr>
            <w:tcW w:w="567" w:type="dxa"/>
          </w:tcPr>
          <w:p w14:paraId="18399552" w14:textId="77777777" w:rsidR="0022591C" w:rsidRPr="006B2B15" w:rsidRDefault="0022591C" w:rsidP="00167F7E">
            <w:pPr>
              <w:spacing w:after="120"/>
              <w:rPr>
                <w:rFonts w:ascii="Arial" w:hAnsi="Arial" w:cs="Arial"/>
                <w:b/>
              </w:rPr>
            </w:pPr>
          </w:p>
        </w:tc>
        <w:tc>
          <w:tcPr>
            <w:tcW w:w="567" w:type="dxa"/>
          </w:tcPr>
          <w:p w14:paraId="74222814"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D68776F" w14:textId="77777777" w:rsidR="0022591C" w:rsidRPr="006B2B15" w:rsidRDefault="0022591C" w:rsidP="00167F7E">
            <w:pPr>
              <w:spacing w:after="120"/>
              <w:rPr>
                <w:rFonts w:ascii="Arial" w:hAnsi="Arial" w:cs="Arial"/>
                <w:b/>
              </w:rPr>
            </w:pPr>
            <w:r>
              <w:rPr>
                <w:rFonts w:ascii="Arial" w:hAnsi="Arial" w:cs="Arial"/>
                <w:b/>
              </w:rPr>
              <w:t>X</w:t>
            </w:r>
          </w:p>
        </w:tc>
      </w:tr>
      <w:tr w:rsidR="0022591C" w:rsidRPr="006B2B15" w14:paraId="611C3072" w14:textId="77777777" w:rsidTr="00154DB8">
        <w:tc>
          <w:tcPr>
            <w:tcW w:w="3443" w:type="dxa"/>
          </w:tcPr>
          <w:p w14:paraId="1498DD5D" w14:textId="77777777" w:rsidR="0022591C" w:rsidRPr="006B2B15" w:rsidRDefault="0022591C" w:rsidP="00167F7E">
            <w:pPr>
              <w:spacing w:after="120"/>
              <w:rPr>
                <w:rFonts w:ascii="Arial" w:hAnsi="Arial" w:cs="Arial"/>
                <w:sz w:val="20"/>
                <w:szCs w:val="20"/>
              </w:rPr>
            </w:pPr>
            <w:r>
              <w:rPr>
                <w:rFonts w:ascii="Arial" w:hAnsi="Arial" w:cs="Arial"/>
                <w:sz w:val="20"/>
                <w:szCs w:val="20"/>
              </w:rPr>
              <w:t>Training in Advance of Excavation</w:t>
            </w:r>
          </w:p>
        </w:tc>
        <w:tc>
          <w:tcPr>
            <w:tcW w:w="567" w:type="dxa"/>
          </w:tcPr>
          <w:p w14:paraId="4770FF71"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50476E7" w14:textId="77777777" w:rsidR="0022591C" w:rsidRPr="006B2B15" w:rsidRDefault="0022591C" w:rsidP="00167F7E">
            <w:pPr>
              <w:spacing w:after="120"/>
              <w:rPr>
                <w:rFonts w:ascii="Arial" w:hAnsi="Arial" w:cs="Arial"/>
                <w:b/>
              </w:rPr>
            </w:pPr>
          </w:p>
        </w:tc>
        <w:tc>
          <w:tcPr>
            <w:tcW w:w="567" w:type="dxa"/>
          </w:tcPr>
          <w:p w14:paraId="2752687E"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F7F64D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54B84DB"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D34CB14"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D5FB27B"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B4EE808" w14:textId="77777777" w:rsidR="0022591C" w:rsidRPr="005E3A66" w:rsidRDefault="0022591C" w:rsidP="00167F7E">
            <w:pPr>
              <w:spacing w:after="120"/>
              <w:rPr>
                <w:rFonts w:ascii="Arial" w:hAnsi="Arial" w:cs="Arial"/>
                <w:b/>
              </w:rPr>
            </w:pPr>
            <w:r>
              <w:rPr>
                <w:rFonts w:ascii="Arial" w:hAnsi="Arial" w:cs="Arial"/>
                <w:b/>
              </w:rPr>
              <w:t>X</w:t>
            </w:r>
          </w:p>
        </w:tc>
        <w:tc>
          <w:tcPr>
            <w:tcW w:w="567" w:type="dxa"/>
          </w:tcPr>
          <w:p w14:paraId="1D286276"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3155FD8B" w14:textId="77777777" w:rsidR="0022591C" w:rsidRPr="006B2B15" w:rsidRDefault="0022591C" w:rsidP="00167F7E">
            <w:pPr>
              <w:spacing w:after="120"/>
              <w:rPr>
                <w:rFonts w:ascii="Arial" w:hAnsi="Arial" w:cs="Arial"/>
                <w:b/>
              </w:rPr>
            </w:pPr>
          </w:p>
        </w:tc>
        <w:tc>
          <w:tcPr>
            <w:tcW w:w="567" w:type="dxa"/>
          </w:tcPr>
          <w:p w14:paraId="4AEC8B92" w14:textId="77777777" w:rsidR="0022591C" w:rsidRPr="006B2B15" w:rsidRDefault="0022591C" w:rsidP="00167F7E">
            <w:pPr>
              <w:spacing w:after="120"/>
              <w:rPr>
                <w:rFonts w:ascii="Arial" w:hAnsi="Arial" w:cs="Arial"/>
                <w:b/>
              </w:rPr>
            </w:pPr>
          </w:p>
        </w:tc>
        <w:tc>
          <w:tcPr>
            <w:tcW w:w="567" w:type="dxa"/>
          </w:tcPr>
          <w:p w14:paraId="6FB34437" w14:textId="77777777" w:rsidR="0022591C" w:rsidRPr="006B2B15" w:rsidRDefault="0022591C" w:rsidP="00167F7E">
            <w:pPr>
              <w:spacing w:after="120"/>
              <w:rPr>
                <w:rFonts w:ascii="Arial" w:hAnsi="Arial" w:cs="Arial"/>
                <w:b/>
              </w:rPr>
            </w:pPr>
          </w:p>
        </w:tc>
        <w:tc>
          <w:tcPr>
            <w:tcW w:w="567" w:type="dxa"/>
          </w:tcPr>
          <w:p w14:paraId="4B4CEC90" w14:textId="77777777" w:rsidR="0022591C" w:rsidRPr="006B2B15" w:rsidRDefault="0022591C" w:rsidP="00167F7E">
            <w:pPr>
              <w:spacing w:after="120"/>
              <w:rPr>
                <w:rFonts w:ascii="Arial" w:hAnsi="Arial" w:cs="Arial"/>
                <w:b/>
              </w:rPr>
            </w:pPr>
            <w:r>
              <w:rPr>
                <w:rFonts w:ascii="Arial" w:hAnsi="Arial" w:cs="Arial"/>
                <w:b/>
              </w:rPr>
              <w:t>X</w:t>
            </w:r>
          </w:p>
        </w:tc>
      </w:tr>
      <w:tr w:rsidR="0022591C" w:rsidRPr="006B2B15" w14:paraId="33D8BD6B" w14:textId="77777777" w:rsidTr="00154DB8">
        <w:tc>
          <w:tcPr>
            <w:tcW w:w="3443" w:type="dxa"/>
          </w:tcPr>
          <w:p w14:paraId="117B60FB" w14:textId="77777777" w:rsidR="0022591C" w:rsidRPr="006B2B15" w:rsidRDefault="0022591C" w:rsidP="00167F7E">
            <w:pPr>
              <w:spacing w:after="120"/>
              <w:rPr>
                <w:rFonts w:ascii="Arial" w:hAnsi="Arial" w:cs="Arial"/>
                <w:sz w:val="20"/>
                <w:szCs w:val="20"/>
              </w:rPr>
            </w:pPr>
            <w:r>
              <w:rPr>
                <w:rFonts w:ascii="Arial" w:hAnsi="Arial" w:cs="Arial"/>
                <w:sz w:val="20"/>
                <w:szCs w:val="20"/>
              </w:rPr>
              <w:t>Excavation</w:t>
            </w:r>
          </w:p>
        </w:tc>
        <w:tc>
          <w:tcPr>
            <w:tcW w:w="567" w:type="dxa"/>
          </w:tcPr>
          <w:p w14:paraId="45442F50"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3D7D764" w14:textId="77777777" w:rsidR="0022591C" w:rsidRPr="006B2B15" w:rsidRDefault="0022591C" w:rsidP="00167F7E">
            <w:pPr>
              <w:spacing w:after="120"/>
              <w:rPr>
                <w:rFonts w:ascii="Arial" w:hAnsi="Arial" w:cs="Arial"/>
                <w:b/>
              </w:rPr>
            </w:pPr>
          </w:p>
        </w:tc>
        <w:tc>
          <w:tcPr>
            <w:tcW w:w="567" w:type="dxa"/>
          </w:tcPr>
          <w:p w14:paraId="6A6F1488"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2739340" w14:textId="77777777" w:rsidR="0022591C" w:rsidRPr="006B2B15" w:rsidRDefault="0022591C" w:rsidP="00167F7E">
            <w:pPr>
              <w:spacing w:after="120"/>
              <w:rPr>
                <w:rFonts w:ascii="Arial" w:hAnsi="Arial" w:cs="Arial"/>
                <w:b/>
              </w:rPr>
            </w:pPr>
          </w:p>
        </w:tc>
        <w:tc>
          <w:tcPr>
            <w:tcW w:w="567" w:type="dxa"/>
          </w:tcPr>
          <w:p w14:paraId="66E4E307" w14:textId="77777777" w:rsidR="0022591C" w:rsidRPr="006B2B15" w:rsidRDefault="0022591C" w:rsidP="00167F7E">
            <w:pPr>
              <w:spacing w:after="120"/>
              <w:rPr>
                <w:rFonts w:ascii="Arial" w:hAnsi="Arial" w:cs="Arial"/>
                <w:b/>
              </w:rPr>
            </w:pPr>
          </w:p>
        </w:tc>
        <w:tc>
          <w:tcPr>
            <w:tcW w:w="567" w:type="dxa"/>
          </w:tcPr>
          <w:p w14:paraId="75E66925"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35C95F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31F229BB" w14:textId="77777777" w:rsidR="0022591C" w:rsidRPr="005E3A66" w:rsidRDefault="0022591C" w:rsidP="00167F7E">
            <w:pPr>
              <w:spacing w:after="120"/>
              <w:rPr>
                <w:rFonts w:ascii="Arial" w:hAnsi="Arial" w:cs="Arial"/>
                <w:b/>
              </w:rPr>
            </w:pPr>
            <w:r>
              <w:rPr>
                <w:rFonts w:ascii="Arial" w:hAnsi="Arial" w:cs="Arial"/>
                <w:b/>
              </w:rPr>
              <w:t>X</w:t>
            </w:r>
          </w:p>
        </w:tc>
        <w:tc>
          <w:tcPr>
            <w:tcW w:w="567" w:type="dxa"/>
          </w:tcPr>
          <w:p w14:paraId="3237AE38"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D237888" w14:textId="77777777" w:rsidR="0022591C" w:rsidRPr="006B2B15" w:rsidRDefault="0022591C" w:rsidP="00167F7E">
            <w:pPr>
              <w:spacing w:after="120"/>
              <w:rPr>
                <w:rFonts w:ascii="Arial" w:hAnsi="Arial" w:cs="Arial"/>
                <w:b/>
              </w:rPr>
            </w:pPr>
          </w:p>
        </w:tc>
        <w:tc>
          <w:tcPr>
            <w:tcW w:w="567" w:type="dxa"/>
          </w:tcPr>
          <w:p w14:paraId="74D3B93E"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976766E" w14:textId="77777777" w:rsidR="0022591C" w:rsidRPr="006B2B15" w:rsidRDefault="0022591C" w:rsidP="00167F7E">
            <w:pPr>
              <w:spacing w:after="120"/>
              <w:rPr>
                <w:rFonts w:ascii="Arial" w:hAnsi="Arial" w:cs="Arial"/>
                <w:b/>
              </w:rPr>
            </w:pPr>
          </w:p>
        </w:tc>
        <w:tc>
          <w:tcPr>
            <w:tcW w:w="567" w:type="dxa"/>
          </w:tcPr>
          <w:p w14:paraId="50AA645A" w14:textId="77777777" w:rsidR="0022591C" w:rsidRPr="006B2B15" w:rsidRDefault="0022591C" w:rsidP="00167F7E">
            <w:pPr>
              <w:spacing w:after="120"/>
              <w:rPr>
                <w:rFonts w:ascii="Arial" w:hAnsi="Arial" w:cs="Arial"/>
                <w:b/>
              </w:rPr>
            </w:pPr>
            <w:r>
              <w:rPr>
                <w:rFonts w:ascii="Arial" w:hAnsi="Arial" w:cs="Arial"/>
                <w:b/>
              </w:rPr>
              <w:t>X</w:t>
            </w:r>
          </w:p>
        </w:tc>
      </w:tr>
      <w:tr w:rsidR="0022591C" w:rsidRPr="006B2B15" w14:paraId="04BAAE62" w14:textId="77777777" w:rsidTr="00154DB8">
        <w:tc>
          <w:tcPr>
            <w:tcW w:w="3443" w:type="dxa"/>
          </w:tcPr>
          <w:p w14:paraId="1CE77ADB" w14:textId="77777777" w:rsidR="0022591C" w:rsidRPr="006B2B15" w:rsidRDefault="0022591C" w:rsidP="00167F7E">
            <w:pPr>
              <w:spacing w:after="120"/>
              <w:rPr>
                <w:rFonts w:ascii="Arial" w:hAnsi="Arial" w:cs="Arial"/>
                <w:sz w:val="20"/>
                <w:szCs w:val="20"/>
              </w:rPr>
            </w:pPr>
            <w:r>
              <w:rPr>
                <w:rFonts w:ascii="Arial" w:hAnsi="Arial" w:cs="Arial"/>
                <w:sz w:val="20"/>
                <w:szCs w:val="20"/>
              </w:rPr>
              <w:t>Public Engagement</w:t>
            </w:r>
          </w:p>
        </w:tc>
        <w:tc>
          <w:tcPr>
            <w:tcW w:w="567" w:type="dxa"/>
          </w:tcPr>
          <w:p w14:paraId="7760D3E2" w14:textId="77777777" w:rsidR="0022591C" w:rsidRPr="006B2B15" w:rsidRDefault="0022591C" w:rsidP="00167F7E">
            <w:pPr>
              <w:spacing w:after="120"/>
              <w:rPr>
                <w:rFonts w:ascii="Arial" w:hAnsi="Arial" w:cs="Arial"/>
                <w:b/>
              </w:rPr>
            </w:pPr>
          </w:p>
        </w:tc>
        <w:tc>
          <w:tcPr>
            <w:tcW w:w="567" w:type="dxa"/>
          </w:tcPr>
          <w:p w14:paraId="58AD8B5F"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4C8A88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0F64E42" w14:textId="77777777" w:rsidR="0022591C" w:rsidRPr="006B2B15" w:rsidRDefault="0022591C" w:rsidP="00167F7E">
            <w:pPr>
              <w:spacing w:after="120"/>
              <w:rPr>
                <w:rFonts w:ascii="Arial" w:hAnsi="Arial" w:cs="Arial"/>
                <w:b/>
              </w:rPr>
            </w:pPr>
          </w:p>
        </w:tc>
        <w:tc>
          <w:tcPr>
            <w:tcW w:w="567" w:type="dxa"/>
          </w:tcPr>
          <w:p w14:paraId="3425268C"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044AA58" w14:textId="77777777" w:rsidR="0022591C" w:rsidRPr="006B2B15" w:rsidRDefault="0022591C" w:rsidP="00167F7E">
            <w:pPr>
              <w:spacing w:after="120"/>
              <w:rPr>
                <w:rFonts w:ascii="Arial" w:hAnsi="Arial" w:cs="Arial"/>
                <w:b/>
              </w:rPr>
            </w:pPr>
          </w:p>
        </w:tc>
        <w:tc>
          <w:tcPr>
            <w:tcW w:w="567" w:type="dxa"/>
          </w:tcPr>
          <w:p w14:paraId="3547B182" w14:textId="77777777" w:rsidR="0022591C" w:rsidRPr="006B2B15" w:rsidRDefault="0022591C" w:rsidP="00167F7E">
            <w:pPr>
              <w:spacing w:after="120"/>
              <w:rPr>
                <w:rFonts w:ascii="Arial" w:hAnsi="Arial" w:cs="Arial"/>
                <w:b/>
              </w:rPr>
            </w:pPr>
          </w:p>
        </w:tc>
        <w:tc>
          <w:tcPr>
            <w:tcW w:w="567" w:type="dxa"/>
          </w:tcPr>
          <w:p w14:paraId="1A71A344" w14:textId="77777777" w:rsidR="0022591C" w:rsidRPr="006B2B15" w:rsidRDefault="0022591C" w:rsidP="00167F7E">
            <w:pPr>
              <w:spacing w:after="120"/>
              <w:rPr>
                <w:rFonts w:ascii="Arial" w:hAnsi="Arial" w:cs="Arial"/>
                <w:b/>
              </w:rPr>
            </w:pPr>
          </w:p>
        </w:tc>
        <w:tc>
          <w:tcPr>
            <w:tcW w:w="567" w:type="dxa"/>
          </w:tcPr>
          <w:p w14:paraId="149135C8" w14:textId="77777777" w:rsidR="0022591C" w:rsidRPr="006B2B15" w:rsidRDefault="0022591C" w:rsidP="00167F7E">
            <w:pPr>
              <w:spacing w:after="120"/>
              <w:rPr>
                <w:rFonts w:ascii="Arial" w:hAnsi="Arial" w:cs="Arial"/>
                <w:b/>
              </w:rPr>
            </w:pPr>
          </w:p>
        </w:tc>
        <w:tc>
          <w:tcPr>
            <w:tcW w:w="567" w:type="dxa"/>
          </w:tcPr>
          <w:p w14:paraId="21C8F77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35CAB12D"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3BFBEB7B"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A85A93F" w14:textId="77777777" w:rsidR="0022591C" w:rsidRPr="006B2B15" w:rsidRDefault="0022591C" w:rsidP="00167F7E">
            <w:pPr>
              <w:spacing w:after="120"/>
              <w:rPr>
                <w:rFonts w:ascii="Arial" w:hAnsi="Arial" w:cs="Arial"/>
                <w:b/>
              </w:rPr>
            </w:pPr>
          </w:p>
        </w:tc>
      </w:tr>
      <w:tr w:rsidR="0022591C" w:rsidRPr="006B2B15" w14:paraId="4BC53684" w14:textId="77777777" w:rsidTr="00154DB8">
        <w:tc>
          <w:tcPr>
            <w:tcW w:w="3443" w:type="dxa"/>
            <w:shd w:val="clear" w:color="auto" w:fill="D9D9D9" w:themeFill="background1" w:themeFillShade="D9"/>
          </w:tcPr>
          <w:p w14:paraId="08C08693" w14:textId="77777777" w:rsidR="0022591C" w:rsidRPr="006B2B15" w:rsidRDefault="0022591C" w:rsidP="00167F7E">
            <w:pPr>
              <w:spacing w:after="120"/>
              <w:rPr>
                <w:rFonts w:ascii="Arial" w:hAnsi="Arial" w:cs="Arial"/>
                <w:b/>
              </w:rPr>
            </w:pPr>
            <w:r w:rsidRPr="006B2B15">
              <w:rPr>
                <w:rFonts w:ascii="Arial" w:hAnsi="Arial" w:cs="Arial"/>
                <w:b/>
              </w:rPr>
              <w:t>Assessment method</w:t>
            </w:r>
          </w:p>
        </w:tc>
        <w:tc>
          <w:tcPr>
            <w:tcW w:w="567" w:type="dxa"/>
          </w:tcPr>
          <w:p w14:paraId="5CF765E1" w14:textId="77777777" w:rsidR="0022591C" w:rsidRPr="006B2B15" w:rsidRDefault="0022591C" w:rsidP="00167F7E">
            <w:pPr>
              <w:spacing w:after="120"/>
              <w:rPr>
                <w:rFonts w:ascii="Arial" w:hAnsi="Arial" w:cs="Arial"/>
                <w:b/>
              </w:rPr>
            </w:pPr>
          </w:p>
        </w:tc>
        <w:tc>
          <w:tcPr>
            <w:tcW w:w="567" w:type="dxa"/>
          </w:tcPr>
          <w:p w14:paraId="1A0C5696" w14:textId="77777777" w:rsidR="0022591C" w:rsidRPr="006B2B15" w:rsidRDefault="0022591C" w:rsidP="00167F7E">
            <w:pPr>
              <w:spacing w:after="120"/>
              <w:rPr>
                <w:rFonts w:ascii="Arial" w:hAnsi="Arial" w:cs="Arial"/>
                <w:b/>
              </w:rPr>
            </w:pPr>
          </w:p>
        </w:tc>
        <w:tc>
          <w:tcPr>
            <w:tcW w:w="567" w:type="dxa"/>
          </w:tcPr>
          <w:p w14:paraId="666276E8" w14:textId="77777777" w:rsidR="0022591C" w:rsidRPr="006B2B15" w:rsidRDefault="0022591C" w:rsidP="00167F7E">
            <w:pPr>
              <w:spacing w:after="120"/>
              <w:rPr>
                <w:rFonts w:ascii="Arial" w:hAnsi="Arial" w:cs="Arial"/>
                <w:b/>
              </w:rPr>
            </w:pPr>
          </w:p>
        </w:tc>
        <w:tc>
          <w:tcPr>
            <w:tcW w:w="567" w:type="dxa"/>
          </w:tcPr>
          <w:p w14:paraId="6A7887E2" w14:textId="77777777" w:rsidR="0022591C" w:rsidRPr="006B2B15" w:rsidRDefault="0022591C" w:rsidP="00167F7E">
            <w:pPr>
              <w:spacing w:after="120"/>
              <w:rPr>
                <w:rFonts w:ascii="Arial" w:hAnsi="Arial" w:cs="Arial"/>
                <w:b/>
              </w:rPr>
            </w:pPr>
          </w:p>
        </w:tc>
        <w:tc>
          <w:tcPr>
            <w:tcW w:w="567" w:type="dxa"/>
          </w:tcPr>
          <w:p w14:paraId="2D01CEA2" w14:textId="77777777" w:rsidR="0022591C" w:rsidRPr="006B2B15" w:rsidRDefault="0022591C" w:rsidP="00167F7E">
            <w:pPr>
              <w:spacing w:after="120"/>
              <w:rPr>
                <w:rFonts w:ascii="Arial" w:hAnsi="Arial" w:cs="Arial"/>
                <w:b/>
              </w:rPr>
            </w:pPr>
          </w:p>
        </w:tc>
        <w:tc>
          <w:tcPr>
            <w:tcW w:w="567" w:type="dxa"/>
          </w:tcPr>
          <w:p w14:paraId="3960D50C" w14:textId="77777777" w:rsidR="0022591C" w:rsidRPr="006B2B15" w:rsidRDefault="0022591C" w:rsidP="00167F7E">
            <w:pPr>
              <w:spacing w:after="120"/>
              <w:rPr>
                <w:rFonts w:ascii="Arial" w:hAnsi="Arial" w:cs="Arial"/>
                <w:b/>
              </w:rPr>
            </w:pPr>
          </w:p>
        </w:tc>
        <w:tc>
          <w:tcPr>
            <w:tcW w:w="567" w:type="dxa"/>
          </w:tcPr>
          <w:p w14:paraId="52DA100A" w14:textId="77777777" w:rsidR="0022591C" w:rsidRPr="006B2B15" w:rsidRDefault="0022591C" w:rsidP="00167F7E">
            <w:pPr>
              <w:spacing w:after="120"/>
              <w:rPr>
                <w:rFonts w:ascii="Arial" w:hAnsi="Arial" w:cs="Arial"/>
                <w:b/>
              </w:rPr>
            </w:pPr>
          </w:p>
        </w:tc>
        <w:tc>
          <w:tcPr>
            <w:tcW w:w="567" w:type="dxa"/>
          </w:tcPr>
          <w:p w14:paraId="12A631F1" w14:textId="77777777" w:rsidR="0022591C" w:rsidRPr="006B2B15" w:rsidRDefault="0022591C" w:rsidP="00167F7E">
            <w:pPr>
              <w:spacing w:after="120"/>
              <w:rPr>
                <w:rFonts w:ascii="Arial" w:hAnsi="Arial" w:cs="Arial"/>
                <w:b/>
              </w:rPr>
            </w:pPr>
          </w:p>
        </w:tc>
        <w:tc>
          <w:tcPr>
            <w:tcW w:w="567" w:type="dxa"/>
          </w:tcPr>
          <w:p w14:paraId="0CD6AA05" w14:textId="77777777" w:rsidR="0022591C" w:rsidRPr="006B2B15" w:rsidRDefault="0022591C" w:rsidP="00167F7E">
            <w:pPr>
              <w:spacing w:after="120"/>
              <w:rPr>
                <w:rFonts w:ascii="Arial" w:hAnsi="Arial" w:cs="Arial"/>
                <w:b/>
              </w:rPr>
            </w:pPr>
          </w:p>
        </w:tc>
        <w:tc>
          <w:tcPr>
            <w:tcW w:w="567" w:type="dxa"/>
          </w:tcPr>
          <w:p w14:paraId="22452F86" w14:textId="77777777" w:rsidR="0022591C" w:rsidRPr="006B2B15" w:rsidRDefault="0022591C" w:rsidP="00167F7E">
            <w:pPr>
              <w:spacing w:after="120"/>
              <w:rPr>
                <w:rFonts w:ascii="Arial" w:hAnsi="Arial" w:cs="Arial"/>
                <w:b/>
              </w:rPr>
            </w:pPr>
          </w:p>
        </w:tc>
        <w:tc>
          <w:tcPr>
            <w:tcW w:w="567" w:type="dxa"/>
          </w:tcPr>
          <w:p w14:paraId="533CF9E0" w14:textId="77777777" w:rsidR="0022591C" w:rsidRPr="006B2B15" w:rsidRDefault="0022591C" w:rsidP="00167F7E">
            <w:pPr>
              <w:spacing w:after="120"/>
              <w:rPr>
                <w:rFonts w:ascii="Arial" w:hAnsi="Arial" w:cs="Arial"/>
                <w:b/>
              </w:rPr>
            </w:pPr>
          </w:p>
        </w:tc>
        <w:tc>
          <w:tcPr>
            <w:tcW w:w="567" w:type="dxa"/>
          </w:tcPr>
          <w:p w14:paraId="654AEA2D" w14:textId="77777777" w:rsidR="0022591C" w:rsidRPr="006B2B15" w:rsidRDefault="0022591C" w:rsidP="00167F7E">
            <w:pPr>
              <w:spacing w:after="120"/>
              <w:rPr>
                <w:rFonts w:ascii="Arial" w:hAnsi="Arial" w:cs="Arial"/>
                <w:b/>
              </w:rPr>
            </w:pPr>
          </w:p>
        </w:tc>
        <w:tc>
          <w:tcPr>
            <w:tcW w:w="567" w:type="dxa"/>
          </w:tcPr>
          <w:p w14:paraId="0606BE75" w14:textId="77777777" w:rsidR="0022591C" w:rsidRPr="006B2B15" w:rsidRDefault="0022591C" w:rsidP="00167F7E">
            <w:pPr>
              <w:spacing w:after="120"/>
              <w:rPr>
                <w:rFonts w:ascii="Arial" w:hAnsi="Arial" w:cs="Arial"/>
                <w:b/>
              </w:rPr>
            </w:pPr>
          </w:p>
        </w:tc>
      </w:tr>
      <w:tr w:rsidR="0022591C" w:rsidRPr="006B2B15" w14:paraId="61F8055E" w14:textId="77777777" w:rsidTr="00154DB8">
        <w:tc>
          <w:tcPr>
            <w:tcW w:w="3443" w:type="dxa"/>
          </w:tcPr>
          <w:p w14:paraId="67C93FA4" w14:textId="77777777" w:rsidR="0022591C" w:rsidRPr="006B2B15" w:rsidRDefault="0022591C" w:rsidP="00167F7E">
            <w:pPr>
              <w:spacing w:after="120"/>
              <w:rPr>
                <w:rFonts w:ascii="Arial" w:hAnsi="Arial" w:cs="Arial"/>
                <w:i/>
              </w:rPr>
            </w:pPr>
            <w:r>
              <w:rPr>
                <w:rFonts w:ascii="Arial" w:hAnsi="Arial" w:cs="Arial"/>
                <w:i/>
              </w:rPr>
              <w:t>Site report and literature review</w:t>
            </w:r>
          </w:p>
        </w:tc>
        <w:tc>
          <w:tcPr>
            <w:tcW w:w="567" w:type="dxa"/>
          </w:tcPr>
          <w:p w14:paraId="2E9B60AE"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9D8AE7B" w14:textId="77777777" w:rsidR="0022591C" w:rsidRPr="006B2B15" w:rsidRDefault="0022591C" w:rsidP="00167F7E">
            <w:pPr>
              <w:spacing w:after="120"/>
              <w:rPr>
                <w:rFonts w:ascii="Arial" w:hAnsi="Arial" w:cs="Arial"/>
                <w:b/>
              </w:rPr>
            </w:pPr>
          </w:p>
        </w:tc>
        <w:tc>
          <w:tcPr>
            <w:tcW w:w="567" w:type="dxa"/>
          </w:tcPr>
          <w:p w14:paraId="28AA722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DEA61B1"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3B29221"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49CB2C3"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A82B436"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3485F80"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A8469D8"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4DD7417"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EBB4A0E"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214E1A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062203CA" w14:textId="77777777" w:rsidR="0022591C" w:rsidRPr="006B2B15" w:rsidRDefault="0022591C" w:rsidP="00167F7E">
            <w:pPr>
              <w:spacing w:after="120"/>
              <w:rPr>
                <w:rFonts w:ascii="Arial" w:hAnsi="Arial" w:cs="Arial"/>
                <w:b/>
              </w:rPr>
            </w:pPr>
            <w:r>
              <w:rPr>
                <w:rFonts w:ascii="Arial" w:hAnsi="Arial" w:cs="Arial"/>
                <w:b/>
              </w:rPr>
              <w:t>X</w:t>
            </w:r>
          </w:p>
        </w:tc>
      </w:tr>
      <w:tr w:rsidR="0022591C" w:rsidRPr="006B2B15" w14:paraId="36C6B10F" w14:textId="77777777" w:rsidTr="00154DB8">
        <w:tc>
          <w:tcPr>
            <w:tcW w:w="3443" w:type="dxa"/>
          </w:tcPr>
          <w:p w14:paraId="02F2CEB4" w14:textId="77777777" w:rsidR="0022591C" w:rsidRPr="006B2B15" w:rsidRDefault="0022591C" w:rsidP="00167F7E">
            <w:pPr>
              <w:spacing w:after="120"/>
              <w:rPr>
                <w:rFonts w:ascii="Arial" w:hAnsi="Arial" w:cs="Arial"/>
                <w:i/>
              </w:rPr>
            </w:pPr>
            <w:r>
              <w:rPr>
                <w:rFonts w:ascii="Arial" w:hAnsi="Arial" w:cs="Arial"/>
                <w:i/>
              </w:rPr>
              <w:t>Popular news report</w:t>
            </w:r>
          </w:p>
        </w:tc>
        <w:tc>
          <w:tcPr>
            <w:tcW w:w="567" w:type="dxa"/>
          </w:tcPr>
          <w:p w14:paraId="37F083EB" w14:textId="77777777" w:rsidR="0022591C" w:rsidRPr="006B2B15" w:rsidRDefault="0022591C" w:rsidP="00167F7E">
            <w:pPr>
              <w:spacing w:after="120"/>
              <w:rPr>
                <w:rFonts w:ascii="Arial" w:hAnsi="Arial" w:cs="Arial"/>
                <w:b/>
              </w:rPr>
            </w:pPr>
          </w:p>
        </w:tc>
        <w:tc>
          <w:tcPr>
            <w:tcW w:w="567" w:type="dxa"/>
          </w:tcPr>
          <w:p w14:paraId="21018E84"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3C514A6" w14:textId="77777777" w:rsidR="0022591C" w:rsidRPr="006B2B15" w:rsidRDefault="0022591C" w:rsidP="00167F7E">
            <w:pPr>
              <w:spacing w:after="120"/>
              <w:rPr>
                <w:rFonts w:ascii="Arial" w:hAnsi="Arial" w:cs="Arial"/>
                <w:b/>
              </w:rPr>
            </w:pPr>
          </w:p>
        </w:tc>
        <w:tc>
          <w:tcPr>
            <w:tcW w:w="567" w:type="dxa"/>
          </w:tcPr>
          <w:p w14:paraId="4AB6151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6533B8A"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021FFB7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FFEF85F"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38B1CD3"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5ADD79A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D90116B"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1AF9205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25AAE27"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BD7F45F" w14:textId="77777777" w:rsidR="0022591C" w:rsidRPr="006B2B15" w:rsidRDefault="0022591C" w:rsidP="00167F7E">
            <w:pPr>
              <w:spacing w:after="120"/>
              <w:rPr>
                <w:rFonts w:ascii="Arial" w:hAnsi="Arial" w:cs="Arial"/>
                <w:b/>
              </w:rPr>
            </w:pPr>
          </w:p>
        </w:tc>
      </w:tr>
      <w:tr w:rsidR="0022591C" w:rsidRPr="006B2B15" w14:paraId="5F6F659A" w14:textId="77777777" w:rsidTr="00154DB8">
        <w:tc>
          <w:tcPr>
            <w:tcW w:w="3443" w:type="dxa"/>
          </w:tcPr>
          <w:p w14:paraId="7F837066" w14:textId="77777777" w:rsidR="0022591C" w:rsidRDefault="0022591C" w:rsidP="00167F7E">
            <w:pPr>
              <w:spacing w:after="120"/>
              <w:rPr>
                <w:rFonts w:ascii="Arial" w:hAnsi="Arial" w:cs="Arial"/>
                <w:i/>
              </w:rPr>
            </w:pPr>
            <w:r>
              <w:rPr>
                <w:rFonts w:ascii="Arial" w:hAnsi="Arial" w:cs="Arial"/>
                <w:i/>
              </w:rPr>
              <w:t xml:space="preserve">Leading public engagement </w:t>
            </w:r>
          </w:p>
        </w:tc>
        <w:tc>
          <w:tcPr>
            <w:tcW w:w="567" w:type="dxa"/>
          </w:tcPr>
          <w:p w14:paraId="707C0518"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0DC564A"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FE7365C"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641D73B0" w14:textId="77777777" w:rsidR="0022591C" w:rsidRPr="006B2B15" w:rsidRDefault="0022591C" w:rsidP="00167F7E">
            <w:pPr>
              <w:spacing w:after="120"/>
              <w:rPr>
                <w:rFonts w:ascii="Arial" w:hAnsi="Arial" w:cs="Arial"/>
                <w:b/>
              </w:rPr>
            </w:pPr>
          </w:p>
        </w:tc>
        <w:tc>
          <w:tcPr>
            <w:tcW w:w="567" w:type="dxa"/>
          </w:tcPr>
          <w:p w14:paraId="58EC01F9"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114A1E5" w14:textId="77777777" w:rsidR="0022591C" w:rsidRPr="006B2B15" w:rsidRDefault="0022591C" w:rsidP="00167F7E">
            <w:pPr>
              <w:spacing w:after="120"/>
              <w:rPr>
                <w:rFonts w:ascii="Arial" w:hAnsi="Arial" w:cs="Arial"/>
                <w:b/>
              </w:rPr>
            </w:pPr>
          </w:p>
        </w:tc>
        <w:tc>
          <w:tcPr>
            <w:tcW w:w="567" w:type="dxa"/>
          </w:tcPr>
          <w:p w14:paraId="3F93B25F" w14:textId="77777777" w:rsidR="0022591C" w:rsidRPr="006B2B15" w:rsidRDefault="0022591C" w:rsidP="00167F7E">
            <w:pPr>
              <w:spacing w:after="120"/>
              <w:rPr>
                <w:rFonts w:ascii="Arial" w:hAnsi="Arial" w:cs="Arial"/>
                <w:b/>
              </w:rPr>
            </w:pPr>
          </w:p>
        </w:tc>
        <w:tc>
          <w:tcPr>
            <w:tcW w:w="567" w:type="dxa"/>
          </w:tcPr>
          <w:p w14:paraId="202EBACF" w14:textId="77777777" w:rsidR="0022591C" w:rsidRPr="006B2B15" w:rsidRDefault="0022591C" w:rsidP="00167F7E">
            <w:pPr>
              <w:spacing w:after="120"/>
              <w:rPr>
                <w:rFonts w:ascii="Arial" w:hAnsi="Arial" w:cs="Arial"/>
                <w:b/>
              </w:rPr>
            </w:pPr>
          </w:p>
        </w:tc>
        <w:tc>
          <w:tcPr>
            <w:tcW w:w="567" w:type="dxa"/>
          </w:tcPr>
          <w:p w14:paraId="3BC157F0" w14:textId="77777777" w:rsidR="0022591C" w:rsidRPr="006B2B15" w:rsidRDefault="0022591C" w:rsidP="00167F7E">
            <w:pPr>
              <w:spacing w:after="120"/>
              <w:rPr>
                <w:rFonts w:ascii="Arial" w:hAnsi="Arial" w:cs="Arial"/>
                <w:b/>
              </w:rPr>
            </w:pPr>
          </w:p>
        </w:tc>
        <w:tc>
          <w:tcPr>
            <w:tcW w:w="567" w:type="dxa"/>
          </w:tcPr>
          <w:p w14:paraId="035769A2"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4B7C1E5A"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73A54CDE" w14:textId="77777777" w:rsidR="0022591C" w:rsidRPr="006B2B15" w:rsidRDefault="0022591C" w:rsidP="00167F7E">
            <w:pPr>
              <w:spacing w:after="120"/>
              <w:rPr>
                <w:rFonts w:ascii="Arial" w:hAnsi="Arial" w:cs="Arial"/>
                <w:b/>
              </w:rPr>
            </w:pPr>
            <w:r>
              <w:rPr>
                <w:rFonts w:ascii="Arial" w:hAnsi="Arial" w:cs="Arial"/>
                <w:b/>
              </w:rPr>
              <w:t>X</w:t>
            </w:r>
          </w:p>
        </w:tc>
        <w:tc>
          <w:tcPr>
            <w:tcW w:w="567" w:type="dxa"/>
          </w:tcPr>
          <w:p w14:paraId="2782C940" w14:textId="77777777" w:rsidR="0022591C" w:rsidRPr="006B2B15" w:rsidRDefault="0022591C" w:rsidP="00167F7E">
            <w:pPr>
              <w:spacing w:after="120"/>
              <w:rPr>
                <w:rFonts w:ascii="Arial" w:hAnsi="Arial" w:cs="Arial"/>
                <w:b/>
              </w:rPr>
            </w:pPr>
            <w:r>
              <w:rPr>
                <w:rFonts w:ascii="Arial" w:hAnsi="Arial" w:cs="Arial"/>
                <w:b/>
              </w:rPr>
              <w:t>X</w:t>
            </w:r>
          </w:p>
        </w:tc>
      </w:tr>
    </w:tbl>
    <w:p w14:paraId="4F99BE7A" w14:textId="77777777" w:rsidR="0022591C" w:rsidRDefault="0022591C" w:rsidP="009D52D0">
      <w:pPr>
        <w:spacing w:after="120" w:line="240" w:lineRule="auto"/>
        <w:ind w:left="567" w:right="543"/>
        <w:jc w:val="both"/>
        <w:rPr>
          <w:rFonts w:ascii="Arial" w:hAnsi="Arial" w:cs="Arial"/>
          <w:i/>
          <w:iCs/>
          <w:sz w:val="24"/>
          <w:szCs w:val="24"/>
        </w:rPr>
      </w:pPr>
    </w:p>
    <w:p w14:paraId="582D3FFC" w14:textId="77777777" w:rsidR="009D52D0" w:rsidRPr="009D52D0" w:rsidRDefault="009D52D0" w:rsidP="009D52D0">
      <w:pPr>
        <w:spacing w:after="120" w:line="240" w:lineRule="auto"/>
        <w:ind w:left="426" w:right="543"/>
        <w:rPr>
          <w:rFonts w:ascii="Arial" w:hAnsi="Arial" w:cs="Arial"/>
          <w:b/>
          <w:iCs/>
          <w:sz w:val="24"/>
          <w:szCs w:val="24"/>
        </w:rPr>
      </w:pPr>
    </w:p>
    <w:p w14:paraId="4BF9F3BF" w14:textId="77777777" w:rsidR="00154DB8" w:rsidRDefault="00154DB8">
      <w:pPr>
        <w:rPr>
          <w:rFonts w:ascii="Arial" w:hAnsi="Arial" w:cs="Arial"/>
          <w:b/>
          <w:bCs/>
          <w:sz w:val="24"/>
          <w:szCs w:val="24"/>
        </w:rPr>
      </w:pPr>
      <w:r>
        <w:rPr>
          <w:rFonts w:ascii="Arial" w:hAnsi="Arial" w:cs="Arial"/>
          <w:b/>
          <w:bCs/>
          <w:sz w:val="24"/>
          <w:szCs w:val="24"/>
        </w:rPr>
        <w:br w:type="page"/>
      </w:r>
    </w:p>
    <w:p w14:paraId="5AFC9570" w14:textId="31B6C6E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26FDE34C" w14:textId="6A4BCA0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05ACE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5C61E8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49862DD" w14:textId="3A88D7DE" w:rsidR="00FB3656" w:rsidRDefault="00883204" w:rsidP="00FB3656">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00FB3656">
        <w:rPr>
          <w:rFonts w:ascii="Arial" w:hAnsi="Arial" w:cs="Arial"/>
          <w:bCs/>
          <w:sz w:val="24"/>
          <w:szCs w:val="24"/>
        </w:rPr>
        <w:t xml:space="preserve"> teaching and assessment methods</w:t>
      </w:r>
    </w:p>
    <w:p w14:paraId="2ECE2A81" w14:textId="4CCBB5E3" w:rsidR="00FB3656" w:rsidRDefault="00FB3656" w:rsidP="00FB3656">
      <w:pPr>
        <w:tabs>
          <w:tab w:val="left" w:pos="567"/>
        </w:tabs>
        <w:autoSpaceDE w:val="0"/>
        <w:autoSpaceDN w:val="0"/>
        <w:adjustRightInd w:val="0"/>
        <w:spacing w:after="120" w:line="240" w:lineRule="auto"/>
        <w:ind w:left="567" w:right="543"/>
        <w:jc w:val="both"/>
        <w:rPr>
          <w:rFonts w:ascii="Arial" w:hAnsi="Arial" w:cs="Arial"/>
          <w:bCs/>
          <w:sz w:val="24"/>
          <w:szCs w:val="24"/>
        </w:rPr>
      </w:pPr>
      <w:r>
        <w:rPr>
          <w:rFonts w:ascii="Arial" w:hAnsi="Arial" w:cs="Arial"/>
          <w:bCs/>
          <w:sz w:val="24"/>
          <w:szCs w:val="24"/>
        </w:rPr>
        <w:t xml:space="preserve">For </w:t>
      </w:r>
      <w:proofErr w:type="gramStart"/>
      <w:r>
        <w:rPr>
          <w:rFonts w:ascii="Arial" w:hAnsi="Arial" w:cs="Arial"/>
          <w:bCs/>
          <w:sz w:val="24"/>
          <w:szCs w:val="24"/>
        </w:rPr>
        <w:t>example;</w:t>
      </w:r>
      <w:proofErr w:type="gramEnd"/>
      <w:r>
        <w:rPr>
          <w:rFonts w:ascii="Arial" w:hAnsi="Arial" w:cs="Arial"/>
          <w:bCs/>
          <w:sz w:val="24"/>
          <w:szCs w:val="24"/>
        </w:rPr>
        <w:t xml:space="preserve"> </w:t>
      </w:r>
    </w:p>
    <w:p w14:paraId="3A8B5E4D" w14:textId="48E95054" w:rsidR="00FB3656" w:rsidRDefault="00FB3656" w:rsidP="00FB3656">
      <w:pPr>
        <w:pStyle w:val="ListParagraph"/>
        <w:numPr>
          <w:ilvl w:val="0"/>
          <w:numId w:val="10"/>
        </w:numPr>
        <w:tabs>
          <w:tab w:val="left" w:pos="567"/>
        </w:tabs>
        <w:autoSpaceDE w:val="0"/>
        <w:autoSpaceDN w:val="0"/>
        <w:adjustRightInd w:val="0"/>
        <w:spacing w:after="120" w:line="240" w:lineRule="auto"/>
        <w:ind w:right="543"/>
        <w:jc w:val="both"/>
        <w:rPr>
          <w:rFonts w:ascii="Arial" w:hAnsi="Arial" w:cs="Arial"/>
          <w:bCs/>
          <w:sz w:val="24"/>
          <w:szCs w:val="24"/>
        </w:rPr>
      </w:pPr>
      <w:r w:rsidRPr="00FB3656">
        <w:rPr>
          <w:rFonts w:ascii="Arial" w:hAnsi="Arial" w:cs="Arial"/>
          <w:bCs/>
          <w:sz w:val="24"/>
          <w:szCs w:val="24"/>
        </w:rPr>
        <w:t>Student</w:t>
      </w:r>
      <w:r w:rsidR="00167F7E">
        <w:rPr>
          <w:rFonts w:ascii="Arial" w:hAnsi="Arial" w:cs="Arial"/>
          <w:bCs/>
          <w:sz w:val="24"/>
          <w:szCs w:val="24"/>
        </w:rPr>
        <w:t>s</w:t>
      </w:r>
      <w:r w:rsidRPr="00FB3656">
        <w:rPr>
          <w:rFonts w:ascii="Arial" w:hAnsi="Arial" w:cs="Arial"/>
          <w:bCs/>
          <w:sz w:val="24"/>
          <w:szCs w:val="24"/>
        </w:rPr>
        <w:t xml:space="preserve"> with </w:t>
      </w:r>
      <w:r>
        <w:rPr>
          <w:rFonts w:ascii="Arial" w:hAnsi="Arial" w:cs="Arial"/>
          <w:bCs/>
          <w:sz w:val="24"/>
          <w:szCs w:val="24"/>
        </w:rPr>
        <w:t>extreme anxiety concerning public speaking will be able to undertake a written assessment in place of the ‘leading a public engagement event’ (see alternative assessment arrangements).</w:t>
      </w:r>
    </w:p>
    <w:p w14:paraId="439D4D68" w14:textId="53401131" w:rsidR="00FB3656" w:rsidRDefault="00FB3656" w:rsidP="00FB3656">
      <w:pPr>
        <w:pStyle w:val="ListParagraph"/>
        <w:numPr>
          <w:ilvl w:val="0"/>
          <w:numId w:val="10"/>
        </w:numPr>
        <w:tabs>
          <w:tab w:val="left" w:pos="567"/>
        </w:tabs>
        <w:autoSpaceDE w:val="0"/>
        <w:autoSpaceDN w:val="0"/>
        <w:adjustRightInd w:val="0"/>
        <w:spacing w:after="120" w:line="240" w:lineRule="auto"/>
        <w:ind w:right="543"/>
        <w:jc w:val="both"/>
        <w:rPr>
          <w:rFonts w:ascii="Arial" w:hAnsi="Arial" w:cs="Arial"/>
          <w:bCs/>
          <w:sz w:val="24"/>
          <w:szCs w:val="24"/>
        </w:rPr>
      </w:pPr>
      <w:r>
        <w:rPr>
          <w:rFonts w:ascii="Arial" w:hAnsi="Arial" w:cs="Arial"/>
          <w:bCs/>
          <w:sz w:val="24"/>
          <w:szCs w:val="24"/>
        </w:rPr>
        <w:t>The site is relatively accessible</w:t>
      </w:r>
      <w:r w:rsidR="00866834">
        <w:rPr>
          <w:rFonts w:ascii="Arial" w:hAnsi="Arial" w:cs="Arial"/>
          <w:bCs/>
          <w:sz w:val="24"/>
          <w:szCs w:val="24"/>
        </w:rPr>
        <w:t>. P</w:t>
      </w:r>
      <w:r>
        <w:rPr>
          <w:rFonts w:ascii="Arial" w:hAnsi="Arial" w:cs="Arial"/>
          <w:bCs/>
          <w:sz w:val="24"/>
          <w:szCs w:val="24"/>
        </w:rPr>
        <w:t xml:space="preserve">ublic transport (bus services) </w:t>
      </w:r>
      <w:r w:rsidR="00866834">
        <w:rPr>
          <w:rFonts w:ascii="Arial" w:hAnsi="Arial" w:cs="Arial"/>
          <w:bCs/>
          <w:sz w:val="24"/>
          <w:szCs w:val="24"/>
        </w:rPr>
        <w:t xml:space="preserve">are </w:t>
      </w:r>
      <w:r>
        <w:rPr>
          <w:rFonts w:ascii="Arial" w:hAnsi="Arial" w:cs="Arial"/>
          <w:bCs/>
          <w:sz w:val="24"/>
          <w:szCs w:val="24"/>
        </w:rPr>
        <w:t>within 0.5 miles and</w:t>
      </w:r>
      <w:r w:rsidR="00866834">
        <w:rPr>
          <w:rFonts w:ascii="Arial" w:hAnsi="Arial" w:cs="Arial"/>
          <w:bCs/>
          <w:sz w:val="24"/>
          <w:szCs w:val="24"/>
        </w:rPr>
        <w:t xml:space="preserve"> there is</w:t>
      </w:r>
      <w:r>
        <w:rPr>
          <w:rFonts w:ascii="Arial" w:hAnsi="Arial" w:cs="Arial"/>
          <w:bCs/>
          <w:sz w:val="24"/>
          <w:szCs w:val="24"/>
        </w:rPr>
        <w:t xml:space="preserve"> some on-site parking</w:t>
      </w:r>
      <w:r w:rsidR="00866834">
        <w:rPr>
          <w:rFonts w:ascii="Arial" w:hAnsi="Arial" w:cs="Arial"/>
          <w:bCs/>
          <w:sz w:val="24"/>
          <w:szCs w:val="24"/>
        </w:rPr>
        <w:t>, which will be available to students with disabilities</w:t>
      </w:r>
      <w:r>
        <w:rPr>
          <w:rFonts w:ascii="Arial" w:hAnsi="Arial" w:cs="Arial"/>
          <w:bCs/>
          <w:sz w:val="24"/>
          <w:szCs w:val="24"/>
        </w:rPr>
        <w:t>.</w:t>
      </w:r>
      <w:r w:rsidR="00866834">
        <w:rPr>
          <w:rFonts w:ascii="Arial" w:hAnsi="Arial" w:cs="Arial"/>
          <w:bCs/>
          <w:sz w:val="24"/>
          <w:szCs w:val="24"/>
        </w:rPr>
        <w:t xml:space="preserve"> </w:t>
      </w:r>
    </w:p>
    <w:p w14:paraId="21883710" w14:textId="4E3D5FDD" w:rsidR="00FB3656" w:rsidRDefault="00FB3656" w:rsidP="00FB3656">
      <w:pPr>
        <w:pStyle w:val="ListParagraph"/>
        <w:numPr>
          <w:ilvl w:val="0"/>
          <w:numId w:val="10"/>
        </w:numPr>
        <w:tabs>
          <w:tab w:val="left" w:pos="567"/>
        </w:tabs>
        <w:autoSpaceDE w:val="0"/>
        <w:autoSpaceDN w:val="0"/>
        <w:adjustRightInd w:val="0"/>
        <w:spacing w:after="120" w:line="240" w:lineRule="auto"/>
        <w:ind w:right="543"/>
        <w:jc w:val="both"/>
        <w:rPr>
          <w:rFonts w:ascii="Arial" w:hAnsi="Arial" w:cs="Arial"/>
          <w:bCs/>
          <w:sz w:val="24"/>
          <w:szCs w:val="24"/>
        </w:rPr>
      </w:pPr>
      <w:r>
        <w:rPr>
          <w:rFonts w:ascii="Arial" w:hAnsi="Arial" w:cs="Arial"/>
          <w:bCs/>
          <w:sz w:val="24"/>
          <w:szCs w:val="24"/>
        </w:rPr>
        <w:t xml:space="preserve">The majority of the site’s working area is flat and accessible. </w:t>
      </w:r>
    </w:p>
    <w:p w14:paraId="547DAA65" w14:textId="738B05C2" w:rsidR="00FB3656" w:rsidRDefault="00FB3656" w:rsidP="00FB3656">
      <w:pPr>
        <w:pStyle w:val="ListParagraph"/>
        <w:numPr>
          <w:ilvl w:val="0"/>
          <w:numId w:val="10"/>
        </w:numPr>
        <w:tabs>
          <w:tab w:val="left" w:pos="567"/>
        </w:tabs>
        <w:autoSpaceDE w:val="0"/>
        <w:autoSpaceDN w:val="0"/>
        <w:adjustRightInd w:val="0"/>
        <w:spacing w:after="120" w:line="240" w:lineRule="auto"/>
        <w:ind w:right="543"/>
        <w:jc w:val="both"/>
        <w:rPr>
          <w:rFonts w:ascii="Arial" w:hAnsi="Arial" w:cs="Arial"/>
          <w:bCs/>
          <w:sz w:val="24"/>
          <w:szCs w:val="24"/>
        </w:rPr>
      </w:pPr>
      <w:r>
        <w:rPr>
          <w:rFonts w:ascii="Arial" w:hAnsi="Arial" w:cs="Arial"/>
          <w:bCs/>
          <w:sz w:val="24"/>
          <w:szCs w:val="24"/>
        </w:rPr>
        <w:t>There are accessibility issues concerning some areas of the site (</w:t>
      </w:r>
      <w:proofErr w:type="gramStart"/>
      <w:r>
        <w:rPr>
          <w:rFonts w:ascii="Arial" w:hAnsi="Arial" w:cs="Arial"/>
          <w:bCs/>
          <w:sz w:val="24"/>
          <w:szCs w:val="24"/>
        </w:rPr>
        <w:t>e.g.</w:t>
      </w:r>
      <w:proofErr w:type="gramEnd"/>
      <w:r>
        <w:rPr>
          <w:rFonts w:ascii="Arial" w:hAnsi="Arial" w:cs="Arial"/>
          <w:bCs/>
          <w:sz w:val="24"/>
          <w:szCs w:val="24"/>
        </w:rPr>
        <w:t xml:space="preserve"> step trenches and irregular surfaces), but arrangements will be made for students </w:t>
      </w:r>
      <w:r w:rsidR="00866834">
        <w:rPr>
          <w:rFonts w:ascii="Arial" w:hAnsi="Arial" w:cs="Arial"/>
          <w:bCs/>
          <w:sz w:val="24"/>
          <w:szCs w:val="24"/>
        </w:rPr>
        <w:t xml:space="preserve">with a disability to work in areas that are safe for their specific needs.  </w:t>
      </w:r>
    </w:p>
    <w:p w14:paraId="4D78CCEB" w14:textId="3A976B08" w:rsidR="00866834" w:rsidRPr="00FB3656" w:rsidRDefault="00866834" w:rsidP="00FB3656">
      <w:pPr>
        <w:pStyle w:val="ListParagraph"/>
        <w:numPr>
          <w:ilvl w:val="0"/>
          <w:numId w:val="10"/>
        </w:numPr>
        <w:tabs>
          <w:tab w:val="left" w:pos="567"/>
        </w:tabs>
        <w:autoSpaceDE w:val="0"/>
        <w:autoSpaceDN w:val="0"/>
        <w:adjustRightInd w:val="0"/>
        <w:spacing w:after="120" w:line="240" w:lineRule="auto"/>
        <w:ind w:right="543"/>
        <w:jc w:val="both"/>
        <w:rPr>
          <w:rFonts w:ascii="Arial" w:hAnsi="Arial" w:cs="Arial"/>
          <w:bCs/>
          <w:sz w:val="24"/>
          <w:szCs w:val="24"/>
        </w:rPr>
      </w:pPr>
      <w:r>
        <w:rPr>
          <w:rFonts w:ascii="Arial" w:hAnsi="Arial" w:cs="Arial"/>
          <w:bCs/>
          <w:sz w:val="24"/>
          <w:szCs w:val="24"/>
        </w:rPr>
        <w:t>Student safety is o</w:t>
      </w:r>
      <w:r w:rsidR="00D969CC">
        <w:rPr>
          <w:rFonts w:ascii="Arial" w:hAnsi="Arial" w:cs="Arial"/>
          <w:bCs/>
          <w:sz w:val="24"/>
          <w:szCs w:val="24"/>
        </w:rPr>
        <w:t>f</w:t>
      </w:r>
      <w:r>
        <w:rPr>
          <w:rFonts w:ascii="Arial" w:hAnsi="Arial" w:cs="Arial"/>
          <w:bCs/>
          <w:sz w:val="24"/>
          <w:szCs w:val="24"/>
        </w:rPr>
        <w:t xml:space="preserve"> paramount importance, and this inevitably limits students with some disabilities from being able to undertake certain activities (</w:t>
      </w:r>
      <w:proofErr w:type="gramStart"/>
      <w:r>
        <w:rPr>
          <w:rFonts w:ascii="Arial" w:hAnsi="Arial" w:cs="Arial"/>
          <w:bCs/>
          <w:sz w:val="24"/>
          <w:szCs w:val="24"/>
        </w:rPr>
        <w:t>e.g.</w:t>
      </w:r>
      <w:proofErr w:type="gramEnd"/>
      <w:r>
        <w:rPr>
          <w:rFonts w:ascii="Arial" w:hAnsi="Arial" w:cs="Arial"/>
          <w:bCs/>
          <w:sz w:val="24"/>
          <w:szCs w:val="24"/>
        </w:rPr>
        <w:t xml:space="preserve"> visual impairments restrict safe excavation). Alternative activities which are safe to undertake, such as artefact processing, will be made available to these students. </w:t>
      </w:r>
    </w:p>
    <w:p w14:paraId="1A7B6F7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6B1A23B" w14:textId="77777777" w:rsidR="009A2D37" w:rsidRPr="0022591C" w:rsidRDefault="0022591C" w:rsidP="009D52D0">
      <w:pPr>
        <w:spacing w:after="120" w:line="240" w:lineRule="auto"/>
        <w:ind w:left="567" w:right="543"/>
        <w:jc w:val="both"/>
        <w:rPr>
          <w:rFonts w:ascii="Arial" w:hAnsi="Arial" w:cs="Arial"/>
          <w:b/>
          <w:sz w:val="24"/>
          <w:szCs w:val="24"/>
        </w:rPr>
      </w:pPr>
      <w:r w:rsidRPr="0022591C">
        <w:rPr>
          <w:rFonts w:ascii="Arial" w:hAnsi="Arial" w:cs="Arial"/>
          <w:sz w:val="24"/>
          <w:szCs w:val="24"/>
        </w:rPr>
        <w:t>Canterbury</w:t>
      </w:r>
    </w:p>
    <w:p w14:paraId="0BB5EC1C"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7352929" w14:textId="624888F4" w:rsidR="00167F7E" w:rsidRDefault="00167F7E" w:rsidP="009D52D0">
      <w:pPr>
        <w:autoSpaceDE w:val="0"/>
        <w:autoSpaceDN w:val="0"/>
        <w:adjustRightInd w:val="0"/>
        <w:spacing w:after="120" w:line="240" w:lineRule="auto"/>
        <w:ind w:left="567" w:right="543"/>
        <w:jc w:val="both"/>
        <w:rPr>
          <w:rFonts w:ascii="Arial" w:hAnsi="Arial" w:cs="Arial"/>
          <w:sz w:val="24"/>
          <w:szCs w:val="24"/>
        </w:rPr>
      </w:pPr>
      <w:r>
        <w:rPr>
          <w:rFonts w:ascii="Arial" w:hAnsi="Arial" w:cs="Arial"/>
          <w:sz w:val="24"/>
          <w:szCs w:val="24"/>
        </w:rPr>
        <w:t>This module is undertaken locally (Canterbury region), at a nationally and internationally important archaeological site. This means that there are no additional costs to students. Moreover, it demonstrate</w:t>
      </w:r>
      <w:r w:rsidR="00822309">
        <w:rPr>
          <w:rFonts w:ascii="Arial" w:hAnsi="Arial" w:cs="Arial"/>
          <w:sz w:val="24"/>
          <w:szCs w:val="24"/>
        </w:rPr>
        <w:t>s</w:t>
      </w:r>
      <w:r>
        <w:rPr>
          <w:rFonts w:ascii="Arial" w:hAnsi="Arial" w:cs="Arial"/>
          <w:sz w:val="24"/>
          <w:szCs w:val="24"/>
        </w:rPr>
        <w:t xml:space="preserve"> that important and exciting archaeological excavations can be undertaken within the UK, and it is no</w:t>
      </w:r>
      <w:r w:rsidR="00822309">
        <w:rPr>
          <w:rFonts w:ascii="Arial" w:hAnsi="Arial" w:cs="Arial"/>
          <w:sz w:val="24"/>
          <w:szCs w:val="24"/>
        </w:rPr>
        <w:t>t</w:t>
      </w:r>
      <w:r>
        <w:rPr>
          <w:rFonts w:ascii="Arial" w:hAnsi="Arial" w:cs="Arial"/>
          <w:sz w:val="24"/>
          <w:szCs w:val="24"/>
        </w:rPr>
        <w:t xml:space="preserve"> always necessary to head to international destinations for interesting archaeological and biological anthropological excavation experiences. </w:t>
      </w:r>
    </w:p>
    <w:p w14:paraId="25683320" w14:textId="24188AB7" w:rsidR="009D52D0" w:rsidRDefault="00822309" w:rsidP="00933A16">
      <w:pPr>
        <w:autoSpaceDE w:val="0"/>
        <w:autoSpaceDN w:val="0"/>
        <w:adjustRightInd w:val="0"/>
        <w:spacing w:after="120" w:line="240" w:lineRule="auto"/>
        <w:ind w:left="567" w:right="543"/>
        <w:jc w:val="both"/>
        <w:rPr>
          <w:rFonts w:ascii="Arial" w:hAnsi="Arial" w:cs="Arial"/>
          <w:sz w:val="24"/>
          <w:szCs w:val="24"/>
        </w:rPr>
      </w:pPr>
      <w:r>
        <w:rPr>
          <w:rFonts w:ascii="Arial" w:hAnsi="Arial" w:cs="Arial"/>
          <w:sz w:val="24"/>
          <w:szCs w:val="24"/>
        </w:rPr>
        <w:t>The</w:t>
      </w:r>
      <w:r w:rsidR="00167F7E">
        <w:rPr>
          <w:rFonts w:ascii="Arial" w:hAnsi="Arial" w:cs="Arial"/>
          <w:sz w:val="24"/>
          <w:szCs w:val="24"/>
        </w:rPr>
        <w:t xml:space="preserve"> skill</w:t>
      </w:r>
      <w:r>
        <w:rPr>
          <w:rFonts w:ascii="Arial" w:hAnsi="Arial" w:cs="Arial"/>
          <w:sz w:val="24"/>
          <w:szCs w:val="24"/>
        </w:rPr>
        <w:t xml:space="preserve">s and training provided will prepare students to undertake fieldwork anywhere in the world, be it as part of a commercial archaeology unit or through research. International researchers and students will at times also be involved in research endeavours at the site being excavated, providing international connections and opportunities to students. Archaeological fieldwork also provides opportunities to understand the human occupation of Britain and how it relates to trade and colonisation events from mainland Europe. Information that is vital to understanding Britain’s </w:t>
      </w:r>
      <w:r w:rsidR="00933A16">
        <w:rPr>
          <w:rFonts w:ascii="Arial" w:hAnsi="Arial" w:cs="Arial"/>
          <w:sz w:val="24"/>
          <w:szCs w:val="24"/>
        </w:rPr>
        <w:t xml:space="preserve">past </w:t>
      </w:r>
      <w:r>
        <w:rPr>
          <w:rFonts w:ascii="Arial" w:hAnsi="Arial" w:cs="Arial"/>
          <w:sz w:val="24"/>
          <w:szCs w:val="24"/>
        </w:rPr>
        <w:t>role within</w:t>
      </w:r>
      <w:r w:rsidR="00933A16">
        <w:rPr>
          <w:rFonts w:ascii="Arial" w:hAnsi="Arial" w:cs="Arial"/>
          <w:sz w:val="24"/>
          <w:szCs w:val="24"/>
        </w:rPr>
        <w:t xml:space="preserve"> an international community, and </w:t>
      </w:r>
      <w:proofErr w:type="gramStart"/>
      <w:r w:rsidR="00933A16">
        <w:rPr>
          <w:rFonts w:ascii="Arial" w:hAnsi="Arial" w:cs="Arial"/>
          <w:sz w:val="24"/>
          <w:szCs w:val="24"/>
        </w:rPr>
        <w:t>it’s</w:t>
      </w:r>
      <w:proofErr w:type="gramEnd"/>
      <w:r w:rsidR="00933A16">
        <w:rPr>
          <w:rFonts w:ascii="Arial" w:hAnsi="Arial" w:cs="Arial"/>
          <w:sz w:val="24"/>
          <w:szCs w:val="24"/>
        </w:rPr>
        <w:t xml:space="preserve"> role in the colonisation of Northern Europe by early human populations. </w:t>
      </w:r>
    </w:p>
    <w:p w14:paraId="297E14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4F32BA3"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FDE05B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38F620D"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D091906" w14:textId="77777777" w:rsidTr="00A13526">
        <w:trPr>
          <w:trHeight w:val="317"/>
        </w:trPr>
        <w:tc>
          <w:tcPr>
            <w:tcW w:w="1593" w:type="dxa"/>
          </w:tcPr>
          <w:p w14:paraId="0EB17B9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E02FA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8909F3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F38C5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FF960F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FE8870D" w14:textId="77777777" w:rsidTr="00A13526">
        <w:trPr>
          <w:trHeight w:val="305"/>
        </w:trPr>
        <w:tc>
          <w:tcPr>
            <w:tcW w:w="1593" w:type="dxa"/>
          </w:tcPr>
          <w:p w14:paraId="6111F7B5" w14:textId="77777777" w:rsidR="00422B69" w:rsidRPr="009D52D0" w:rsidRDefault="00422B69" w:rsidP="009D52D0">
            <w:pPr>
              <w:spacing w:after="120"/>
              <w:ind w:right="543"/>
              <w:rPr>
                <w:rFonts w:ascii="Arial" w:hAnsi="Arial" w:cs="Arial"/>
                <w:sz w:val="20"/>
                <w:szCs w:val="20"/>
              </w:rPr>
            </w:pPr>
          </w:p>
        </w:tc>
        <w:tc>
          <w:tcPr>
            <w:tcW w:w="1815" w:type="dxa"/>
          </w:tcPr>
          <w:p w14:paraId="0958D6C4" w14:textId="77777777" w:rsidR="00422B69" w:rsidRPr="009D52D0" w:rsidRDefault="00422B69" w:rsidP="009D52D0">
            <w:pPr>
              <w:spacing w:after="120"/>
              <w:ind w:right="543"/>
              <w:rPr>
                <w:rFonts w:ascii="Arial" w:hAnsi="Arial" w:cs="Arial"/>
                <w:sz w:val="20"/>
                <w:szCs w:val="20"/>
              </w:rPr>
            </w:pPr>
          </w:p>
        </w:tc>
        <w:tc>
          <w:tcPr>
            <w:tcW w:w="1974" w:type="dxa"/>
          </w:tcPr>
          <w:p w14:paraId="3033C1EB" w14:textId="77777777" w:rsidR="00422B69" w:rsidRPr="009D52D0" w:rsidRDefault="00422B69" w:rsidP="009D52D0">
            <w:pPr>
              <w:spacing w:after="120"/>
              <w:ind w:right="543"/>
              <w:rPr>
                <w:rFonts w:ascii="Arial" w:hAnsi="Arial" w:cs="Arial"/>
                <w:sz w:val="20"/>
                <w:szCs w:val="20"/>
              </w:rPr>
            </w:pPr>
          </w:p>
        </w:tc>
        <w:tc>
          <w:tcPr>
            <w:tcW w:w="2359" w:type="dxa"/>
          </w:tcPr>
          <w:p w14:paraId="4CA32E5C" w14:textId="77777777" w:rsidR="00422B69" w:rsidRPr="009D52D0" w:rsidRDefault="00422B69" w:rsidP="009D52D0">
            <w:pPr>
              <w:spacing w:after="120"/>
              <w:ind w:right="543"/>
              <w:rPr>
                <w:rFonts w:ascii="Arial" w:hAnsi="Arial" w:cs="Arial"/>
                <w:sz w:val="20"/>
                <w:szCs w:val="20"/>
              </w:rPr>
            </w:pPr>
          </w:p>
        </w:tc>
        <w:tc>
          <w:tcPr>
            <w:tcW w:w="2941" w:type="dxa"/>
          </w:tcPr>
          <w:p w14:paraId="2B365F08" w14:textId="77777777" w:rsidR="00422B69" w:rsidRPr="009D52D0" w:rsidRDefault="00422B69" w:rsidP="009D52D0">
            <w:pPr>
              <w:spacing w:after="120"/>
              <w:ind w:right="543"/>
              <w:rPr>
                <w:rFonts w:ascii="Arial" w:hAnsi="Arial" w:cs="Arial"/>
                <w:sz w:val="20"/>
                <w:szCs w:val="20"/>
              </w:rPr>
            </w:pPr>
          </w:p>
        </w:tc>
      </w:tr>
      <w:tr w:rsidR="00302082" w:rsidRPr="009D52D0" w14:paraId="1E748030" w14:textId="77777777" w:rsidTr="00A13526">
        <w:trPr>
          <w:trHeight w:val="305"/>
        </w:trPr>
        <w:tc>
          <w:tcPr>
            <w:tcW w:w="1593" w:type="dxa"/>
          </w:tcPr>
          <w:p w14:paraId="7691F30F" w14:textId="77777777" w:rsidR="00422B69" w:rsidRPr="009D52D0" w:rsidRDefault="00422B69" w:rsidP="009D52D0">
            <w:pPr>
              <w:spacing w:after="120"/>
              <w:ind w:right="543"/>
              <w:rPr>
                <w:rFonts w:ascii="Arial" w:hAnsi="Arial" w:cs="Arial"/>
                <w:sz w:val="20"/>
                <w:szCs w:val="20"/>
              </w:rPr>
            </w:pPr>
          </w:p>
        </w:tc>
        <w:tc>
          <w:tcPr>
            <w:tcW w:w="1815" w:type="dxa"/>
          </w:tcPr>
          <w:p w14:paraId="58267185" w14:textId="77777777" w:rsidR="00422B69" w:rsidRPr="009D52D0" w:rsidRDefault="00422B69" w:rsidP="009D52D0">
            <w:pPr>
              <w:spacing w:after="120"/>
              <w:ind w:right="543"/>
              <w:rPr>
                <w:rFonts w:ascii="Arial" w:hAnsi="Arial" w:cs="Arial"/>
                <w:sz w:val="20"/>
                <w:szCs w:val="20"/>
              </w:rPr>
            </w:pPr>
          </w:p>
        </w:tc>
        <w:tc>
          <w:tcPr>
            <w:tcW w:w="1974" w:type="dxa"/>
          </w:tcPr>
          <w:p w14:paraId="55DDEAE2" w14:textId="77777777" w:rsidR="00422B69" w:rsidRPr="009D52D0" w:rsidRDefault="00422B69" w:rsidP="009D52D0">
            <w:pPr>
              <w:spacing w:after="120"/>
              <w:ind w:right="543"/>
              <w:rPr>
                <w:rFonts w:ascii="Arial" w:hAnsi="Arial" w:cs="Arial"/>
                <w:sz w:val="20"/>
                <w:szCs w:val="20"/>
              </w:rPr>
            </w:pPr>
          </w:p>
        </w:tc>
        <w:tc>
          <w:tcPr>
            <w:tcW w:w="2359" w:type="dxa"/>
          </w:tcPr>
          <w:p w14:paraId="3D88CBB3" w14:textId="77777777" w:rsidR="00422B69" w:rsidRPr="009D52D0" w:rsidRDefault="00422B69" w:rsidP="009D52D0">
            <w:pPr>
              <w:spacing w:after="120"/>
              <w:ind w:right="543"/>
              <w:rPr>
                <w:rFonts w:ascii="Arial" w:hAnsi="Arial" w:cs="Arial"/>
                <w:sz w:val="20"/>
                <w:szCs w:val="20"/>
              </w:rPr>
            </w:pPr>
          </w:p>
        </w:tc>
        <w:tc>
          <w:tcPr>
            <w:tcW w:w="2941" w:type="dxa"/>
          </w:tcPr>
          <w:p w14:paraId="43FB6593" w14:textId="77777777" w:rsidR="00422B69" w:rsidRPr="009D52D0" w:rsidRDefault="00422B69" w:rsidP="009D52D0">
            <w:pPr>
              <w:spacing w:after="120"/>
              <w:ind w:right="543"/>
              <w:rPr>
                <w:rFonts w:ascii="Arial" w:hAnsi="Arial" w:cs="Arial"/>
                <w:sz w:val="20"/>
                <w:szCs w:val="20"/>
              </w:rPr>
            </w:pPr>
          </w:p>
        </w:tc>
      </w:tr>
    </w:tbl>
    <w:p w14:paraId="7666655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1062" w14:textId="77777777" w:rsidR="002D34A4" w:rsidRDefault="002D34A4" w:rsidP="009A2D37">
      <w:pPr>
        <w:spacing w:after="0" w:line="240" w:lineRule="auto"/>
      </w:pPr>
      <w:r>
        <w:separator/>
      </w:r>
    </w:p>
  </w:endnote>
  <w:endnote w:type="continuationSeparator" w:id="0">
    <w:p w14:paraId="5233C3C3" w14:textId="77777777" w:rsidR="002D34A4" w:rsidRDefault="002D34A4" w:rsidP="009A2D37">
      <w:pPr>
        <w:spacing w:after="0" w:line="240" w:lineRule="auto"/>
      </w:pPr>
      <w:r>
        <w:continuationSeparator/>
      </w:r>
    </w:p>
  </w:endnote>
  <w:endnote w:type="continuationNotice" w:id="1">
    <w:p w14:paraId="7809BA9F" w14:textId="77777777" w:rsidR="002D34A4" w:rsidRDefault="002D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4EFEF98" w14:textId="06361683" w:rsidR="00167F7E" w:rsidRDefault="00167F7E" w:rsidP="009A2D37">
        <w:pPr>
          <w:pStyle w:val="Footer"/>
          <w:jc w:val="center"/>
        </w:pPr>
        <w:r>
          <w:fldChar w:fldCharType="begin"/>
        </w:r>
        <w:r>
          <w:instrText xml:space="preserve"> PAGE   \* MERGEFORMAT </w:instrText>
        </w:r>
        <w:r>
          <w:fldChar w:fldCharType="separate"/>
        </w:r>
        <w:r w:rsidR="002B2CDE">
          <w:rPr>
            <w:noProof/>
          </w:rPr>
          <w:t>8</w:t>
        </w:r>
        <w:r>
          <w:rPr>
            <w:noProof/>
          </w:rPr>
          <w:fldChar w:fldCharType="end"/>
        </w:r>
      </w:p>
    </w:sdtContent>
  </w:sdt>
  <w:p w14:paraId="33C78C07" w14:textId="77777777" w:rsidR="00167F7E" w:rsidRDefault="00167F7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0953AFCE" w14:textId="77777777" w:rsidR="00167F7E" w:rsidRPr="007B7724" w:rsidRDefault="00167F7E" w:rsidP="007B7724">
    <w:pPr>
      <w:pStyle w:val="Footer"/>
      <w:spacing w:after="120"/>
      <w:ind w:right="-330"/>
      <w:rPr>
        <w:rFonts w:ascii="Arial" w:hAnsi="Arial"/>
        <w:sz w:val="18"/>
      </w:rPr>
    </w:pPr>
    <w:r>
      <w:rPr>
        <w:rFonts w:ascii="Arial" w:hAnsi="Arial"/>
        <w:sz w:val="18"/>
      </w:rPr>
      <w:t>Last revised 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603210EF" w14:textId="4F8FA64A" w:rsidR="00167F7E" w:rsidRDefault="00167F7E" w:rsidP="00EB41D1">
        <w:pPr>
          <w:pStyle w:val="Footer"/>
          <w:jc w:val="center"/>
        </w:pPr>
        <w:r>
          <w:fldChar w:fldCharType="begin"/>
        </w:r>
        <w:r>
          <w:instrText xml:space="preserve"> PAGE   \* MERGEFORMAT </w:instrText>
        </w:r>
        <w:r>
          <w:fldChar w:fldCharType="separate"/>
        </w:r>
        <w:r w:rsidR="002B2CDE">
          <w:rPr>
            <w:noProof/>
          </w:rPr>
          <w:t>1</w:t>
        </w:r>
        <w:r>
          <w:rPr>
            <w:noProof/>
          </w:rPr>
          <w:fldChar w:fldCharType="end"/>
        </w:r>
      </w:p>
    </w:sdtContent>
  </w:sdt>
  <w:p w14:paraId="7BC07D82" w14:textId="77777777" w:rsidR="00167F7E" w:rsidRDefault="00167F7E"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229BD884" w14:textId="77777777" w:rsidR="00167F7E" w:rsidRDefault="00167F7E" w:rsidP="000E7A9D">
    <w:pPr>
      <w:pStyle w:val="Footer"/>
      <w:spacing w:after="120"/>
      <w:ind w:right="-330"/>
    </w:pPr>
    <w:r>
      <w:rPr>
        <w:rFonts w:ascii="Arial" w:hAnsi="Arial"/>
        <w:sz w:val="18"/>
      </w:rPr>
      <w:t>Last revised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6C20" w14:textId="77777777" w:rsidR="002D34A4" w:rsidRDefault="002D34A4" w:rsidP="009A2D37">
      <w:pPr>
        <w:spacing w:after="0" w:line="240" w:lineRule="auto"/>
      </w:pPr>
      <w:r>
        <w:separator/>
      </w:r>
    </w:p>
  </w:footnote>
  <w:footnote w:type="continuationSeparator" w:id="0">
    <w:p w14:paraId="0590D5E2" w14:textId="77777777" w:rsidR="002D34A4" w:rsidRDefault="002D34A4" w:rsidP="009A2D37">
      <w:pPr>
        <w:spacing w:after="0" w:line="240" w:lineRule="auto"/>
      </w:pPr>
      <w:r>
        <w:continuationSeparator/>
      </w:r>
    </w:p>
  </w:footnote>
  <w:footnote w:type="continuationNotice" w:id="1">
    <w:p w14:paraId="1B18EE9D" w14:textId="77777777" w:rsidR="002D34A4" w:rsidRDefault="002D3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893B" w14:textId="77777777" w:rsidR="00167F7E" w:rsidRPr="0075408A" w:rsidRDefault="00167F7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F2D183" wp14:editId="115C4A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F2E6C29" w14:textId="77777777" w:rsidR="00167F7E" w:rsidRPr="008C00F8" w:rsidRDefault="00167F7E" w:rsidP="005E6D38">
    <w:pPr>
      <w:pStyle w:val="Heading1"/>
      <w:spacing w:before="60" w:after="60"/>
      <w:rPr>
        <w:rFonts w:ascii="Arial" w:hAnsi="Arial" w:cs="Arial"/>
      </w:rPr>
    </w:pPr>
  </w:p>
  <w:p w14:paraId="02F81E91" w14:textId="77777777" w:rsidR="00167F7E" w:rsidRDefault="0016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F0F0" w14:textId="406CE654" w:rsidR="00167F7E" w:rsidRPr="0075408A" w:rsidRDefault="00167F7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FA8B8" wp14:editId="19E85E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84E53B" w14:textId="77777777" w:rsidR="00167F7E" w:rsidRPr="000F7FBF" w:rsidRDefault="00167F7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FAA5EE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202E6"/>
    <w:multiLevelType w:val="multilevel"/>
    <w:tmpl w:val="9C283E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0E6526"/>
    <w:multiLevelType w:val="multilevel"/>
    <w:tmpl w:val="9C283E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9E6B29"/>
    <w:multiLevelType w:val="hybridMultilevel"/>
    <w:tmpl w:val="BB2065E4"/>
    <w:lvl w:ilvl="0" w:tplc="A492F46E">
      <w:start w:val="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178026F"/>
    <w:multiLevelType w:val="multilevel"/>
    <w:tmpl w:val="0BF621CE"/>
    <w:lvl w:ilvl="0">
      <w:start w:val="13"/>
      <w:numFmt w:val="decimal"/>
      <w:lvlText w:val="%1"/>
      <w:lvlJc w:val="left"/>
      <w:pPr>
        <w:ind w:left="84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12" w15:restartNumberingAfterBreak="0">
    <w:nsid w:val="6FFA0B86"/>
    <w:multiLevelType w:val="multilevel"/>
    <w:tmpl w:val="9C283E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3"/>
  </w:num>
  <w:num w:numId="8">
    <w:abstractNumId w:val="8"/>
  </w:num>
  <w:num w:numId="9">
    <w:abstractNumId w:val="6"/>
  </w:num>
  <w:num w:numId="10">
    <w:abstractNumId w:val="10"/>
  </w:num>
  <w:num w:numId="11">
    <w:abstractNumId w:val="11"/>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169"/>
    <w:rsid w:val="00063A2F"/>
    <w:rsid w:val="000678D3"/>
    <w:rsid w:val="000743B1"/>
    <w:rsid w:val="00094810"/>
    <w:rsid w:val="00096DA4"/>
    <w:rsid w:val="000C0294"/>
    <w:rsid w:val="000C3A7E"/>
    <w:rsid w:val="000C7A1C"/>
    <w:rsid w:val="000D2A8A"/>
    <w:rsid w:val="000D32AC"/>
    <w:rsid w:val="000E20C1"/>
    <w:rsid w:val="000E3B73"/>
    <w:rsid w:val="000E51F7"/>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4DB8"/>
    <w:rsid w:val="00155DD3"/>
    <w:rsid w:val="0015717B"/>
    <w:rsid w:val="00157ACA"/>
    <w:rsid w:val="00160427"/>
    <w:rsid w:val="00162BD3"/>
    <w:rsid w:val="00162D46"/>
    <w:rsid w:val="00167F7E"/>
    <w:rsid w:val="00172793"/>
    <w:rsid w:val="00180558"/>
    <w:rsid w:val="001811E5"/>
    <w:rsid w:val="00183B34"/>
    <w:rsid w:val="00185F46"/>
    <w:rsid w:val="001947F6"/>
    <w:rsid w:val="00196C6A"/>
    <w:rsid w:val="0019787E"/>
    <w:rsid w:val="001A425B"/>
    <w:rsid w:val="001A7762"/>
    <w:rsid w:val="001B1B28"/>
    <w:rsid w:val="001B27FB"/>
    <w:rsid w:val="001C0DA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2E9"/>
    <w:rsid w:val="0021578E"/>
    <w:rsid w:val="0022591C"/>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CDE"/>
    <w:rsid w:val="002B71F2"/>
    <w:rsid w:val="002D34A4"/>
    <w:rsid w:val="002E71C0"/>
    <w:rsid w:val="002F05F4"/>
    <w:rsid w:val="002F0CE4"/>
    <w:rsid w:val="002F23EF"/>
    <w:rsid w:val="002F2626"/>
    <w:rsid w:val="00302082"/>
    <w:rsid w:val="00306620"/>
    <w:rsid w:val="00313602"/>
    <w:rsid w:val="00315B0A"/>
    <w:rsid w:val="003262B9"/>
    <w:rsid w:val="00334A02"/>
    <w:rsid w:val="00335875"/>
    <w:rsid w:val="00335FBE"/>
    <w:rsid w:val="00351D4F"/>
    <w:rsid w:val="00352D8E"/>
    <w:rsid w:val="00356B68"/>
    <w:rsid w:val="0035702D"/>
    <w:rsid w:val="003604D4"/>
    <w:rsid w:val="003627B0"/>
    <w:rsid w:val="00367F2F"/>
    <w:rsid w:val="00374DF6"/>
    <w:rsid w:val="003759B0"/>
    <w:rsid w:val="00375F84"/>
    <w:rsid w:val="00376E34"/>
    <w:rsid w:val="003804E7"/>
    <w:rsid w:val="003934D2"/>
    <w:rsid w:val="003973A1"/>
    <w:rsid w:val="003A5DA0"/>
    <w:rsid w:val="003A5EEB"/>
    <w:rsid w:val="003A6143"/>
    <w:rsid w:val="003B1E18"/>
    <w:rsid w:val="003B35F4"/>
    <w:rsid w:val="003B7C76"/>
    <w:rsid w:val="003C3E0C"/>
    <w:rsid w:val="003C776B"/>
    <w:rsid w:val="003D4A1C"/>
    <w:rsid w:val="003D7AA0"/>
    <w:rsid w:val="003E1FF7"/>
    <w:rsid w:val="003E311D"/>
    <w:rsid w:val="003F0682"/>
    <w:rsid w:val="003F3578"/>
    <w:rsid w:val="003F4470"/>
    <w:rsid w:val="003F5A04"/>
    <w:rsid w:val="003F65DC"/>
    <w:rsid w:val="003F67CD"/>
    <w:rsid w:val="00402ED7"/>
    <w:rsid w:val="004114F8"/>
    <w:rsid w:val="00414E08"/>
    <w:rsid w:val="00422B69"/>
    <w:rsid w:val="00423D86"/>
    <w:rsid w:val="00424C90"/>
    <w:rsid w:val="00436BE9"/>
    <w:rsid w:val="00441E76"/>
    <w:rsid w:val="004443DA"/>
    <w:rsid w:val="004450CB"/>
    <w:rsid w:val="00446A75"/>
    <w:rsid w:val="004474A2"/>
    <w:rsid w:val="00460925"/>
    <w:rsid w:val="00471C6C"/>
    <w:rsid w:val="00472023"/>
    <w:rsid w:val="00486993"/>
    <w:rsid w:val="00487A4D"/>
    <w:rsid w:val="00492DA4"/>
    <w:rsid w:val="00496AA3"/>
    <w:rsid w:val="00497C98"/>
    <w:rsid w:val="004A14A8"/>
    <w:rsid w:val="004A39D7"/>
    <w:rsid w:val="004A55FA"/>
    <w:rsid w:val="004B5D03"/>
    <w:rsid w:val="004C1EC4"/>
    <w:rsid w:val="004D035C"/>
    <w:rsid w:val="004D3A47"/>
    <w:rsid w:val="004F3C18"/>
    <w:rsid w:val="004F4328"/>
    <w:rsid w:val="005005E4"/>
    <w:rsid w:val="00512D08"/>
    <w:rsid w:val="00513689"/>
    <w:rsid w:val="0051375A"/>
    <w:rsid w:val="00521097"/>
    <w:rsid w:val="00524380"/>
    <w:rsid w:val="0053059E"/>
    <w:rsid w:val="00530D9D"/>
    <w:rsid w:val="00531369"/>
    <w:rsid w:val="00532F6F"/>
    <w:rsid w:val="00533663"/>
    <w:rsid w:val="005357A5"/>
    <w:rsid w:val="005460C2"/>
    <w:rsid w:val="005526FB"/>
    <w:rsid w:val="0055280A"/>
    <w:rsid w:val="005548E1"/>
    <w:rsid w:val="0055585D"/>
    <w:rsid w:val="0056127B"/>
    <w:rsid w:val="00561D26"/>
    <w:rsid w:val="00564738"/>
    <w:rsid w:val="00567EC9"/>
    <w:rsid w:val="00571630"/>
    <w:rsid w:val="005759F4"/>
    <w:rsid w:val="005779D1"/>
    <w:rsid w:val="0058041A"/>
    <w:rsid w:val="0058107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C04"/>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38D"/>
    <w:rsid w:val="006A6BB4"/>
    <w:rsid w:val="006A7FB0"/>
    <w:rsid w:val="006B726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92C"/>
    <w:rsid w:val="0073792C"/>
    <w:rsid w:val="00745A11"/>
    <w:rsid w:val="00751B80"/>
    <w:rsid w:val="00754069"/>
    <w:rsid w:val="00765ED0"/>
    <w:rsid w:val="007667DF"/>
    <w:rsid w:val="0077080B"/>
    <w:rsid w:val="00775810"/>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3EB1"/>
    <w:rsid w:val="007F1EAC"/>
    <w:rsid w:val="007F393D"/>
    <w:rsid w:val="008029AF"/>
    <w:rsid w:val="00802FFA"/>
    <w:rsid w:val="008102E5"/>
    <w:rsid w:val="008111B4"/>
    <w:rsid w:val="008115D6"/>
    <w:rsid w:val="008133F0"/>
    <w:rsid w:val="00815880"/>
    <w:rsid w:val="00822309"/>
    <w:rsid w:val="0082322C"/>
    <w:rsid w:val="00823942"/>
    <w:rsid w:val="00827FFD"/>
    <w:rsid w:val="00854535"/>
    <w:rsid w:val="00856EB3"/>
    <w:rsid w:val="00863C96"/>
    <w:rsid w:val="00864A72"/>
    <w:rsid w:val="008657FB"/>
    <w:rsid w:val="00866834"/>
    <w:rsid w:val="00873E9F"/>
    <w:rsid w:val="00874047"/>
    <w:rsid w:val="008773B3"/>
    <w:rsid w:val="008778CB"/>
    <w:rsid w:val="00881545"/>
    <w:rsid w:val="00883204"/>
    <w:rsid w:val="00883A3E"/>
    <w:rsid w:val="0089148D"/>
    <w:rsid w:val="00891E0D"/>
    <w:rsid w:val="008A0F36"/>
    <w:rsid w:val="008B2543"/>
    <w:rsid w:val="008B448E"/>
    <w:rsid w:val="008B4B6E"/>
    <w:rsid w:val="008C2A47"/>
    <w:rsid w:val="008D7401"/>
    <w:rsid w:val="00903DF6"/>
    <w:rsid w:val="0090760E"/>
    <w:rsid w:val="00920E16"/>
    <w:rsid w:val="00921CF6"/>
    <w:rsid w:val="00922E9E"/>
    <w:rsid w:val="00924EF0"/>
    <w:rsid w:val="00933A16"/>
    <w:rsid w:val="00934D7B"/>
    <w:rsid w:val="00947180"/>
    <w:rsid w:val="00950CA5"/>
    <w:rsid w:val="009567BE"/>
    <w:rsid w:val="009676FA"/>
    <w:rsid w:val="009679E0"/>
    <w:rsid w:val="0097345A"/>
    <w:rsid w:val="00977632"/>
    <w:rsid w:val="00982A8E"/>
    <w:rsid w:val="00987DB4"/>
    <w:rsid w:val="0099029D"/>
    <w:rsid w:val="009921E2"/>
    <w:rsid w:val="00996204"/>
    <w:rsid w:val="009A26CB"/>
    <w:rsid w:val="009A2BC2"/>
    <w:rsid w:val="009A2D37"/>
    <w:rsid w:val="009A7587"/>
    <w:rsid w:val="009B0A69"/>
    <w:rsid w:val="009B4F5B"/>
    <w:rsid w:val="009C2474"/>
    <w:rsid w:val="009C7082"/>
    <w:rsid w:val="009D0006"/>
    <w:rsid w:val="009D068C"/>
    <w:rsid w:val="009D52D0"/>
    <w:rsid w:val="009D6A78"/>
    <w:rsid w:val="009F058B"/>
    <w:rsid w:val="009F3A2A"/>
    <w:rsid w:val="009F731F"/>
    <w:rsid w:val="009F7D33"/>
    <w:rsid w:val="00A021FE"/>
    <w:rsid w:val="00A1270E"/>
    <w:rsid w:val="00A13526"/>
    <w:rsid w:val="00A15342"/>
    <w:rsid w:val="00A3007E"/>
    <w:rsid w:val="00A32048"/>
    <w:rsid w:val="00A372D1"/>
    <w:rsid w:val="00A41F06"/>
    <w:rsid w:val="00A45A31"/>
    <w:rsid w:val="00A50FD4"/>
    <w:rsid w:val="00A52DB4"/>
    <w:rsid w:val="00A5663F"/>
    <w:rsid w:val="00A618E1"/>
    <w:rsid w:val="00A61FD6"/>
    <w:rsid w:val="00A629B9"/>
    <w:rsid w:val="00A632B1"/>
    <w:rsid w:val="00A70C20"/>
    <w:rsid w:val="00A71A87"/>
    <w:rsid w:val="00A74292"/>
    <w:rsid w:val="00A776DE"/>
    <w:rsid w:val="00A80640"/>
    <w:rsid w:val="00A80912"/>
    <w:rsid w:val="00A87FFD"/>
    <w:rsid w:val="00A97038"/>
    <w:rsid w:val="00A97CB8"/>
    <w:rsid w:val="00AA3C15"/>
    <w:rsid w:val="00AA6330"/>
    <w:rsid w:val="00AA671A"/>
    <w:rsid w:val="00AB5D08"/>
    <w:rsid w:val="00AC7501"/>
    <w:rsid w:val="00AD17E7"/>
    <w:rsid w:val="00AD748B"/>
    <w:rsid w:val="00AE4865"/>
    <w:rsid w:val="00AE76AC"/>
    <w:rsid w:val="00AF50EE"/>
    <w:rsid w:val="00B0591D"/>
    <w:rsid w:val="00B13402"/>
    <w:rsid w:val="00B14BC2"/>
    <w:rsid w:val="00B17024"/>
    <w:rsid w:val="00B17CD2"/>
    <w:rsid w:val="00B213D2"/>
    <w:rsid w:val="00B248BA"/>
    <w:rsid w:val="00B24B56"/>
    <w:rsid w:val="00B30E07"/>
    <w:rsid w:val="00B34ADD"/>
    <w:rsid w:val="00B41E93"/>
    <w:rsid w:val="00B424BA"/>
    <w:rsid w:val="00B52FF5"/>
    <w:rsid w:val="00B5498B"/>
    <w:rsid w:val="00B57219"/>
    <w:rsid w:val="00B658A3"/>
    <w:rsid w:val="00B65AAD"/>
    <w:rsid w:val="00B72470"/>
    <w:rsid w:val="00B73FE5"/>
    <w:rsid w:val="00B746A8"/>
    <w:rsid w:val="00B7664D"/>
    <w:rsid w:val="00B80989"/>
    <w:rsid w:val="00B84B37"/>
    <w:rsid w:val="00B9109B"/>
    <w:rsid w:val="00B927AE"/>
    <w:rsid w:val="00B93721"/>
    <w:rsid w:val="00B937B1"/>
    <w:rsid w:val="00BA453C"/>
    <w:rsid w:val="00BA4E02"/>
    <w:rsid w:val="00BB2045"/>
    <w:rsid w:val="00BB2A6D"/>
    <w:rsid w:val="00BB4189"/>
    <w:rsid w:val="00BC19F7"/>
    <w:rsid w:val="00BC41ED"/>
    <w:rsid w:val="00BD009E"/>
    <w:rsid w:val="00BD0EF8"/>
    <w:rsid w:val="00BD2C8E"/>
    <w:rsid w:val="00BD7A8C"/>
    <w:rsid w:val="00BE2126"/>
    <w:rsid w:val="00BE3B17"/>
    <w:rsid w:val="00BF51AB"/>
    <w:rsid w:val="00BF716B"/>
    <w:rsid w:val="00BF7233"/>
    <w:rsid w:val="00C02AA2"/>
    <w:rsid w:val="00C04C95"/>
    <w:rsid w:val="00C12613"/>
    <w:rsid w:val="00C16DEF"/>
    <w:rsid w:val="00C2492F"/>
    <w:rsid w:val="00C2617B"/>
    <w:rsid w:val="00C32290"/>
    <w:rsid w:val="00C33480"/>
    <w:rsid w:val="00C3744A"/>
    <w:rsid w:val="00C4002A"/>
    <w:rsid w:val="00C46912"/>
    <w:rsid w:val="00C57EA0"/>
    <w:rsid w:val="00C612A8"/>
    <w:rsid w:val="00C618D2"/>
    <w:rsid w:val="00C67631"/>
    <w:rsid w:val="00C709C6"/>
    <w:rsid w:val="00C729D7"/>
    <w:rsid w:val="00C824BC"/>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BC8"/>
    <w:rsid w:val="00D65506"/>
    <w:rsid w:val="00D773CF"/>
    <w:rsid w:val="00D83563"/>
    <w:rsid w:val="00D8448F"/>
    <w:rsid w:val="00D931BF"/>
    <w:rsid w:val="00D969CC"/>
    <w:rsid w:val="00D96E52"/>
    <w:rsid w:val="00DA64B6"/>
    <w:rsid w:val="00DB5C9D"/>
    <w:rsid w:val="00DD02E6"/>
    <w:rsid w:val="00DD2E74"/>
    <w:rsid w:val="00DD7A04"/>
    <w:rsid w:val="00DF665B"/>
    <w:rsid w:val="00E0152A"/>
    <w:rsid w:val="00E03394"/>
    <w:rsid w:val="00E066E5"/>
    <w:rsid w:val="00E21923"/>
    <w:rsid w:val="00E22F03"/>
    <w:rsid w:val="00E233C1"/>
    <w:rsid w:val="00E33909"/>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0DC8"/>
    <w:rsid w:val="00F317D7"/>
    <w:rsid w:val="00F340DE"/>
    <w:rsid w:val="00F43542"/>
    <w:rsid w:val="00F44BAB"/>
    <w:rsid w:val="00F454E2"/>
    <w:rsid w:val="00F527CB"/>
    <w:rsid w:val="00F55F59"/>
    <w:rsid w:val="00F562AA"/>
    <w:rsid w:val="00F6661F"/>
    <w:rsid w:val="00F66975"/>
    <w:rsid w:val="00F7105A"/>
    <w:rsid w:val="00F76F37"/>
    <w:rsid w:val="00F7710E"/>
    <w:rsid w:val="00F77676"/>
    <w:rsid w:val="00F8197C"/>
    <w:rsid w:val="00F82B4E"/>
    <w:rsid w:val="00F84742"/>
    <w:rsid w:val="00F87559"/>
    <w:rsid w:val="00F94DC8"/>
    <w:rsid w:val="00F96D71"/>
    <w:rsid w:val="00F97C9E"/>
    <w:rsid w:val="00FA20DE"/>
    <w:rsid w:val="00FA4EE8"/>
    <w:rsid w:val="00FB12CA"/>
    <w:rsid w:val="00FB2E32"/>
    <w:rsid w:val="00FB3656"/>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D83C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52438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1752790">
      <w:bodyDiv w:val="1"/>
      <w:marLeft w:val="0"/>
      <w:marRight w:val="0"/>
      <w:marTop w:val="0"/>
      <w:marBottom w:val="0"/>
      <w:divBdr>
        <w:top w:val="none" w:sz="0" w:space="0" w:color="auto"/>
        <w:left w:val="none" w:sz="0" w:space="0" w:color="auto"/>
        <w:bottom w:val="none" w:sz="0" w:space="0" w:color="auto"/>
        <w:right w:val="none" w:sz="0" w:space="0" w:color="auto"/>
      </w:divBdr>
      <w:divsChild>
        <w:div w:id="1672175369">
          <w:marLeft w:val="0"/>
          <w:marRight w:val="0"/>
          <w:marTop w:val="0"/>
          <w:marBottom w:val="0"/>
          <w:divBdr>
            <w:top w:val="none" w:sz="0" w:space="0" w:color="auto"/>
            <w:left w:val="none" w:sz="0" w:space="0" w:color="auto"/>
            <w:bottom w:val="none" w:sz="0" w:space="0" w:color="auto"/>
            <w:right w:val="none" w:sz="0" w:space="0" w:color="auto"/>
          </w:divBdr>
        </w:div>
        <w:div w:id="199978593">
          <w:marLeft w:val="0"/>
          <w:marRight w:val="0"/>
          <w:marTop w:val="0"/>
          <w:marBottom w:val="0"/>
          <w:divBdr>
            <w:top w:val="none" w:sz="0" w:space="0" w:color="auto"/>
            <w:left w:val="none" w:sz="0" w:space="0" w:color="auto"/>
            <w:bottom w:val="none" w:sz="0" w:space="0" w:color="auto"/>
            <w:right w:val="none" w:sz="0" w:space="0" w:color="auto"/>
          </w:divBdr>
        </w:div>
        <w:div w:id="689917013">
          <w:marLeft w:val="0"/>
          <w:marRight w:val="0"/>
          <w:marTop w:val="0"/>
          <w:marBottom w:val="0"/>
          <w:divBdr>
            <w:top w:val="none" w:sz="0" w:space="0" w:color="auto"/>
            <w:left w:val="none" w:sz="0" w:space="0" w:color="auto"/>
            <w:bottom w:val="none" w:sz="0" w:space="0" w:color="auto"/>
            <w:right w:val="none" w:sz="0" w:space="0" w:color="auto"/>
          </w:divBdr>
        </w:div>
        <w:div w:id="2107998087">
          <w:marLeft w:val="0"/>
          <w:marRight w:val="0"/>
          <w:marTop w:val="0"/>
          <w:marBottom w:val="0"/>
          <w:divBdr>
            <w:top w:val="none" w:sz="0" w:space="0" w:color="auto"/>
            <w:left w:val="none" w:sz="0" w:space="0" w:color="auto"/>
            <w:bottom w:val="none" w:sz="0" w:space="0" w:color="auto"/>
            <w:right w:val="none" w:sz="0" w:space="0" w:color="auto"/>
          </w:divBdr>
        </w:div>
        <w:div w:id="37973959">
          <w:marLeft w:val="0"/>
          <w:marRight w:val="0"/>
          <w:marTop w:val="0"/>
          <w:marBottom w:val="0"/>
          <w:divBdr>
            <w:top w:val="none" w:sz="0" w:space="0" w:color="auto"/>
            <w:left w:val="none" w:sz="0" w:space="0" w:color="auto"/>
            <w:bottom w:val="none" w:sz="0" w:space="0" w:color="auto"/>
            <w:right w:val="none" w:sz="0" w:space="0" w:color="auto"/>
          </w:divBdr>
        </w:div>
        <w:div w:id="1539509319">
          <w:marLeft w:val="0"/>
          <w:marRight w:val="0"/>
          <w:marTop w:val="0"/>
          <w:marBottom w:val="0"/>
          <w:divBdr>
            <w:top w:val="none" w:sz="0" w:space="0" w:color="auto"/>
            <w:left w:val="none" w:sz="0" w:space="0" w:color="auto"/>
            <w:bottom w:val="none" w:sz="0" w:space="0" w:color="auto"/>
            <w:right w:val="none" w:sz="0" w:space="0" w:color="auto"/>
          </w:divBdr>
        </w:div>
        <w:div w:id="42133579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FDE56-352A-4757-8B8D-215F691B3E68}">
  <ds:schemaRefs>
    <ds:schemaRef ds:uri="http://schemas.openxmlformats.org/officeDocument/2006/bibliography"/>
  </ds:schemaRefs>
</ds:datastoreItem>
</file>

<file path=customXml/itemProps2.xml><?xml version="1.0" encoding="utf-8"?>
<ds:datastoreItem xmlns:ds="http://schemas.openxmlformats.org/officeDocument/2006/customXml" ds:itemID="{14DD81B3-2ADC-45E1-80DE-DEB0743EBEF2}"/>
</file>

<file path=customXml/itemProps3.xml><?xml version="1.0" encoding="utf-8"?>
<ds:datastoreItem xmlns:ds="http://schemas.openxmlformats.org/officeDocument/2006/customXml" ds:itemID="{7AAF1590-C199-4AF5-8F8B-1EF59BAD9831}"/>
</file>

<file path=customXml/itemProps4.xml><?xml version="1.0" encoding="utf-8"?>
<ds:datastoreItem xmlns:ds="http://schemas.openxmlformats.org/officeDocument/2006/customXml" ds:itemID="{EF9A798B-D049-45FB-A0C9-178C291645B9}"/>
</file>

<file path=docProps/app.xml><?xml version="1.0" encoding="utf-8"?>
<Properties xmlns="http://schemas.openxmlformats.org/officeDocument/2006/extended-properties" xmlns:vt="http://schemas.openxmlformats.org/officeDocument/2006/docPropsVTypes">
  <Template>Normal</Template>
  <TotalTime>3</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4</cp:revision>
  <cp:lastPrinted>2019-02-26T09:40:00Z</cp:lastPrinted>
  <dcterms:created xsi:type="dcterms:W3CDTF">2020-12-03T17:50:00Z</dcterms:created>
  <dcterms:modified xsi:type="dcterms:W3CDTF">2021-01-15T14:40:00Z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