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02E18327" w:rsidR="009A2D37" w:rsidRPr="00694B52" w:rsidRDefault="00AD4193" w:rsidP="00AD4193">
      <w:pPr>
        <w:spacing w:after="120" w:line="240" w:lineRule="auto"/>
        <w:ind w:left="567" w:right="543"/>
        <w:jc w:val="both"/>
        <w:rPr>
          <w:rFonts w:ascii="Arial" w:hAnsi="Arial" w:cs="Arial"/>
          <w:sz w:val="24"/>
          <w:szCs w:val="24"/>
        </w:rPr>
      </w:pPr>
      <w:r>
        <w:rPr>
          <w:rFonts w:ascii="Arial" w:hAnsi="Arial" w:cs="Arial"/>
          <w:sz w:val="24"/>
          <w:szCs w:val="24"/>
        </w:rPr>
        <w:t>WCON5460 Conservation and Communities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941000B" w:rsidR="009A2D37" w:rsidRDefault="00AD4193" w:rsidP="00AD4193">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and Social Sciences / School of Anthropology and Conservation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37E487A" w:rsidR="009A2D37" w:rsidRDefault="00AD4193" w:rsidP="00AD4193">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1D85A47" w:rsidR="009A2D37" w:rsidRDefault="00AD4193" w:rsidP="00AD4193">
      <w:pPr>
        <w:spacing w:after="120" w:line="240" w:lineRule="auto"/>
        <w:ind w:left="567" w:right="543"/>
        <w:rPr>
          <w:rFonts w:ascii="Arial" w:hAnsi="Arial" w:cs="Arial"/>
          <w:sz w:val="24"/>
          <w:szCs w:val="24"/>
        </w:rPr>
      </w:pPr>
      <w:r>
        <w:rPr>
          <w:rFonts w:ascii="Arial" w:hAnsi="Arial" w:cs="Arial"/>
          <w:sz w:val="24"/>
          <w:szCs w:val="24"/>
        </w:rPr>
        <w:t>15 credits (17.5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8F5DA09" w:rsidR="009A2D37" w:rsidRDefault="00AD4193" w:rsidP="00AD4193">
      <w:pPr>
        <w:spacing w:after="120" w:line="240" w:lineRule="auto"/>
        <w:ind w:left="567" w:right="543"/>
        <w:rPr>
          <w:rFonts w:ascii="Arial" w:hAnsi="Arial" w:cs="Arial"/>
          <w:iCs/>
          <w:sz w:val="24"/>
          <w:szCs w:val="24"/>
        </w:rPr>
      </w:pPr>
      <w:r>
        <w:rPr>
          <w:rFonts w:ascii="Arial" w:hAnsi="Arial" w:cs="Arial"/>
          <w:iCs/>
          <w:sz w:val="24"/>
          <w:szCs w:val="24"/>
        </w:rPr>
        <w:t xml:space="preserve">Autumn 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2EA7CBD" w:rsidR="00687284" w:rsidRPr="00AD4193" w:rsidRDefault="00AD4193" w:rsidP="00687284">
      <w:pPr>
        <w:spacing w:after="120" w:line="240" w:lineRule="auto"/>
        <w:ind w:left="567" w:right="543"/>
        <w:jc w:val="both"/>
        <w:rPr>
          <w:rFonts w:ascii="Arial" w:hAnsi="Arial" w:cs="Arial"/>
          <w:bCs/>
          <w:sz w:val="24"/>
          <w:szCs w:val="24"/>
        </w:rPr>
      </w:pPr>
      <w:r w:rsidRPr="00AD4193">
        <w:rPr>
          <w:rFonts w:ascii="Arial" w:hAnsi="Arial" w:cs="Arial"/>
          <w:bCs/>
          <w:sz w:val="24"/>
          <w:szCs w:val="24"/>
        </w:rPr>
        <w:t>None</w:t>
      </w:r>
    </w:p>
    <w:p w14:paraId="5AE02DAF" w14:textId="77777777" w:rsidR="00694B52" w:rsidRPr="00694B52" w:rsidRDefault="00694B52" w:rsidP="004C4EA1">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AD4193" w:rsidRDefault="00E1736E" w:rsidP="00E1736E">
      <w:pPr>
        <w:spacing w:after="120" w:line="240" w:lineRule="auto"/>
        <w:ind w:left="567" w:right="543"/>
        <w:rPr>
          <w:rFonts w:ascii="Arial" w:hAnsi="Arial" w:cs="Arial"/>
          <w:b/>
          <w:bCs/>
          <w:i/>
          <w:sz w:val="24"/>
          <w:szCs w:val="24"/>
        </w:rPr>
      </w:pPr>
      <w:r w:rsidRPr="00AD4193">
        <w:rPr>
          <w:rFonts w:ascii="Arial" w:hAnsi="Arial" w:cs="Arial"/>
          <w:b/>
          <w:bCs/>
          <w:i/>
          <w:sz w:val="24"/>
          <w:szCs w:val="24"/>
        </w:rPr>
        <w:t>Compulsory to the following courses:</w:t>
      </w:r>
    </w:p>
    <w:p w14:paraId="550A2CB8" w14:textId="557346DB" w:rsidR="00AD4193" w:rsidRDefault="00AD4193" w:rsidP="00E1736E">
      <w:pPr>
        <w:spacing w:after="120" w:line="240" w:lineRule="auto"/>
        <w:ind w:left="567" w:right="543"/>
        <w:rPr>
          <w:rFonts w:ascii="Arial" w:hAnsi="Arial" w:cs="Arial"/>
          <w:iCs/>
          <w:sz w:val="24"/>
          <w:szCs w:val="24"/>
        </w:rPr>
      </w:pPr>
      <w:r w:rsidRPr="00AD4193">
        <w:rPr>
          <w:rFonts w:ascii="Arial" w:hAnsi="Arial" w:cs="Arial"/>
          <w:iCs/>
          <w:sz w:val="24"/>
          <w:szCs w:val="24"/>
        </w:rPr>
        <w:t>BA Environmental Social Sciences/Environment and Sustainability and co</w:t>
      </w:r>
      <w:r>
        <w:rPr>
          <w:rFonts w:ascii="Arial" w:hAnsi="Arial" w:cs="Arial"/>
          <w:iCs/>
          <w:sz w:val="24"/>
          <w:szCs w:val="24"/>
        </w:rPr>
        <w:t>gnate courses</w:t>
      </w:r>
    </w:p>
    <w:p w14:paraId="2E3F6FFD" w14:textId="77777777" w:rsidR="00AD4193" w:rsidRPr="00AD4193" w:rsidRDefault="00AD4193" w:rsidP="00E1736E">
      <w:pPr>
        <w:spacing w:after="120" w:line="240" w:lineRule="auto"/>
        <w:ind w:left="567" w:right="543"/>
        <w:rPr>
          <w:rFonts w:ascii="Arial" w:hAnsi="Arial" w:cs="Arial"/>
          <w:iCs/>
          <w:sz w:val="24"/>
          <w:szCs w:val="24"/>
        </w:rPr>
      </w:pPr>
    </w:p>
    <w:p w14:paraId="49396994" w14:textId="4CDB3C1A" w:rsidR="00E1736E" w:rsidRPr="00AD4193" w:rsidRDefault="00E1736E" w:rsidP="00E1736E">
      <w:pPr>
        <w:spacing w:after="120" w:line="240" w:lineRule="auto"/>
        <w:ind w:left="567" w:right="543"/>
        <w:rPr>
          <w:rFonts w:ascii="Arial" w:hAnsi="Arial" w:cs="Arial"/>
          <w:b/>
          <w:bCs/>
          <w:i/>
          <w:sz w:val="24"/>
          <w:szCs w:val="24"/>
        </w:rPr>
      </w:pPr>
      <w:r w:rsidRPr="00AD4193">
        <w:rPr>
          <w:rFonts w:ascii="Arial" w:hAnsi="Arial" w:cs="Arial"/>
          <w:b/>
          <w:bCs/>
          <w:i/>
          <w:sz w:val="24"/>
          <w:szCs w:val="24"/>
        </w:rPr>
        <w:t>Optional to the following courses:</w:t>
      </w:r>
    </w:p>
    <w:p w14:paraId="442BDAB2" w14:textId="75CFB907" w:rsidR="00AD4193" w:rsidRDefault="00AD4193" w:rsidP="00E1736E">
      <w:pPr>
        <w:spacing w:after="120" w:line="240" w:lineRule="auto"/>
        <w:ind w:left="567" w:right="543"/>
        <w:rPr>
          <w:rFonts w:ascii="Arial" w:hAnsi="Arial" w:cs="Arial"/>
          <w:iCs/>
          <w:sz w:val="24"/>
          <w:szCs w:val="24"/>
        </w:rPr>
      </w:pPr>
      <w:r>
        <w:rPr>
          <w:rFonts w:ascii="Arial" w:hAnsi="Arial" w:cs="Arial"/>
          <w:iCs/>
          <w:sz w:val="24"/>
          <w:szCs w:val="24"/>
        </w:rPr>
        <w:t>BSc Anthropology and cognate courses</w:t>
      </w:r>
    </w:p>
    <w:p w14:paraId="6568E8C6" w14:textId="2E4120C1" w:rsidR="00AD4193" w:rsidRDefault="00AD4193" w:rsidP="00E1736E">
      <w:pPr>
        <w:spacing w:after="120" w:line="240" w:lineRule="auto"/>
        <w:ind w:left="567" w:right="543"/>
        <w:rPr>
          <w:rFonts w:ascii="Arial" w:hAnsi="Arial" w:cs="Arial"/>
          <w:iCs/>
          <w:sz w:val="24"/>
          <w:szCs w:val="24"/>
        </w:rPr>
      </w:pPr>
      <w:r>
        <w:rPr>
          <w:rFonts w:ascii="Arial" w:hAnsi="Arial" w:cs="Arial"/>
          <w:iCs/>
          <w:sz w:val="24"/>
          <w:szCs w:val="24"/>
        </w:rPr>
        <w:t>BSc Human Geography and cognate courses</w:t>
      </w:r>
    </w:p>
    <w:p w14:paraId="72DF6D7D" w14:textId="2351E813" w:rsidR="00AD4193" w:rsidRDefault="00AD4193" w:rsidP="00E1736E">
      <w:pPr>
        <w:spacing w:after="120" w:line="240" w:lineRule="auto"/>
        <w:ind w:left="567" w:right="543"/>
        <w:rPr>
          <w:rFonts w:ascii="Arial" w:hAnsi="Arial" w:cs="Arial"/>
          <w:iCs/>
          <w:sz w:val="24"/>
          <w:szCs w:val="24"/>
        </w:rPr>
      </w:pPr>
      <w:r>
        <w:rPr>
          <w:rFonts w:ascii="Arial" w:hAnsi="Arial" w:cs="Arial"/>
          <w:iCs/>
          <w:sz w:val="24"/>
          <w:szCs w:val="24"/>
        </w:rPr>
        <w:t>BSc Wildlife Conservation and cognate courses</w:t>
      </w:r>
    </w:p>
    <w:p w14:paraId="09F540DB" w14:textId="77777777" w:rsidR="00AD4193" w:rsidRDefault="00AD4193" w:rsidP="00E1736E">
      <w:pPr>
        <w:spacing w:after="120" w:line="240" w:lineRule="auto"/>
        <w:ind w:left="567" w:right="543"/>
        <w:rPr>
          <w:rFonts w:ascii="Arial" w:hAnsi="Arial" w:cs="Arial"/>
          <w:iCs/>
          <w:sz w:val="24"/>
          <w:szCs w:val="24"/>
        </w:rPr>
      </w:pP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CA15C4B" w14:textId="76B8CA2F" w:rsidR="00E1736E" w:rsidRPr="00E1736E" w:rsidRDefault="00E1736E" w:rsidP="00E1736E">
      <w:pPr>
        <w:spacing w:after="120" w:line="240" w:lineRule="auto"/>
        <w:ind w:left="567" w:right="543"/>
        <w:rPr>
          <w:rFonts w:ascii="Arial" w:hAnsi="Arial" w:cs="Arial"/>
          <w:i/>
          <w:sz w:val="24"/>
          <w:szCs w:val="24"/>
        </w:rPr>
      </w:pPr>
    </w:p>
    <w:p w14:paraId="28CC1478" w14:textId="77777777" w:rsidR="00694B52" w:rsidRDefault="00694B52" w:rsidP="009D52D0">
      <w:pPr>
        <w:spacing w:after="120" w:line="240" w:lineRule="auto"/>
        <w:ind w:left="426" w:right="543"/>
        <w:rPr>
          <w:rFonts w:ascii="Arial" w:hAnsi="Arial" w:cs="Arial"/>
          <w:iCs/>
          <w:sz w:val="24"/>
          <w:szCs w:val="24"/>
        </w:rPr>
      </w:pPr>
    </w:p>
    <w:p w14:paraId="5BD77674" w14:textId="77777777" w:rsidR="00AD4193" w:rsidRDefault="00AD4193" w:rsidP="009D52D0">
      <w:pPr>
        <w:spacing w:after="120" w:line="240" w:lineRule="auto"/>
        <w:ind w:left="426" w:right="543"/>
        <w:rPr>
          <w:rFonts w:ascii="Arial" w:hAnsi="Arial" w:cs="Arial"/>
          <w:iCs/>
          <w:sz w:val="24"/>
          <w:szCs w:val="24"/>
        </w:rPr>
      </w:pPr>
    </w:p>
    <w:p w14:paraId="2A47E336" w14:textId="77777777" w:rsidR="00AD4193" w:rsidRDefault="00AD4193" w:rsidP="009D52D0">
      <w:pPr>
        <w:spacing w:after="120" w:line="240" w:lineRule="auto"/>
        <w:ind w:left="426" w:right="543"/>
        <w:rPr>
          <w:rFonts w:ascii="Arial" w:hAnsi="Arial" w:cs="Arial"/>
          <w:iCs/>
          <w:sz w:val="24"/>
          <w:szCs w:val="24"/>
        </w:rPr>
      </w:pPr>
    </w:p>
    <w:p w14:paraId="4C05C231" w14:textId="77777777" w:rsidR="00BA314B" w:rsidRDefault="00BA314B" w:rsidP="009D52D0">
      <w:pPr>
        <w:spacing w:after="120" w:line="240" w:lineRule="auto"/>
        <w:ind w:left="426" w:right="543"/>
        <w:rPr>
          <w:rFonts w:ascii="Arial" w:hAnsi="Arial" w:cs="Arial"/>
          <w:iCs/>
          <w:sz w:val="24"/>
          <w:szCs w:val="24"/>
        </w:rPr>
      </w:pPr>
    </w:p>
    <w:p w14:paraId="2C634663" w14:textId="77777777" w:rsidR="00AD4193" w:rsidRPr="00694B52" w:rsidRDefault="00AD4193"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22B8C501" w14:textId="6802B1D3" w:rsidR="00273CF0" w:rsidRDefault="00AD4193" w:rsidP="00AD4193">
      <w:pPr>
        <w:spacing w:after="120" w:line="240" w:lineRule="auto"/>
        <w:ind w:left="567" w:right="543"/>
        <w:rPr>
          <w:rFonts w:ascii="Arial" w:hAnsi="Arial" w:cs="Arial"/>
          <w:sz w:val="24"/>
          <w:szCs w:val="24"/>
        </w:rPr>
      </w:pPr>
      <w:r>
        <w:rPr>
          <w:rFonts w:ascii="Arial" w:hAnsi="Arial" w:cs="Arial"/>
          <w:sz w:val="24"/>
          <w:szCs w:val="24"/>
        </w:rPr>
        <w:t xml:space="preserve">8.1  Understand the history of Western conservation approaches towards local communities </w:t>
      </w:r>
    </w:p>
    <w:p w14:paraId="4A8DBCAF" w14:textId="3CD70F8C" w:rsidR="00AD4193" w:rsidRDefault="00AD4193" w:rsidP="00AD4193">
      <w:pPr>
        <w:spacing w:after="120" w:line="240" w:lineRule="auto"/>
        <w:ind w:left="567" w:right="543"/>
        <w:rPr>
          <w:rFonts w:ascii="Arial" w:hAnsi="Arial" w:cs="Arial"/>
          <w:sz w:val="24"/>
          <w:szCs w:val="24"/>
        </w:rPr>
      </w:pPr>
      <w:r>
        <w:rPr>
          <w:rFonts w:ascii="Arial" w:hAnsi="Arial" w:cs="Arial"/>
          <w:sz w:val="24"/>
          <w:szCs w:val="24"/>
        </w:rPr>
        <w:t xml:space="preserve">8.2  Acquire a broad conceptual understanding of the social context of conservation, including economic, cultural and political factors </w:t>
      </w:r>
    </w:p>
    <w:p w14:paraId="3910C19A" w14:textId="0A8D3E06" w:rsidR="00AD4193" w:rsidRDefault="00AD4193" w:rsidP="00AD4193">
      <w:pPr>
        <w:spacing w:after="120" w:line="240" w:lineRule="auto"/>
        <w:ind w:left="567" w:right="543"/>
        <w:rPr>
          <w:rFonts w:ascii="Arial" w:hAnsi="Arial" w:cs="Arial"/>
          <w:sz w:val="24"/>
          <w:szCs w:val="24"/>
        </w:rPr>
      </w:pPr>
      <w:r>
        <w:rPr>
          <w:rFonts w:ascii="Arial" w:hAnsi="Arial" w:cs="Arial"/>
          <w:sz w:val="24"/>
          <w:szCs w:val="24"/>
        </w:rPr>
        <w:t xml:space="preserve">8.3  Acquire familiarity with different forms of community conservation and key issues and techniques in its implementation </w:t>
      </w:r>
    </w:p>
    <w:p w14:paraId="4801E47A" w14:textId="1AB991F9" w:rsidR="00AD4193" w:rsidRDefault="00AD4193" w:rsidP="00AD4193">
      <w:pPr>
        <w:spacing w:after="120" w:line="240" w:lineRule="auto"/>
        <w:ind w:left="567" w:right="543"/>
        <w:rPr>
          <w:rFonts w:ascii="Arial" w:hAnsi="Arial" w:cs="Arial"/>
          <w:sz w:val="24"/>
          <w:szCs w:val="24"/>
        </w:rPr>
      </w:pPr>
      <w:r>
        <w:rPr>
          <w:rFonts w:ascii="Arial" w:hAnsi="Arial" w:cs="Arial"/>
          <w:sz w:val="24"/>
          <w:szCs w:val="24"/>
        </w:rPr>
        <w:t xml:space="preserve">8.4  Analyse case studies and come up with practical recommendations for management measures related to the relationship between communities and conservation </w:t>
      </w:r>
    </w:p>
    <w:p w14:paraId="1684705B" w14:textId="7BF4E1E2" w:rsidR="00AD4193" w:rsidRDefault="00AD4193" w:rsidP="00AD4193">
      <w:pPr>
        <w:spacing w:after="120" w:line="240" w:lineRule="auto"/>
        <w:ind w:left="567" w:right="543"/>
        <w:rPr>
          <w:rFonts w:ascii="Arial" w:hAnsi="Arial" w:cs="Arial"/>
          <w:sz w:val="24"/>
          <w:szCs w:val="24"/>
        </w:rPr>
      </w:pPr>
      <w:r>
        <w:rPr>
          <w:rFonts w:ascii="Arial" w:hAnsi="Arial" w:cs="Arial"/>
          <w:sz w:val="24"/>
          <w:szCs w:val="24"/>
        </w:rPr>
        <w:t>8.5  Critically approach and analyse current conservation debates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1D8601B" w14:textId="4E14AB1D" w:rsidR="00273CF0" w:rsidRDefault="00AD4193" w:rsidP="009D52D0">
      <w:pPr>
        <w:spacing w:after="120" w:line="240" w:lineRule="auto"/>
        <w:ind w:left="567" w:right="543"/>
        <w:rPr>
          <w:rFonts w:ascii="Arial" w:hAnsi="Arial" w:cs="Arial"/>
          <w:sz w:val="24"/>
          <w:szCs w:val="24"/>
        </w:rPr>
      </w:pPr>
      <w:r>
        <w:rPr>
          <w:rFonts w:ascii="Arial" w:hAnsi="Arial" w:cs="Arial"/>
          <w:sz w:val="24"/>
          <w:szCs w:val="24"/>
        </w:rPr>
        <w:t>9.1  Demonstrate general learning and study skills</w:t>
      </w:r>
    </w:p>
    <w:p w14:paraId="244255E9" w14:textId="18892461" w:rsidR="00AD4193" w:rsidRDefault="00AD4193" w:rsidP="009D52D0">
      <w:pPr>
        <w:spacing w:after="120" w:line="240" w:lineRule="auto"/>
        <w:ind w:left="567" w:right="543"/>
        <w:rPr>
          <w:rFonts w:ascii="Arial" w:hAnsi="Arial" w:cs="Arial"/>
          <w:sz w:val="24"/>
          <w:szCs w:val="24"/>
        </w:rPr>
      </w:pPr>
      <w:r>
        <w:rPr>
          <w:rFonts w:ascii="Arial" w:hAnsi="Arial" w:cs="Arial"/>
          <w:sz w:val="24"/>
          <w:szCs w:val="24"/>
        </w:rPr>
        <w:t>9.2  Demonstrate critical and analytical skills</w:t>
      </w:r>
    </w:p>
    <w:p w14:paraId="5E5BAC78" w14:textId="26DD5734" w:rsidR="00AD4193" w:rsidRDefault="00AD4193" w:rsidP="009D52D0">
      <w:pPr>
        <w:spacing w:after="120" w:line="240" w:lineRule="auto"/>
        <w:ind w:left="567" w:right="543"/>
        <w:rPr>
          <w:rFonts w:ascii="Arial" w:hAnsi="Arial" w:cs="Arial"/>
          <w:sz w:val="24"/>
          <w:szCs w:val="24"/>
        </w:rPr>
      </w:pPr>
      <w:r>
        <w:rPr>
          <w:rFonts w:ascii="Arial" w:hAnsi="Arial" w:cs="Arial"/>
          <w:sz w:val="24"/>
          <w:szCs w:val="24"/>
        </w:rPr>
        <w:t xml:space="preserve">9.3  Express ideas </w:t>
      </w:r>
      <w:r w:rsidR="00A57093">
        <w:rPr>
          <w:rFonts w:ascii="Arial" w:hAnsi="Arial" w:cs="Arial"/>
          <w:sz w:val="24"/>
          <w:szCs w:val="24"/>
        </w:rPr>
        <w:t>via a variety of methods</w:t>
      </w:r>
    </w:p>
    <w:p w14:paraId="540568A5" w14:textId="14364B6C" w:rsidR="00A57093" w:rsidRDefault="00A57093" w:rsidP="009D52D0">
      <w:pPr>
        <w:spacing w:after="120" w:line="240" w:lineRule="auto"/>
        <w:ind w:left="567" w:right="543"/>
        <w:rPr>
          <w:rFonts w:ascii="Arial" w:hAnsi="Arial" w:cs="Arial"/>
          <w:sz w:val="24"/>
          <w:szCs w:val="24"/>
        </w:rPr>
      </w:pPr>
      <w:r>
        <w:rPr>
          <w:rFonts w:ascii="Arial" w:hAnsi="Arial" w:cs="Arial"/>
          <w:sz w:val="24"/>
          <w:szCs w:val="24"/>
        </w:rPr>
        <w:t xml:space="preserve">9.4  Interpret scholarly publications </w:t>
      </w:r>
    </w:p>
    <w:p w14:paraId="298AD9C3" w14:textId="7D44DCC1" w:rsidR="00A57093" w:rsidRDefault="00A57093" w:rsidP="009D52D0">
      <w:pPr>
        <w:spacing w:after="120" w:line="240" w:lineRule="auto"/>
        <w:ind w:left="567" w:right="543"/>
        <w:rPr>
          <w:rFonts w:ascii="Arial" w:hAnsi="Arial" w:cs="Arial"/>
          <w:sz w:val="24"/>
          <w:szCs w:val="24"/>
        </w:rPr>
      </w:pPr>
      <w:r>
        <w:rPr>
          <w:rFonts w:ascii="Arial" w:hAnsi="Arial" w:cs="Arial"/>
          <w:sz w:val="24"/>
          <w:szCs w:val="24"/>
        </w:rPr>
        <w:t xml:space="preserve">9.5  Make a structured and logical argument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5F62EFC9" w:rsidR="009A2D37" w:rsidRDefault="00A57093" w:rsidP="00A57093">
      <w:pPr>
        <w:spacing w:after="120" w:line="240" w:lineRule="auto"/>
        <w:ind w:left="567" w:right="543"/>
        <w:rPr>
          <w:rFonts w:ascii="Arial" w:hAnsi="Arial" w:cs="Arial"/>
          <w:iCs/>
          <w:sz w:val="24"/>
          <w:szCs w:val="24"/>
        </w:rPr>
      </w:pPr>
      <w:r w:rsidRPr="00A57093">
        <w:rPr>
          <w:rFonts w:ascii="Arial" w:hAnsi="Arial" w:cs="Arial"/>
          <w:iCs/>
          <w:sz w:val="24"/>
          <w:szCs w:val="24"/>
        </w:rPr>
        <w:t>The driving causes of biodiversity loss are not just ecological, but also political, economic and cultural, and conservationists need to acquire the knowledge and skills to address broader social contexts. This module aims to introduce students to cutting-edge debates about the place of local people in biodiversity conservation, and provide them with an overview of the essential role that the social sciences play in the analysis of environmental issues. Objectives of the module are to provide students with a broad conceptual understanding of the social context of conservation; knowledge of the history of conservation approaches towards local communities; familiarity with key issues in the implementation of community conservation; and a critical approach to analysis of the current conservation</w:t>
      </w:r>
      <w:r>
        <w:rPr>
          <w:rFonts w:ascii="Arial" w:hAnsi="Arial" w:cs="Arial"/>
          <w:iCs/>
          <w:sz w:val="24"/>
          <w:szCs w:val="24"/>
        </w:rPr>
        <w:t xml:space="preserve"> debates.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E2D00E5" w14:textId="77777777" w:rsidR="00A57093" w:rsidRPr="00A57093" w:rsidRDefault="00A57093" w:rsidP="00A57093"/>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lastRenderedPageBreak/>
        <w:t>Contact Hours</w:t>
      </w:r>
    </w:p>
    <w:p w14:paraId="1086FCCF" w14:textId="5B556CC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57093">
        <w:rPr>
          <w:rFonts w:ascii="Arial" w:hAnsi="Arial" w:cs="Arial"/>
          <w:sz w:val="24"/>
          <w:szCs w:val="24"/>
        </w:rPr>
        <w:t xml:space="preserve"> 125</w:t>
      </w:r>
    </w:p>
    <w:p w14:paraId="3BE5E6D9" w14:textId="52246FCA"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57093">
        <w:rPr>
          <w:rFonts w:ascii="Arial" w:hAnsi="Arial" w:cs="Arial"/>
          <w:sz w:val="24"/>
          <w:szCs w:val="24"/>
        </w:rPr>
        <w:t xml:space="preserve"> 25</w:t>
      </w:r>
    </w:p>
    <w:p w14:paraId="260000FF" w14:textId="09E8CD5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57093">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6D0EC04" w:rsidR="00B2615D" w:rsidRPr="00B2615D" w:rsidRDefault="00E75E0F" w:rsidP="00072357">
      <w:pPr>
        <w:pStyle w:val="Heading2"/>
        <w:rPr>
          <w:i/>
          <w:iCs/>
        </w:rPr>
      </w:pPr>
      <w:r>
        <w:t xml:space="preserve">  </w:t>
      </w:r>
      <w:r w:rsidR="00EF4933"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6CDCE563" w:rsidR="003F3578" w:rsidRDefault="00A57093"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Pr>
          <w:rFonts w:ascii="Arial" w:hAnsi="Arial" w:cs="Arial"/>
          <w:iCs/>
          <w:sz w:val="24"/>
          <w:szCs w:val="24"/>
        </w:rPr>
        <w:tab/>
        <w:t>Essay/Report (2,000 words) (50%)</w:t>
      </w:r>
    </w:p>
    <w:p w14:paraId="7E1EBDAE" w14:textId="4F913C5F" w:rsidR="00A57093" w:rsidRDefault="00A57093" w:rsidP="009D52D0">
      <w:pPr>
        <w:spacing w:after="120" w:line="240" w:lineRule="auto"/>
        <w:ind w:left="426" w:right="543"/>
        <w:rPr>
          <w:rFonts w:ascii="Arial" w:hAnsi="Arial" w:cs="Arial"/>
          <w:iCs/>
          <w:sz w:val="24"/>
          <w:szCs w:val="24"/>
        </w:rPr>
      </w:pPr>
      <w:r>
        <w:rPr>
          <w:rFonts w:ascii="Arial" w:hAnsi="Arial" w:cs="Arial"/>
          <w:iCs/>
          <w:sz w:val="24"/>
          <w:szCs w:val="24"/>
        </w:rPr>
        <w:tab/>
        <w:t>Examination, 2 hours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EDB9036"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A1E39">
        <w:rPr>
          <w:rFonts w:ascii="Arial" w:hAnsi="Arial" w:cs="Arial"/>
          <w:b/>
          <w:bCs/>
          <w:iCs/>
          <w:sz w:val="24"/>
          <w:szCs w:val="24"/>
        </w:rPr>
        <w:t>Reassessment method</w:t>
      </w:r>
    </w:p>
    <w:p w14:paraId="00B1CF1B" w14:textId="2AC2C54B" w:rsidR="00B72470" w:rsidRDefault="00A57093" w:rsidP="009D52D0">
      <w:pPr>
        <w:spacing w:after="120" w:line="240" w:lineRule="auto"/>
        <w:ind w:left="426" w:right="543"/>
        <w:rPr>
          <w:rFonts w:ascii="Arial" w:hAnsi="Arial" w:cs="Arial"/>
          <w:iCs/>
          <w:sz w:val="24"/>
          <w:szCs w:val="24"/>
        </w:rPr>
      </w:pPr>
      <w:r>
        <w:rPr>
          <w:rFonts w:ascii="Arial" w:hAnsi="Arial" w:cs="Arial"/>
          <w:iCs/>
          <w:sz w:val="24"/>
          <w:szCs w:val="24"/>
        </w:rPr>
        <w:tab/>
        <w:t xml:space="preserve">100% coursework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A57093" w:rsidRDefault="00636058" w:rsidP="004F0496">
            <w:pPr>
              <w:spacing w:after="120"/>
              <w:ind w:right="543"/>
              <w:rPr>
                <w:rFonts w:ascii="Arial" w:hAnsi="Arial" w:cs="Arial"/>
                <w:bCs/>
                <w:i/>
                <w:iCs/>
                <w:sz w:val="20"/>
                <w:szCs w:val="20"/>
              </w:rPr>
            </w:pPr>
            <w:r w:rsidRPr="00A57093">
              <w:rPr>
                <w:rFonts w:ascii="Arial" w:hAnsi="Arial" w:cs="Arial"/>
                <w:bCs/>
                <w:i/>
                <w:iCs/>
                <w:sz w:val="20"/>
                <w:szCs w:val="20"/>
              </w:rPr>
              <w:t>Private Study</w:t>
            </w:r>
          </w:p>
        </w:tc>
        <w:tc>
          <w:tcPr>
            <w:tcW w:w="567" w:type="dxa"/>
          </w:tcPr>
          <w:p w14:paraId="34752F0E" w14:textId="314BD525"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53CA829"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30BFDD1"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E151B5C"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4AC7697E"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F26F524"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4975545"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3B8B0408"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636058">
        <w:tc>
          <w:tcPr>
            <w:tcW w:w="2439" w:type="dxa"/>
          </w:tcPr>
          <w:p w14:paraId="433DE3A7" w14:textId="04E7A04A" w:rsidR="00636058" w:rsidRPr="009D52D0" w:rsidRDefault="00A57093" w:rsidP="004F0496">
            <w:pPr>
              <w:spacing w:after="120"/>
              <w:ind w:right="543"/>
              <w:rPr>
                <w:rFonts w:ascii="Arial" w:hAnsi="Arial" w:cs="Arial"/>
                <w:i/>
                <w:sz w:val="20"/>
                <w:szCs w:val="20"/>
              </w:rPr>
            </w:pPr>
            <w:r>
              <w:rPr>
                <w:rFonts w:ascii="Arial" w:hAnsi="Arial" w:cs="Arial"/>
                <w:i/>
                <w:sz w:val="20"/>
                <w:szCs w:val="20"/>
              </w:rPr>
              <w:t>Lectures</w:t>
            </w:r>
          </w:p>
        </w:tc>
        <w:tc>
          <w:tcPr>
            <w:tcW w:w="567" w:type="dxa"/>
          </w:tcPr>
          <w:p w14:paraId="3853654B" w14:textId="74C0187A"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877EBFF"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BA549DC"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F0F6DEB"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5DF8808C"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636058" w:rsidRPr="009D52D0" w:rsidRDefault="00636058" w:rsidP="004F0496">
            <w:pPr>
              <w:spacing w:after="120"/>
              <w:ind w:right="543"/>
              <w:rPr>
                <w:rFonts w:ascii="Arial" w:hAnsi="Arial" w:cs="Arial"/>
                <w:b/>
                <w:sz w:val="20"/>
                <w:szCs w:val="20"/>
              </w:rPr>
            </w:pPr>
          </w:p>
        </w:tc>
        <w:tc>
          <w:tcPr>
            <w:tcW w:w="567" w:type="dxa"/>
          </w:tcPr>
          <w:p w14:paraId="6BD0A090" w14:textId="77777777" w:rsidR="00636058" w:rsidRPr="009D52D0" w:rsidRDefault="00636058" w:rsidP="004F0496">
            <w:pPr>
              <w:spacing w:after="120"/>
              <w:ind w:right="543"/>
              <w:rPr>
                <w:rFonts w:ascii="Arial" w:hAnsi="Arial" w:cs="Arial"/>
                <w:b/>
                <w:sz w:val="20"/>
                <w:szCs w:val="20"/>
              </w:rPr>
            </w:pPr>
          </w:p>
        </w:tc>
        <w:tc>
          <w:tcPr>
            <w:tcW w:w="567" w:type="dxa"/>
          </w:tcPr>
          <w:p w14:paraId="3DAC9A4A" w14:textId="77777777" w:rsidR="00636058" w:rsidRPr="009D52D0" w:rsidRDefault="00636058" w:rsidP="004F0496">
            <w:pPr>
              <w:spacing w:after="120"/>
              <w:ind w:right="543"/>
              <w:rPr>
                <w:rFonts w:ascii="Arial" w:hAnsi="Arial" w:cs="Arial"/>
                <w:b/>
                <w:sz w:val="20"/>
                <w:szCs w:val="20"/>
              </w:rPr>
            </w:pP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49842220" w:rsidR="00636058" w:rsidRPr="009D52D0" w:rsidRDefault="00A57093" w:rsidP="004F0496">
            <w:pPr>
              <w:spacing w:after="120"/>
              <w:ind w:right="543"/>
              <w:rPr>
                <w:rFonts w:ascii="Arial" w:hAnsi="Arial" w:cs="Arial"/>
                <w:i/>
                <w:sz w:val="20"/>
                <w:szCs w:val="20"/>
              </w:rPr>
            </w:pPr>
            <w:r>
              <w:rPr>
                <w:rFonts w:ascii="Arial" w:hAnsi="Arial" w:cs="Arial"/>
                <w:i/>
                <w:sz w:val="20"/>
                <w:szCs w:val="20"/>
              </w:rPr>
              <w:t>Seminars</w:t>
            </w:r>
          </w:p>
        </w:tc>
        <w:tc>
          <w:tcPr>
            <w:tcW w:w="567" w:type="dxa"/>
          </w:tcPr>
          <w:p w14:paraId="0B596153" w14:textId="77777777" w:rsidR="00636058" w:rsidRPr="009D52D0" w:rsidRDefault="00636058" w:rsidP="004F0496">
            <w:pPr>
              <w:spacing w:after="120"/>
              <w:ind w:right="543"/>
              <w:rPr>
                <w:rFonts w:ascii="Arial" w:hAnsi="Arial" w:cs="Arial"/>
                <w:b/>
                <w:sz w:val="20"/>
                <w:szCs w:val="20"/>
              </w:rPr>
            </w:pPr>
          </w:p>
        </w:tc>
        <w:tc>
          <w:tcPr>
            <w:tcW w:w="567" w:type="dxa"/>
          </w:tcPr>
          <w:p w14:paraId="7EF775FB" w14:textId="21687332"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F181410"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9C68DEB"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13F3D9F"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22BE105"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086431CB"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6D6FC56"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09B1C94"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9A4091E"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709C2532" w:rsidR="00636058" w:rsidRPr="009D52D0" w:rsidRDefault="00A57093" w:rsidP="004F0496">
            <w:pPr>
              <w:spacing w:after="120"/>
              <w:ind w:right="543"/>
              <w:rPr>
                <w:rFonts w:ascii="Arial" w:hAnsi="Arial" w:cs="Arial"/>
                <w:i/>
                <w:sz w:val="20"/>
                <w:szCs w:val="20"/>
              </w:rPr>
            </w:pPr>
            <w:r>
              <w:rPr>
                <w:rFonts w:ascii="Arial" w:hAnsi="Arial" w:cs="Arial"/>
                <w:i/>
                <w:sz w:val="20"/>
                <w:szCs w:val="20"/>
              </w:rPr>
              <w:t xml:space="preserve">Field Trip </w:t>
            </w:r>
          </w:p>
        </w:tc>
        <w:tc>
          <w:tcPr>
            <w:tcW w:w="567" w:type="dxa"/>
          </w:tcPr>
          <w:p w14:paraId="2A5CB317" w14:textId="77777777" w:rsidR="00636058" w:rsidRPr="009D52D0" w:rsidRDefault="00636058" w:rsidP="004F0496">
            <w:pPr>
              <w:spacing w:after="120"/>
              <w:ind w:right="543"/>
              <w:rPr>
                <w:rFonts w:ascii="Arial" w:hAnsi="Arial" w:cs="Arial"/>
                <w:b/>
                <w:sz w:val="20"/>
                <w:szCs w:val="20"/>
              </w:rPr>
            </w:pPr>
          </w:p>
        </w:tc>
        <w:tc>
          <w:tcPr>
            <w:tcW w:w="567" w:type="dxa"/>
          </w:tcPr>
          <w:p w14:paraId="414F3FDD" w14:textId="5F267EDF"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62DE144A"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7CBD4E92" w:rsidR="00636058" w:rsidRPr="009D52D0" w:rsidRDefault="00A5709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77777777" w:rsidR="00636058" w:rsidRPr="009D52D0" w:rsidRDefault="00636058" w:rsidP="004F0496">
            <w:pPr>
              <w:spacing w:after="120"/>
              <w:ind w:right="543"/>
              <w:rPr>
                <w:rFonts w:ascii="Arial" w:hAnsi="Arial" w:cs="Arial"/>
                <w:b/>
                <w:sz w:val="20"/>
                <w:szCs w:val="20"/>
              </w:rPr>
            </w:pPr>
          </w:p>
        </w:tc>
        <w:tc>
          <w:tcPr>
            <w:tcW w:w="567" w:type="dxa"/>
          </w:tcPr>
          <w:p w14:paraId="5BD1446E" w14:textId="77777777" w:rsidR="00636058" w:rsidRPr="009D52D0" w:rsidRDefault="00636058" w:rsidP="004F0496">
            <w:pPr>
              <w:spacing w:after="120"/>
              <w:ind w:right="543"/>
              <w:rPr>
                <w:rFonts w:ascii="Arial" w:hAnsi="Arial" w:cs="Arial"/>
                <w:b/>
                <w:sz w:val="20"/>
                <w:szCs w:val="20"/>
              </w:rPr>
            </w:pPr>
          </w:p>
        </w:tc>
        <w:tc>
          <w:tcPr>
            <w:tcW w:w="567" w:type="dxa"/>
          </w:tcPr>
          <w:p w14:paraId="063B2048" w14:textId="77777777" w:rsidR="00636058" w:rsidRPr="009D52D0" w:rsidRDefault="00636058" w:rsidP="004F0496">
            <w:pPr>
              <w:spacing w:after="120"/>
              <w:ind w:right="543"/>
              <w:rPr>
                <w:rFonts w:ascii="Arial" w:hAnsi="Arial" w:cs="Arial"/>
                <w:b/>
                <w:sz w:val="20"/>
                <w:szCs w:val="20"/>
              </w:rPr>
            </w:pPr>
          </w:p>
        </w:tc>
        <w:tc>
          <w:tcPr>
            <w:tcW w:w="567" w:type="dxa"/>
          </w:tcPr>
          <w:p w14:paraId="25522859" w14:textId="77777777" w:rsidR="00636058" w:rsidRPr="009D52D0" w:rsidRDefault="00636058" w:rsidP="004F0496">
            <w:pPr>
              <w:spacing w:after="120"/>
              <w:ind w:right="543"/>
              <w:rPr>
                <w:rFonts w:ascii="Arial" w:hAnsi="Arial" w:cs="Arial"/>
                <w:b/>
                <w:sz w:val="20"/>
                <w:szCs w:val="20"/>
              </w:rPr>
            </w:pPr>
          </w:p>
        </w:tc>
        <w:tc>
          <w:tcPr>
            <w:tcW w:w="567" w:type="dxa"/>
          </w:tcPr>
          <w:p w14:paraId="5BE2AF07" w14:textId="77777777" w:rsidR="00636058" w:rsidRPr="009D52D0" w:rsidRDefault="00636058" w:rsidP="004F0496">
            <w:pPr>
              <w:spacing w:after="120"/>
              <w:ind w:right="543"/>
              <w:rPr>
                <w:rFonts w:ascii="Arial" w:hAnsi="Arial" w:cs="Arial"/>
                <w:b/>
                <w:sz w:val="20"/>
                <w:szCs w:val="20"/>
              </w:rPr>
            </w:pP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A57093">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24EB0B0B" w:rsidR="00636058" w:rsidRPr="009D52D0" w:rsidRDefault="00A57093" w:rsidP="00636058">
            <w:pPr>
              <w:spacing w:after="120"/>
              <w:ind w:right="543"/>
              <w:rPr>
                <w:rFonts w:ascii="Arial" w:hAnsi="Arial" w:cs="Arial"/>
                <w:i/>
                <w:sz w:val="20"/>
                <w:szCs w:val="20"/>
              </w:rPr>
            </w:pPr>
            <w:r>
              <w:rPr>
                <w:rFonts w:ascii="Arial" w:hAnsi="Arial" w:cs="Arial"/>
                <w:i/>
                <w:sz w:val="20"/>
                <w:szCs w:val="20"/>
              </w:rPr>
              <w:t xml:space="preserve">Essay/Report </w:t>
            </w:r>
          </w:p>
        </w:tc>
        <w:tc>
          <w:tcPr>
            <w:tcW w:w="567" w:type="dxa"/>
          </w:tcPr>
          <w:p w14:paraId="718AB32A" w14:textId="56B088CC"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D7CD7EB"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9743C18"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B3249E0"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348D218"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BB0B3A4"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4E87B04"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5C3F329"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9545A44"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22D2306B"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568F68B3" w:rsidR="00636058" w:rsidRPr="009D52D0" w:rsidRDefault="00A57093" w:rsidP="00636058">
            <w:pPr>
              <w:spacing w:after="120"/>
              <w:ind w:right="543"/>
              <w:rPr>
                <w:rFonts w:ascii="Arial" w:hAnsi="Arial" w:cs="Arial"/>
                <w:i/>
                <w:sz w:val="20"/>
                <w:szCs w:val="20"/>
              </w:rPr>
            </w:pPr>
            <w:r>
              <w:rPr>
                <w:rFonts w:ascii="Arial" w:hAnsi="Arial" w:cs="Arial"/>
                <w:i/>
                <w:sz w:val="20"/>
                <w:szCs w:val="20"/>
              </w:rPr>
              <w:t xml:space="preserve">Examination </w:t>
            </w:r>
          </w:p>
        </w:tc>
        <w:tc>
          <w:tcPr>
            <w:tcW w:w="567" w:type="dxa"/>
          </w:tcPr>
          <w:p w14:paraId="4D015421" w14:textId="749841EC"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025FEC3"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CAB346B"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F069B79"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B877068"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5F044EF"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D91681B"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E53A123"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29598093"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9A65E78" w:rsidR="00636058" w:rsidRPr="009D52D0" w:rsidRDefault="00A5709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8E79401" w:rsidR="009A2D37" w:rsidRDefault="00A57093" w:rsidP="00A57093">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18F33C33" w:rsidR="00922E9E" w:rsidRDefault="00A57093" w:rsidP="00A57093">
      <w:pPr>
        <w:spacing w:after="120" w:line="240" w:lineRule="auto"/>
        <w:ind w:left="567" w:right="543"/>
        <w:rPr>
          <w:rFonts w:ascii="Arial" w:hAnsi="Arial" w:cs="Arial"/>
          <w:sz w:val="24"/>
          <w:szCs w:val="24"/>
        </w:rPr>
      </w:pPr>
      <w:r w:rsidRPr="00A57093">
        <w:rPr>
          <w:rFonts w:ascii="Arial" w:hAnsi="Arial" w:cs="Arial"/>
          <w:sz w:val="24"/>
          <w:szCs w:val="24"/>
        </w:rPr>
        <w:t>In examining the causes of biodiversity loss, students are encouraged to consider and understand a variety of different political, economic and cultural issues from broad social contexts. Objectives of the module are to provide students with a broad conceptual understanding of the social context of conservation, and particularly of the importance of politics and economics; knowledge of the history of conservation approaches towards local communities; familiarity with key issues in the implementation of community conservation; and a critical approach to analysis of the current conservation-preservation debate.</w:t>
      </w:r>
    </w:p>
    <w:p w14:paraId="6705F22B" w14:textId="77777777" w:rsidR="00A57093" w:rsidRDefault="00A57093" w:rsidP="00A57093">
      <w:pPr>
        <w:spacing w:after="120" w:line="240" w:lineRule="auto"/>
        <w:ind w:left="567" w:right="543"/>
        <w:rPr>
          <w:rFonts w:ascii="Arial" w:hAnsi="Arial" w:cs="Arial"/>
          <w:sz w:val="24"/>
          <w:szCs w:val="24"/>
        </w:rPr>
      </w:pP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FDAFBD8" w:rsidR="00422B69" w:rsidRPr="009D52D0" w:rsidRDefault="00A57093" w:rsidP="009D52D0">
            <w:pPr>
              <w:spacing w:after="120"/>
              <w:ind w:right="543"/>
              <w:rPr>
                <w:rFonts w:ascii="Arial" w:hAnsi="Arial" w:cs="Arial"/>
                <w:sz w:val="20"/>
                <w:szCs w:val="20"/>
              </w:rPr>
            </w:pPr>
            <w:r>
              <w:rPr>
                <w:rFonts w:ascii="Arial" w:hAnsi="Arial" w:cs="Arial"/>
                <w:sz w:val="20"/>
                <w:szCs w:val="20"/>
              </w:rPr>
              <w:t>06/10/17</w:t>
            </w:r>
          </w:p>
        </w:tc>
        <w:tc>
          <w:tcPr>
            <w:tcW w:w="1815" w:type="dxa"/>
          </w:tcPr>
          <w:p w14:paraId="3DB8B056" w14:textId="3F25E2E1" w:rsidR="00422B69" w:rsidRPr="009D52D0" w:rsidRDefault="00A57093"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131CB9D7" w:rsidR="00422B69" w:rsidRPr="009D52D0" w:rsidRDefault="00A57093" w:rsidP="009D52D0">
            <w:pPr>
              <w:spacing w:after="120"/>
              <w:ind w:right="543"/>
              <w:rPr>
                <w:rFonts w:ascii="Arial" w:hAnsi="Arial" w:cs="Arial"/>
                <w:sz w:val="20"/>
                <w:szCs w:val="20"/>
              </w:rPr>
            </w:pPr>
            <w:r>
              <w:rPr>
                <w:rFonts w:ascii="Arial" w:hAnsi="Arial" w:cs="Arial"/>
                <w:sz w:val="20"/>
                <w:szCs w:val="20"/>
              </w:rPr>
              <w:t>Jan 2018</w:t>
            </w:r>
          </w:p>
        </w:tc>
        <w:tc>
          <w:tcPr>
            <w:tcW w:w="2359" w:type="dxa"/>
          </w:tcPr>
          <w:p w14:paraId="64AEF8B4" w14:textId="35E70F6C" w:rsidR="00422B69" w:rsidRPr="009D52D0" w:rsidRDefault="00A57093" w:rsidP="009D52D0">
            <w:pPr>
              <w:spacing w:after="120"/>
              <w:ind w:right="543"/>
              <w:rPr>
                <w:rFonts w:ascii="Arial" w:hAnsi="Arial" w:cs="Arial"/>
                <w:sz w:val="20"/>
                <w:szCs w:val="20"/>
              </w:rPr>
            </w:pPr>
            <w:r>
              <w:rPr>
                <w:rFonts w:ascii="Arial" w:hAnsi="Arial" w:cs="Arial"/>
                <w:sz w:val="20"/>
                <w:szCs w:val="20"/>
              </w:rPr>
              <w:t>12</w:t>
            </w:r>
          </w:p>
        </w:tc>
        <w:tc>
          <w:tcPr>
            <w:tcW w:w="2941" w:type="dxa"/>
          </w:tcPr>
          <w:p w14:paraId="2788108C" w14:textId="507184A9" w:rsidR="00422B69" w:rsidRPr="009D52D0" w:rsidRDefault="00A5709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67D22BC" w:rsidR="00422B69" w:rsidRPr="009D52D0" w:rsidRDefault="00A57093" w:rsidP="009D52D0">
            <w:pPr>
              <w:spacing w:after="120"/>
              <w:ind w:right="543"/>
              <w:rPr>
                <w:rFonts w:ascii="Arial" w:hAnsi="Arial" w:cs="Arial"/>
                <w:sz w:val="20"/>
                <w:szCs w:val="20"/>
              </w:rPr>
            </w:pPr>
            <w:r>
              <w:rPr>
                <w:rFonts w:ascii="Arial" w:hAnsi="Arial" w:cs="Arial"/>
                <w:sz w:val="20"/>
                <w:szCs w:val="20"/>
              </w:rPr>
              <w:t>31/01/20</w:t>
            </w:r>
          </w:p>
        </w:tc>
        <w:tc>
          <w:tcPr>
            <w:tcW w:w="1815" w:type="dxa"/>
          </w:tcPr>
          <w:p w14:paraId="5BAFF0BB" w14:textId="64414820" w:rsidR="00422B69" w:rsidRPr="009D52D0" w:rsidRDefault="00A57093"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07B30CA1" w14:textId="6D26736E" w:rsidR="00422B69" w:rsidRPr="009D52D0" w:rsidRDefault="00A57093" w:rsidP="009D52D0">
            <w:pPr>
              <w:spacing w:after="120"/>
              <w:ind w:right="543"/>
              <w:rPr>
                <w:rFonts w:ascii="Arial" w:hAnsi="Arial" w:cs="Arial"/>
                <w:sz w:val="20"/>
                <w:szCs w:val="20"/>
              </w:rPr>
            </w:pPr>
            <w:r>
              <w:rPr>
                <w:rFonts w:ascii="Arial" w:hAnsi="Arial" w:cs="Arial"/>
                <w:sz w:val="20"/>
                <w:szCs w:val="20"/>
              </w:rPr>
              <w:t>Sep 2020</w:t>
            </w:r>
          </w:p>
        </w:tc>
        <w:tc>
          <w:tcPr>
            <w:tcW w:w="2359" w:type="dxa"/>
          </w:tcPr>
          <w:p w14:paraId="7AF83608" w14:textId="7C4779F9" w:rsidR="00422B69" w:rsidRPr="009D52D0" w:rsidRDefault="00A57093" w:rsidP="009D52D0">
            <w:pPr>
              <w:spacing w:after="120"/>
              <w:ind w:right="543"/>
              <w:rPr>
                <w:rFonts w:ascii="Arial" w:hAnsi="Arial" w:cs="Arial"/>
                <w:sz w:val="20"/>
                <w:szCs w:val="20"/>
              </w:rPr>
            </w:pPr>
            <w:r>
              <w:rPr>
                <w:rFonts w:ascii="Arial" w:hAnsi="Arial" w:cs="Arial"/>
                <w:sz w:val="20"/>
                <w:szCs w:val="20"/>
              </w:rPr>
              <w:t>1</w:t>
            </w:r>
          </w:p>
        </w:tc>
        <w:tc>
          <w:tcPr>
            <w:tcW w:w="2941" w:type="dxa"/>
          </w:tcPr>
          <w:p w14:paraId="1F3DBDEE" w14:textId="14794084" w:rsidR="00422B69" w:rsidRPr="009D52D0" w:rsidRDefault="00A57093"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89B7F8F" w:rsidR="008B2543" w:rsidRPr="007B7724" w:rsidRDefault="00AD4193" w:rsidP="007B7724">
    <w:pPr>
      <w:pStyle w:val="Footer"/>
      <w:spacing w:after="120"/>
      <w:ind w:right="-330"/>
      <w:rPr>
        <w:rFonts w:ascii="Arial" w:hAnsi="Arial"/>
        <w:sz w:val="18"/>
      </w:rPr>
    </w:pPr>
    <w:r>
      <w:rPr>
        <w:rFonts w:ascii="Arial" w:hAnsi="Arial"/>
        <w:sz w:val="18"/>
      </w:rPr>
      <w:t>WCON5460 Conservation and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478BCB7" w:rsidR="00F17B94" w:rsidRDefault="00AD4193" w:rsidP="00EB41D1">
    <w:pPr>
      <w:pStyle w:val="Footer"/>
    </w:pPr>
    <w:r>
      <w:rPr>
        <w:rFonts w:ascii="Arial" w:hAnsi="Arial"/>
        <w:sz w:val="18"/>
      </w:rPr>
      <w:t xml:space="preserve">WCON5460 Conservation and Communities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EA21B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391731786">
    <w:abstractNumId w:val="2"/>
  </w:num>
  <w:num w:numId="2" w16cid:durableId="1550651295">
    <w:abstractNumId w:val="0"/>
  </w:num>
  <w:num w:numId="3" w16cid:durableId="1061177515">
    <w:abstractNumId w:val="3"/>
  </w:num>
  <w:num w:numId="4" w16cid:durableId="1566716427">
    <w:abstractNumId w:val="1"/>
  </w:num>
  <w:num w:numId="5" w16cid:durableId="432285863">
    <w:abstractNumId w:val="8"/>
  </w:num>
  <w:num w:numId="6" w16cid:durableId="774442154">
    <w:abstractNumId w:val="6"/>
  </w:num>
  <w:num w:numId="7" w16cid:durableId="882521083">
    <w:abstractNumId w:val="9"/>
  </w:num>
  <w:num w:numId="8" w16cid:durableId="1684285150">
    <w:abstractNumId w:val="7"/>
  </w:num>
  <w:num w:numId="9" w16cid:durableId="1317802057">
    <w:abstractNumId w:val="4"/>
  </w:num>
  <w:num w:numId="10" w16cid:durableId="875658960">
    <w:abstractNumId w:val="5"/>
  </w:num>
  <w:num w:numId="11" w16cid:durableId="5181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EA1"/>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E39"/>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7093"/>
    <w:rsid w:val="00A618E1"/>
    <w:rsid w:val="00A629B9"/>
    <w:rsid w:val="00A70C20"/>
    <w:rsid w:val="00A74292"/>
    <w:rsid w:val="00A776DE"/>
    <w:rsid w:val="00A80640"/>
    <w:rsid w:val="00A87FFD"/>
    <w:rsid w:val="00A97038"/>
    <w:rsid w:val="00A97CB8"/>
    <w:rsid w:val="00AA3C15"/>
    <w:rsid w:val="00AA6330"/>
    <w:rsid w:val="00AC7501"/>
    <w:rsid w:val="00AD4193"/>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14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5E0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C33A58C-EF09-4896-897F-9DEED1CF9A4E}"/>
</file>

<file path=customXml/itemProps3.xml><?xml version="1.0" encoding="utf-8"?>
<ds:datastoreItem xmlns:ds="http://schemas.openxmlformats.org/officeDocument/2006/customXml" ds:itemID="{905129D2-FD22-449B-876F-90ABC332E094}"/>
</file>

<file path=customXml/itemProps4.xml><?xml version="1.0" encoding="utf-8"?>
<ds:datastoreItem xmlns:ds="http://schemas.openxmlformats.org/officeDocument/2006/customXml" ds:itemID="{0E930BF6-2019-4596-AFB3-D508222A85E5}"/>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Lucy Hallett</cp:lastModifiedBy>
  <cp:revision>6</cp:revision>
  <cp:lastPrinted>2019-02-26T09:40:00Z</cp:lastPrinted>
  <dcterms:created xsi:type="dcterms:W3CDTF">2023-05-02T11:01:00Z</dcterms:created>
  <dcterms:modified xsi:type="dcterms:W3CDTF">2023-05-02T11:03:00Z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