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B5A9"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Title of the module</w:t>
      </w:r>
    </w:p>
    <w:p w14:paraId="0AACD044" w14:textId="06075C24" w:rsidR="0076501C" w:rsidRDefault="00D81DBE">
      <w:pPr>
        <w:pStyle w:val="BodyAA"/>
        <w:spacing w:after="120" w:line="240" w:lineRule="auto"/>
        <w:ind w:firstLine="567"/>
        <w:jc w:val="both"/>
        <w:rPr>
          <w:rFonts w:ascii="Arial" w:eastAsia="Arial" w:hAnsi="Arial" w:cs="Arial"/>
        </w:rPr>
      </w:pPr>
      <w:r>
        <w:rPr>
          <w:rFonts w:ascii="Arial" w:hAnsi="Arial"/>
        </w:rPr>
        <w:t>SOCI9380 (SO938) Technology, Society and Policy</w:t>
      </w:r>
    </w:p>
    <w:p w14:paraId="22BE7934" w14:textId="77777777" w:rsidR="0076501C" w:rsidRDefault="0076501C">
      <w:pPr>
        <w:pStyle w:val="BodyA"/>
        <w:spacing w:after="120" w:line="240" w:lineRule="auto"/>
        <w:ind w:left="567" w:right="260"/>
        <w:jc w:val="both"/>
        <w:rPr>
          <w:rFonts w:ascii="Arial" w:eastAsia="Arial" w:hAnsi="Arial" w:cs="Arial"/>
          <w:b/>
          <w:bCs/>
        </w:rPr>
      </w:pPr>
    </w:p>
    <w:p w14:paraId="003C71B9"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School or partner institution which will be responsible for management of the module</w:t>
      </w:r>
    </w:p>
    <w:p w14:paraId="29E371AB" w14:textId="77777777" w:rsidR="0076501C" w:rsidRDefault="00D81DBE">
      <w:pPr>
        <w:pStyle w:val="BodyA"/>
        <w:spacing w:after="120" w:line="240" w:lineRule="auto"/>
        <w:ind w:left="567" w:right="260"/>
        <w:rPr>
          <w:rFonts w:ascii="Arial" w:eastAsia="Arial" w:hAnsi="Arial" w:cs="Arial"/>
        </w:rPr>
      </w:pPr>
      <w:r>
        <w:rPr>
          <w:rFonts w:ascii="Arial" w:hAnsi="Arial"/>
        </w:rPr>
        <w:t>School of Social Policy Sociology and Social Research</w:t>
      </w:r>
    </w:p>
    <w:p w14:paraId="158C6E17" w14:textId="77777777" w:rsidR="0076501C" w:rsidRDefault="0076501C">
      <w:pPr>
        <w:pStyle w:val="BodyA"/>
        <w:spacing w:after="120" w:line="240" w:lineRule="auto"/>
        <w:ind w:left="567" w:right="260"/>
        <w:rPr>
          <w:rFonts w:ascii="Arial" w:eastAsia="Arial" w:hAnsi="Arial" w:cs="Arial"/>
        </w:rPr>
      </w:pPr>
    </w:p>
    <w:p w14:paraId="4768165C"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The level of the module (Level 4, Level 5, Level 6 or Level 7)</w:t>
      </w:r>
    </w:p>
    <w:p w14:paraId="7F2EB57D" w14:textId="77777777" w:rsidR="0076501C" w:rsidRDefault="00D81DBE">
      <w:pPr>
        <w:pStyle w:val="BodyA"/>
        <w:spacing w:after="120" w:line="240" w:lineRule="auto"/>
        <w:ind w:left="567" w:right="260"/>
        <w:rPr>
          <w:rFonts w:ascii="Arial" w:eastAsia="Arial" w:hAnsi="Arial" w:cs="Arial"/>
        </w:rPr>
      </w:pPr>
      <w:r>
        <w:rPr>
          <w:rFonts w:ascii="Arial" w:hAnsi="Arial"/>
        </w:rPr>
        <w:t>Level 7</w:t>
      </w:r>
    </w:p>
    <w:p w14:paraId="3DF57618" w14:textId="77777777" w:rsidR="0076501C" w:rsidRDefault="0076501C">
      <w:pPr>
        <w:pStyle w:val="BodyA"/>
        <w:spacing w:after="120" w:line="240" w:lineRule="auto"/>
        <w:ind w:left="567" w:right="260"/>
        <w:rPr>
          <w:rFonts w:ascii="Arial" w:eastAsia="Arial" w:hAnsi="Arial" w:cs="Arial"/>
        </w:rPr>
      </w:pPr>
    </w:p>
    <w:p w14:paraId="0CC04FF6"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 xml:space="preserve">The number of credits and the ECTS value which the module represents </w:t>
      </w:r>
    </w:p>
    <w:p w14:paraId="48C850A8" w14:textId="77777777" w:rsidR="0076501C" w:rsidRDefault="00D81DBE">
      <w:pPr>
        <w:pStyle w:val="BodyA"/>
        <w:spacing w:after="120" w:line="240" w:lineRule="auto"/>
        <w:ind w:right="260"/>
        <w:rPr>
          <w:rFonts w:ascii="Arial" w:eastAsia="Arial" w:hAnsi="Arial" w:cs="Arial"/>
        </w:rPr>
      </w:pPr>
      <w:r>
        <w:rPr>
          <w:rFonts w:ascii="Arial" w:hAnsi="Arial"/>
        </w:rPr>
        <w:t xml:space="preserve">          20 credits (10 ECTS)</w:t>
      </w:r>
    </w:p>
    <w:p w14:paraId="47CB1107" w14:textId="77777777" w:rsidR="0076501C" w:rsidRDefault="0076501C">
      <w:pPr>
        <w:pStyle w:val="BodyA"/>
        <w:spacing w:after="120" w:line="240" w:lineRule="auto"/>
        <w:ind w:left="567" w:right="260"/>
        <w:rPr>
          <w:rFonts w:ascii="Arial" w:eastAsia="Arial" w:hAnsi="Arial" w:cs="Arial"/>
        </w:rPr>
      </w:pPr>
    </w:p>
    <w:p w14:paraId="545904C5"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Which term(s) the module is to be taught in (or other teaching pattern)</w:t>
      </w:r>
    </w:p>
    <w:p w14:paraId="7618E17D" w14:textId="77777777" w:rsidR="0076501C" w:rsidRDefault="00D81DBE">
      <w:pPr>
        <w:pStyle w:val="BodyA"/>
        <w:spacing w:after="120" w:line="240" w:lineRule="auto"/>
        <w:ind w:left="567" w:right="260"/>
        <w:rPr>
          <w:rFonts w:ascii="Arial" w:eastAsia="Arial" w:hAnsi="Arial" w:cs="Arial"/>
        </w:rPr>
      </w:pPr>
      <w:r>
        <w:rPr>
          <w:rFonts w:ascii="Arial" w:hAnsi="Arial"/>
        </w:rPr>
        <w:t>Spring term (term 2)</w:t>
      </w:r>
    </w:p>
    <w:p w14:paraId="338F7624" w14:textId="77777777" w:rsidR="0076501C" w:rsidRDefault="0076501C">
      <w:pPr>
        <w:pStyle w:val="BodyA"/>
        <w:spacing w:after="120" w:line="240" w:lineRule="auto"/>
        <w:ind w:left="567" w:right="260"/>
        <w:rPr>
          <w:rFonts w:ascii="Arial" w:eastAsia="Arial" w:hAnsi="Arial" w:cs="Arial"/>
        </w:rPr>
      </w:pPr>
    </w:p>
    <w:p w14:paraId="21B41520"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Prerequisite and co-requisite modules</w:t>
      </w:r>
    </w:p>
    <w:p w14:paraId="149B427F" w14:textId="77777777" w:rsidR="0076501C" w:rsidRDefault="00D81DBE">
      <w:pPr>
        <w:pStyle w:val="BodyAA"/>
        <w:spacing w:after="120" w:line="240" w:lineRule="auto"/>
        <w:ind w:left="567"/>
        <w:rPr>
          <w:rFonts w:ascii="Arial" w:eastAsia="Arial" w:hAnsi="Arial" w:cs="Arial"/>
        </w:rPr>
      </w:pPr>
      <w:r>
        <w:rPr>
          <w:rFonts w:ascii="Arial" w:hAnsi="Arial"/>
        </w:rPr>
        <w:t>None for SSPSSR students,</w:t>
      </w:r>
      <w:r>
        <w:rPr>
          <w:rFonts w:ascii="Arial Unicode MS" w:eastAsia="Arial Unicode MS" w:hAnsi="Arial Unicode MS" w:cs="Arial Unicode MS"/>
        </w:rPr>
        <w:br/>
      </w:r>
    </w:p>
    <w:p w14:paraId="2352BBC2" w14:textId="77777777" w:rsidR="0076501C" w:rsidRDefault="00D81DBE">
      <w:pPr>
        <w:pStyle w:val="BodyAA"/>
        <w:spacing w:after="120" w:line="240" w:lineRule="auto"/>
        <w:ind w:left="567"/>
        <w:rPr>
          <w:rFonts w:ascii="Arial" w:eastAsia="Arial" w:hAnsi="Arial" w:cs="Arial"/>
        </w:rPr>
      </w:pPr>
      <w:r>
        <w:rPr>
          <w:rFonts w:ascii="Arial" w:hAnsi="Arial"/>
        </w:rPr>
        <w:t xml:space="preserve">Co-requisite SOCI9480 (SO948) Key Texts in the Social Studies of Science for students taking School of History </w:t>
      </w:r>
      <w:proofErr w:type="spellStart"/>
      <w:r>
        <w:rPr>
          <w:rFonts w:ascii="Arial" w:hAnsi="Arial"/>
        </w:rPr>
        <w:t>programmes</w:t>
      </w:r>
      <w:proofErr w:type="spellEnd"/>
    </w:p>
    <w:p w14:paraId="37F9CF1A" w14:textId="77777777" w:rsidR="0076501C" w:rsidRDefault="0076501C">
      <w:pPr>
        <w:pStyle w:val="BodyA"/>
        <w:spacing w:after="120" w:line="240" w:lineRule="auto"/>
        <w:ind w:left="567" w:right="260"/>
        <w:rPr>
          <w:rFonts w:ascii="Arial" w:eastAsia="Arial" w:hAnsi="Arial" w:cs="Arial"/>
        </w:rPr>
      </w:pPr>
    </w:p>
    <w:p w14:paraId="058AF92E"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 xml:space="preserve">The </w:t>
      </w:r>
      <w:proofErr w:type="spellStart"/>
      <w:r>
        <w:rPr>
          <w:rFonts w:ascii="Arial" w:hAnsi="Arial"/>
          <w:b/>
          <w:bCs/>
        </w:rPr>
        <w:t>programmes</w:t>
      </w:r>
      <w:proofErr w:type="spellEnd"/>
      <w:r>
        <w:rPr>
          <w:rFonts w:ascii="Arial" w:hAnsi="Arial"/>
          <w:b/>
          <w:bCs/>
        </w:rPr>
        <w:t xml:space="preserve"> of study to which the module contributes</w:t>
      </w:r>
    </w:p>
    <w:p w14:paraId="3F86204B" w14:textId="77777777" w:rsidR="0076501C" w:rsidRDefault="00D81DBE">
      <w:pPr>
        <w:pStyle w:val="ListParagraph"/>
        <w:spacing w:after="120" w:line="240" w:lineRule="auto"/>
        <w:ind w:right="260"/>
        <w:rPr>
          <w:rFonts w:ascii="Arial" w:eastAsia="Arial" w:hAnsi="Arial" w:cs="Arial"/>
        </w:rPr>
      </w:pPr>
      <w:r>
        <w:rPr>
          <w:rFonts w:ascii="Arial" w:hAnsi="Arial"/>
        </w:rPr>
        <w:t>Optional module for</w:t>
      </w:r>
    </w:p>
    <w:p w14:paraId="1791BB22" w14:textId="77777777" w:rsidR="0076501C" w:rsidRDefault="00D81DBE">
      <w:pPr>
        <w:pStyle w:val="ListParagraph"/>
        <w:spacing w:after="120" w:line="240" w:lineRule="auto"/>
        <w:ind w:right="260"/>
        <w:rPr>
          <w:rFonts w:ascii="Arial" w:eastAsia="Arial" w:hAnsi="Arial" w:cs="Arial"/>
        </w:rPr>
      </w:pPr>
      <w:r>
        <w:rPr>
          <w:rFonts w:ascii="Arial" w:hAnsi="Arial"/>
        </w:rPr>
        <w:t>MA in Sociology</w:t>
      </w:r>
      <w:r>
        <w:rPr>
          <w:rFonts w:ascii="Arial Unicode MS" w:eastAsia="Arial Unicode MS" w:hAnsi="Arial Unicode MS" w:cs="Arial Unicode MS"/>
        </w:rPr>
        <w:br/>
      </w:r>
    </w:p>
    <w:p w14:paraId="35ACE13E" w14:textId="043A8FE6" w:rsidR="0076501C" w:rsidRDefault="00D81DBE">
      <w:pPr>
        <w:pStyle w:val="ListParagraph"/>
        <w:spacing w:after="120" w:line="240" w:lineRule="auto"/>
        <w:ind w:right="260"/>
        <w:rPr>
          <w:rFonts w:ascii="Arial" w:eastAsia="Arial" w:hAnsi="Arial" w:cs="Arial"/>
        </w:rPr>
      </w:pPr>
      <w:r>
        <w:rPr>
          <w:rFonts w:ascii="Arial" w:hAnsi="Arial"/>
        </w:rPr>
        <w:t>MA in Political Sociology</w:t>
      </w:r>
    </w:p>
    <w:p w14:paraId="4449E9FB" w14:textId="77777777" w:rsidR="0076501C" w:rsidRDefault="00D81DBE">
      <w:pPr>
        <w:pStyle w:val="ListParagraph"/>
        <w:spacing w:after="120" w:line="240" w:lineRule="auto"/>
        <w:ind w:right="260"/>
        <w:rPr>
          <w:rFonts w:ascii="Arial" w:eastAsia="Arial" w:hAnsi="Arial" w:cs="Arial"/>
        </w:rPr>
      </w:pPr>
      <w:r>
        <w:rPr>
          <w:rFonts w:ascii="Arial" w:hAnsi="Arial"/>
        </w:rPr>
        <w:t>MA in Criminology</w:t>
      </w:r>
    </w:p>
    <w:p w14:paraId="62A20F95" w14:textId="77777777" w:rsidR="0076501C" w:rsidRDefault="00D81DBE">
      <w:pPr>
        <w:pStyle w:val="ListParagraph"/>
        <w:spacing w:after="120" w:line="240" w:lineRule="auto"/>
        <w:ind w:right="260"/>
        <w:rPr>
          <w:rFonts w:ascii="Arial" w:eastAsia="Arial" w:hAnsi="Arial" w:cs="Arial"/>
        </w:rPr>
      </w:pPr>
      <w:r>
        <w:rPr>
          <w:rFonts w:ascii="Arial" w:hAnsi="Arial"/>
        </w:rPr>
        <w:t>MSc in Environmental Social Science</w:t>
      </w:r>
    </w:p>
    <w:p w14:paraId="7E3CB951" w14:textId="77777777" w:rsidR="0076501C" w:rsidRDefault="00D81DBE">
      <w:pPr>
        <w:pStyle w:val="ListParagraph"/>
        <w:spacing w:after="120" w:line="240" w:lineRule="auto"/>
        <w:ind w:right="260"/>
        <w:rPr>
          <w:rFonts w:ascii="Arial" w:eastAsia="Arial" w:hAnsi="Arial" w:cs="Arial"/>
        </w:rPr>
      </w:pPr>
      <w:r>
        <w:rPr>
          <w:rFonts w:ascii="Arial" w:hAnsi="Arial"/>
        </w:rPr>
        <w:t xml:space="preserve">MA in International Social Policy </w:t>
      </w:r>
    </w:p>
    <w:p w14:paraId="26B27623" w14:textId="507A5031" w:rsidR="0076501C" w:rsidRDefault="00D81DBE">
      <w:pPr>
        <w:pStyle w:val="BodyAA"/>
        <w:spacing w:after="120" w:line="240" w:lineRule="auto"/>
        <w:ind w:left="720"/>
        <w:rPr>
          <w:rFonts w:ascii="Arial" w:eastAsia="Arial" w:hAnsi="Arial" w:cs="Arial"/>
        </w:rPr>
      </w:pPr>
      <w:r>
        <w:rPr>
          <w:rFonts w:ascii="Arial" w:hAnsi="Arial"/>
        </w:rPr>
        <w:t xml:space="preserve">and for specific </w:t>
      </w:r>
      <w:proofErr w:type="spellStart"/>
      <w:r>
        <w:rPr>
          <w:rFonts w:ascii="Arial" w:hAnsi="Arial"/>
        </w:rPr>
        <w:t>programmes</w:t>
      </w:r>
      <w:proofErr w:type="spellEnd"/>
      <w:r>
        <w:rPr>
          <w:rFonts w:ascii="Arial" w:hAnsi="Arial"/>
        </w:rPr>
        <w:t xml:space="preserve"> outside SSPSSR including</w:t>
      </w:r>
    </w:p>
    <w:p w14:paraId="276AD24A" w14:textId="7F635352" w:rsidR="0076501C" w:rsidRDefault="00D81DBE">
      <w:pPr>
        <w:pStyle w:val="ListParagraph"/>
        <w:spacing w:after="120" w:line="240" w:lineRule="auto"/>
        <w:ind w:right="260"/>
        <w:rPr>
          <w:rFonts w:ascii="Arial" w:eastAsia="Arial" w:hAnsi="Arial" w:cs="Arial"/>
        </w:rPr>
      </w:pPr>
      <w:r>
        <w:rPr>
          <w:rFonts w:ascii="Arial" w:hAnsi="Arial"/>
        </w:rPr>
        <w:t>MA Science Communication</w:t>
      </w:r>
    </w:p>
    <w:p w14:paraId="481235DA" w14:textId="77777777" w:rsidR="0076501C" w:rsidRDefault="00D81DBE">
      <w:pPr>
        <w:pStyle w:val="BodyA"/>
        <w:spacing w:after="120" w:line="240" w:lineRule="auto"/>
        <w:ind w:left="567" w:right="260"/>
        <w:rPr>
          <w:rFonts w:ascii="Arial" w:eastAsia="Arial" w:hAnsi="Arial" w:cs="Arial"/>
        </w:rPr>
      </w:pPr>
      <w:r>
        <w:rPr>
          <w:rFonts w:ascii="Arial Unicode MS" w:eastAsia="Arial Unicode MS" w:hAnsi="Arial Unicode MS" w:cs="Arial Unicode MS"/>
        </w:rPr>
        <w:br/>
      </w:r>
    </w:p>
    <w:p w14:paraId="7DA8C548" w14:textId="77777777" w:rsidR="0076501C" w:rsidRDefault="00D81DBE">
      <w:pPr>
        <w:pStyle w:val="BodyA"/>
        <w:numPr>
          <w:ilvl w:val="0"/>
          <w:numId w:val="31"/>
        </w:numPr>
        <w:spacing w:after="120" w:line="240" w:lineRule="auto"/>
        <w:ind w:right="260"/>
        <w:rPr>
          <w:rFonts w:ascii="Arial" w:hAnsi="Arial"/>
          <w:b/>
          <w:bCs/>
        </w:rPr>
      </w:pPr>
      <w:r>
        <w:rPr>
          <w:rFonts w:ascii="Arial" w:hAnsi="Arial"/>
          <w:b/>
          <w:bCs/>
        </w:rPr>
        <w:t>The intended subject specific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4EA55A3C" w14:textId="208063BB"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rPr>
        <w:t>8</w:t>
      </w:r>
      <w:r>
        <w:rPr>
          <w:rFonts w:ascii="Arial" w:hAnsi="Arial"/>
          <w:kern w:val="1"/>
        </w:rPr>
        <w:t>.1 Have a comprehensive understanding of the historical context of contemporary science-society relations, in particular the social ambivalence toward emerging science and technologies.</w:t>
      </w:r>
    </w:p>
    <w:p w14:paraId="38838C09" w14:textId="787EC8FC"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kern w:val="1"/>
        </w:rPr>
        <w:t>8.2 Possess a systematic understanding of the key debates and main actors in shaping scientific practice and science policies.</w:t>
      </w:r>
    </w:p>
    <w:p w14:paraId="299FFFC0" w14:textId="6F19409A"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kern w:val="1"/>
        </w:rPr>
        <w:t xml:space="preserve">8.3 demonstrate originality in using an interdisciplinary approach in assessing the impact of science and technology, </w:t>
      </w:r>
      <w:r>
        <w:rPr>
          <w:rFonts w:ascii="Arial" w:hAnsi="Arial"/>
        </w:rPr>
        <w:t xml:space="preserve">and critically assess the value of the range of research methods </w:t>
      </w:r>
    </w:p>
    <w:p w14:paraId="7A23315A" w14:textId="36D037E7"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kern w:val="1"/>
        </w:rPr>
        <w:lastRenderedPageBreak/>
        <w:t xml:space="preserve">8.4 Critically and systematically apply key theories of science and technology studies (STS) to the analysis of contemporary issues and critically evaluate the effectiveness of scientific policies and other forms of governance. </w:t>
      </w:r>
    </w:p>
    <w:p w14:paraId="33294A46" w14:textId="4E347BAC" w:rsidR="0076501C" w:rsidRDefault="00D81DBE">
      <w:pPr>
        <w:pStyle w:val="ListParagraph"/>
        <w:spacing w:after="120" w:line="240" w:lineRule="auto"/>
        <w:ind w:right="260"/>
        <w:rPr>
          <w:rFonts w:ascii="Arial" w:eastAsia="Arial" w:hAnsi="Arial" w:cs="Arial"/>
        </w:rPr>
      </w:pPr>
      <w:r>
        <w:rPr>
          <w:rFonts w:ascii="Arial" w:hAnsi="Arial"/>
          <w:kern w:val="1"/>
        </w:rPr>
        <w:t>8.5 Have a systematic and critical understanding of both the limits and strengths of social sciences and natural sciences in comprehending and responding to social problems.</w:t>
      </w:r>
    </w:p>
    <w:p w14:paraId="52132D94" w14:textId="77777777" w:rsidR="0076501C" w:rsidRDefault="00D81DBE">
      <w:pPr>
        <w:pStyle w:val="BodyA"/>
        <w:spacing w:after="120" w:line="240" w:lineRule="auto"/>
        <w:ind w:left="567" w:right="260"/>
        <w:rPr>
          <w:rFonts w:ascii="Arial" w:eastAsia="Arial" w:hAnsi="Arial" w:cs="Arial"/>
        </w:rPr>
      </w:pPr>
      <w:r>
        <w:rPr>
          <w:rFonts w:ascii="Arial Unicode MS" w:eastAsia="Arial Unicode MS" w:hAnsi="Arial Unicode MS" w:cs="Arial Unicode MS"/>
        </w:rPr>
        <w:br/>
      </w:r>
    </w:p>
    <w:p w14:paraId="44C871EA" w14:textId="77777777" w:rsidR="0076501C" w:rsidRDefault="00D81DBE">
      <w:pPr>
        <w:pStyle w:val="BodyA"/>
        <w:numPr>
          <w:ilvl w:val="0"/>
          <w:numId w:val="31"/>
        </w:numPr>
        <w:spacing w:after="120" w:line="240" w:lineRule="auto"/>
        <w:ind w:right="260"/>
        <w:rPr>
          <w:rFonts w:ascii="Arial" w:hAnsi="Arial"/>
          <w:b/>
          <w:bCs/>
        </w:rPr>
      </w:pPr>
      <w:r>
        <w:rPr>
          <w:rFonts w:ascii="Arial" w:hAnsi="Arial"/>
          <w:b/>
          <w:bCs/>
        </w:rPr>
        <w:t>The intended generic learning outcomes.</w:t>
      </w:r>
      <w:r>
        <w:rPr>
          <w:rFonts w:ascii="Arial Unicode MS" w:eastAsia="Arial Unicode MS" w:hAnsi="Arial Unicode MS" w:cs="Arial Unicode MS"/>
        </w:rPr>
        <w:br/>
      </w:r>
      <w:r>
        <w:rPr>
          <w:rFonts w:ascii="Arial" w:hAnsi="Arial"/>
          <w:b/>
          <w:bCs/>
        </w:rPr>
        <w:t>On successfully completing the module students will be able to:</w:t>
      </w:r>
    </w:p>
    <w:p w14:paraId="58C6EE1B" w14:textId="4E7947D4"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rPr>
        <w:t>9</w:t>
      </w:r>
      <w:r>
        <w:rPr>
          <w:rFonts w:ascii="Arial" w:hAnsi="Arial"/>
          <w:kern w:val="1"/>
        </w:rPr>
        <w:t>.1</w:t>
      </w:r>
      <w:r>
        <w:rPr>
          <w:rFonts w:ascii="Arial" w:hAnsi="Arial"/>
          <w:kern w:val="1"/>
          <w:sz w:val="20"/>
          <w:szCs w:val="20"/>
        </w:rPr>
        <w:t xml:space="preserve"> </w:t>
      </w:r>
      <w:r>
        <w:rPr>
          <w:rFonts w:ascii="Arial" w:hAnsi="Arial"/>
        </w:rPr>
        <w:t>communicate ideas to both academic and general audiences using a variety of methods.</w:t>
      </w:r>
    </w:p>
    <w:p w14:paraId="62A96250" w14:textId="77777777"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1"/>
        </w:rPr>
      </w:pPr>
      <w:r>
        <w:rPr>
          <w:rFonts w:ascii="Arial" w:hAnsi="Arial"/>
          <w:kern w:val="1"/>
        </w:rPr>
        <w:t>9.2 demonstrate skills of critical thinking and systematic evaluation, particularly on competing interpretations of scientific risks.</w:t>
      </w:r>
    </w:p>
    <w:p w14:paraId="172D9578" w14:textId="77777777" w:rsidR="0076501C" w:rsidRDefault="00D81DBE">
      <w:pPr>
        <w:pStyle w:val="BodyAA"/>
        <w:tabs>
          <w:tab w:val="left" w:pos="360"/>
          <w:tab w:val="left" w:pos="720"/>
          <w:tab w:val="left" w:pos="1418"/>
          <w:tab w:val="left" w:pos="2127"/>
          <w:tab w:val="left" w:pos="2836"/>
          <w:tab w:val="left" w:pos="3545"/>
          <w:tab w:val="left" w:pos="4254"/>
          <w:tab w:val="left" w:pos="4963"/>
          <w:tab w:val="left" w:pos="5672"/>
          <w:tab w:val="left" w:pos="6381"/>
          <w:tab w:val="left" w:pos="7090"/>
          <w:tab w:val="left" w:pos="7799"/>
        </w:tabs>
        <w:suppressAutoHyphens/>
        <w:spacing w:after="120" w:line="240" w:lineRule="auto"/>
        <w:ind w:left="720"/>
        <w:rPr>
          <w:rFonts w:ascii="Arial" w:eastAsia="Arial" w:hAnsi="Arial" w:cs="Arial"/>
          <w:kern w:val="2"/>
        </w:rPr>
      </w:pPr>
      <w:r>
        <w:rPr>
          <w:rFonts w:ascii="Arial" w:hAnsi="Arial"/>
          <w:kern w:val="1"/>
        </w:rPr>
        <w:t xml:space="preserve">9.3 </w:t>
      </w:r>
      <w:proofErr w:type="spellStart"/>
      <w:r>
        <w:rPr>
          <w:rFonts w:ascii="Arial" w:hAnsi="Arial"/>
        </w:rPr>
        <w:t>synthesise</w:t>
      </w:r>
      <w:proofErr w:type="spellEnd"/>
      <w:r>
        <w:rPr>
          <w:rFonts w:ascii="Arial" w:hAnsi="Arial"/>
        </w:rPr>
        <w:t xml:space="preserve"> and critically evaluate knowledge from different disciplines and schools of thoughts.</w:t>
      </w:r>
      <w:r>
        <w:rPr>
          <w:rFonts w:ascii="Arial" w:hAnsi="Arial"/>
          <w:kern w:val="2"/>
        </w:rPr>
        <w:t xml:space="preserve"> </w:t>
      </w:r>
    </w:p>
    <w:p w14:paraId="4ACBE07A" w14:textId="77777777" w:rsidR="0076501C" w:rsidRDefault="0076501C">
      <w:pPr>
        <w:pStyle w:val="Default"/>
        <w:spacing w:after="120"/>
        <w:ind w:left="567" w:right="260"/>
        <w:rPr>
          <w:sz w:val="22"/>
          <w:szCs w:val="22"/>
        </w:rPr>
      </w:pPr>
    </w:p>
    <w:p w14:paraId="0A6F97E4"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A synopsis of the curriculum</w:t>
      </w:r>
    </w:p>
    <w:p w14:paraId="7622CB0F" w14:textId="4F633633" w:rsidR="0076501C" w:rsidRDefault="00D81DBE">
      <w:pPr>
        <w:pStyle w:val="BodyA"/>
        <w:spacing w:after="120" w:line="240" w:lineRule="auto"/>
        <w:ind w:left="567" w:right="260"/>
        <w:rPr>
          <w:rFonts w:ascii="Arial" w:eastAsia="Arial" w:hAnsi="Arial" w:cs="Arial"/>
        </w:rPr>
      </w:pPr>
      <w:r>
        <w:rPr>
          <w:rFonts w:ascii="Arial" w:hAnsi="Arial"/>
        </w:rPr>
        <w:t>This module takes you to the expanding field of science and technology studies (STS) in sociology. Of course no background in science is needed. We will discuss all the ways our lives and society are shaped by technology, and how we are increasingly being encouraged to think of ourselves in these terms. The module aims to help you develop an empirically grounded and theoretically engaged understanding of key issues in the contemporary regulatory debates on science and technology. Such debates include discussions on the making of policies, guidelines, professional code of conduct, as well as other forms of societal governance. It is interdisciplinary and takes on a global perspective to explore the social, political, economic and ethical implications of scientific progress. Whilst you are expected to participate in discussions of the full range of issues this module covers, you will only be assessed by your knowledge in your chosen topic. Indicative topics include: Risk society and the “</w:t>
      </w:r>
      <w:r>
        <w:rPr>
          <w:rFonts w:ascii="Arial" w:hAnsi="Arial"/>
          <w:lang w:val="fr-FR"/>
        </w:rPr>
        <w:t>humanisation</w:t>
      </w:r>
      <w:r>
        <w:rPr>
          <w:rFonts w:ascii="Arial" w:hAnsi="Arial"/>
        </w:rPr>
        <w:t>” of science, science and its environmental impact, biosecurity and biosafety, technology and inequality, intellectual property rights, public engagement and public consultation, citizen science, AI and posthumanism, and national innovation policies.</w:t>
      </w:r>
    </w:p>
    <w:p w14:paraId="331330A2" w14:textId="1E22379C" w:rsidR="0076501C" w:rsidRDefault="0076501C" w:rsidP="008D51A5">
      <w:pPr>
        <w:pStyle w:val="BodyAA"/>
        <w:spacing w:after="0" w:line="240" w:lineRule="auto"/>
        <w:rPr>
          <w:rFonts w:ascii="Arial" w:hAnsi="Arial"/>
        </w:rPr>
      </w:pPr>
    </w:p>
    <w:p w14:paraId="023D80F6" w14:textId="77777777" w:rsidR="0076501C" w:rsidRDefault="00D81DBE">
      <w:pPr>
        <w:pStyle w:val="BodyA"/>
        <w:spacing w:after="120" w:line="240" w:lineRule="auto"/>
        <w:ind w:left="567" w:right="260"/>
        <w:rPr>
          <w:rFonts w:ascii="Arial" w:eastAsia="Arial" w:hAnsi="Arial" w:cs="Arial"/>
        </w:rPr>
      </w:pPr>
      <w:r>
        <w:rPr>
          <w:rFonts w:ascii="Arial Unicode MS" w:eastAsia="Arial Unicode MS" w:hAnsi="Arial Unicode MS" w:cs="Arial Unicode MS"/>
        </w:rPr>
        <w:br/>
      </w:r>
    </w:p>
    <w:p w14:paraId="0C890322" w14:textId="77777777" w:rsidR="0076501C" w:rsidRDefault="00D81DBE">
      <w:pPr>
        <w:pStyle w:val="BodyA"/>
        <w:numPr>
          <w:ilvl w:val="0"/>
          <w:numId w:val="34"/>
        </w:numPr>
        <w:spacing w:after="120" w:line="240" w:lineRule="auto"/>
        <w:ind w:right="260"/>
        <w:jc w:val="both"/>
        <w:rPr>
          <w:rFonts w:ascii="Arial" w:hAnsi="Arial"/>
          <w:b/>
          <w:bCs/>
        </w:rPr>
      </w:pPr>
      <w:r>
        <w:rPr>
          <w:rFonts w:ascii="Arial" w:hAnsi="Arial"/>
          <w:b/>
          <w:bCs/>
        </w:rPr>
        <w:t>Reading list (Indicative list, current at time of publication. Reading lists will be published annually)</w:t>
      </w:r>
    </w:p>
    <w:p w14:paraId="3CB1FDA2" w14:textId="1928B00B" w:rsidR="0076501C" w:rsidRDefault="0076501C">
      <w:pPr>
        <w:pStyle w:val="BodyA"/>
        <w:spacing w:after="120" w:line="240" w:lineRule="auto"/>
        <w:ind w:left="567" w:right="260"/>
        <w:rPr>
          <w:rFonts w:ascii="Arial" w:eastAsia="Arial" w:hAnsi="Arial" w:cs="Arial"/>
        </w:rPr>
      </w:pPr>
    </w:p>
    <w:p w14:paraId="135BFF81" w14:textId="77777777" w:rsidR="0076501C" w:rsidRDefault="00D81DBE">
      <w:pPr>
        <w:pStyle w:val="BodyA"/>
        <w:spacing w:after="120" w:line="240" w:lineRule="auto"/>
        <w:ind w:left="567" w:right="260"/>
        <w:rPr>
          <w:rFonts w:ascii="Arial" w:eastAsia="Arial" w:hAnsi="Arial" w:cs="Arial"/>
        </w:rPr>
      </w:pPr>
      <w:r>
        <w:rPr>
          <w:rFonts w:ascii="Arial" w:hAnsi="Arial"/>
        </w:rPr>
        <w:t>Douglas, H. E. Science, (2009) Policy and the Value-Free Ideal. Pittsburgh, PA: University of Pittsburgh Press</w:t>
      </w:r>
    </w:p>
    <w:p w14:paraId="4B65AE90" w14:textId="77777777" w:rsidR="0076501C" w:rsidRDefault="00D81DBE">
      <w:pPr>
        <w:pStyle w:val="BodyA"/>
        <w:spacing w:after="120" w:line="240" w:lineRule="auto"/>
        <w:ind w:left="567" w:right="260"/>
        <w:rPr>
          <w:rFonts w:ascii="Arial" w:eastAsia="Arial" w:hAnsi="Arial" w:cs="Arial"/>
        </w:rPr>
      </w:pPr>
      <w:r>
        <w:rPr>
          <w:rFonts w:ascii="Arial" w:hAnsi="Arial"/>
        </w:rPr>
        <w:t>Matthewman, S. (2011) Technology &amp; Social Theory, Basingstoke: Palgrave Macmillan</w:t>
      </w:r>
    </w:p>
    <w:p w14:paraId="16E694B8" w14:textId="77777777" w:rsidR="0076501C" w:rsidRDefault="00D81DBE">
      <w:pPr>
        <w:pStyle w:val="BodyA"/>
        <w:spacing w:after="120" w:line="240" w:lineRule="auto"/>
        <w:ind w:left="567" w:right="260"/>
        <w:rPr>
          <w:rFonts w:ascii="Arial" w:eastAsia="Arial" w:hAnsi="Arial" w:cs="Arial"/>
        </w:rPr>
      </w:pPr>
      <w:r>
        <w:rPr>
          <w:rFonts w:ascii="Arial" w:hAnsi="Arial"/>
        </w:rPr>
        <w:t>Fuller, S. (2000) The Governance of Science: Ideology and the Future of the Open Society, Buckingham ; Philadelphia : Open University Press</w:t>
      </w:r>
    </w:p>
    <w:p w14:paraId="178C0505" w14:textId="48F64713" w:rsidR="0076501C" w:rsidRDefault="00D81DBE">
      <w:pPr>
        <w:pStyle w:val="BodyA"/>
        <w:spacing w:after="120" w:line="240" w:lineRule="auto"/>
        <w:ind w:left="567" w:right="260"/>
        <w:rPr>
          <w:rFonts w:ascii="Arial" w:eastAsia="Arial" w:hAnsi="Arial" w:cs="Arial"/>
          <w:color w:val="171717"/>
          <w:u w:color="171717"/>
        </w:rPr>
      </w:pPr>
      <w:r>
        <w:rPr>
          <w:rFonts w:ascii="Arial" w:hAnsi="Arial"/>
          <w:color w:val="171717"/>
          <w:u w:color="171717"/>
          <w:lang w:val="it-IT"/>
        </w:rPr>
        <w:t>Jasanoff, S. (</w:t>
      </w:r>
      <w:r>
        <w:rPr>
          <w:rFonts w:ascii="Arial" w:hAnsi="Arial"/>
          <w:color w:val="171717"/>
          <w:u w:color="171717"/>
        </w:rPr>
        <w:t>2007) Designs on Nature: Science and Democracy in Europe and</w:t>
      </w:r>
      <w:r>
        <w:rPr>
          <w:rFonts w:ascii="Arial" w:hAnsi="Arial"/>
        </w:rPr>
        <w:t xml:space="preserve"> </w:t>
      </w:r>
      <w:r>
        <w:rPr>
          <w:rFonts w:ascii="Arial" w:hAnsi="Arial"/>
          <w:color w:val="171717"/>
          <w:u w:color="171717"/>
        </w:rPr>
        <w:t>the United States, Princeton, NJ: Princeton University Press</w:t>
      </w:r>
    </w:p>
    <w:p w14:paraId="71A95E97" w14:textId="77777777" w:rsidR="0076501C" w:rsidRDefault="00D81DBE">
      <w:pPr>
        <w:pStyle w:val="BodyA"/>
        <w:spacing w:after="120" w:line="240" w:lineRule="auto"/>
        <w:ind w:left="567" w:right="260"/>
        <w:rPr>
          <w:rFonts w:ascii="Arial" w:eastAsia="Arial" w:hAnsi="Arial" w:cs="Arial"/>
          <w:color w:val="171717"/>
          <w:u w:color="171717"/>
        </w:rPr>
      </w:pPr>
      <w:r>
        <w:rPr>
          <w:rFonts w:ascii="Arial" w:hAnsi="Arial"/>
          <w:color w:val="171717"/>
          <w:u w:color="171717"/>
        </w:rPr>
        <w:t xml:space="preserve">Latour, B. (2004) Politics of Nature: How to Bring the Sciences into Democracy, Cambridge, Mass. and London: Harvard University Press </w:t>
      </w:r>
    </w:p>
    <w:p w14:paraId="099EB587" w14:textId="77777777" w:rsidR="0076501C" w:rsidRDefault="00D81DBE">
      <w:pPr>
        <w:pStyle w:val="BodyA"/>
        <w:spacing w:after="120" w:line="240" w:lineRule="auto"/>
        <w:ind w:left="567" w:right="260"/>
        <w:rPr>
          <w:rFonts w:ascii="Arial" w:eastAsia="Arial" w:hAnsi="Arial" w:cs="Arial"/>
          <w:color w:val="171717"/>
          <w:u w:color="171717"/>
        </w:rPr>
      </w:pPr>
      <w:r>
        <w:rPr>
          <w:rFonts w:ascii="Arial" w:hAnsi="Arial"/>
          <w:color w:val="171717"/>
          <w:u w:color="171717"/>
        </w:rPr>
        <w:t xml:space="preserve">Lynch, H.F., </w:t>
      </w:r>
      <w:proofErr w:type="spellStart"/>
      <w:r>
        <w:rPr>
          <w:rFonts w:ascii="Arial" w:hAnsi="Arial"/>
          <w:color w:val="171717"/>
          <w:u w:color="171717"/>
        </w:rPr>
        <w:t>Bierer</w:t>
      </w:r>
      <w:proofErr w:type="spellEnd"/>
      <w:r>
        <w:rPr>
          <w:rFonts w:ascii="Arial" w:hAnsi="Arial"/>
          <w:color w:val="171717"/>
          <w:u w:color="171717"/>
        </w:rPr>
        <w:t>, B.E., Cohen, I.G. and Rivera, S.M. (2017) Specimen Science: Ethics and Policy Implications. Cambridge MA: The MIT Press.</w:t>
      </w:r>
    </w:p>
    <w:p w14:paraId="1F4C001C" w14:textId="7D942C79" w:rsidR="0076501C" w:rsidRDefault="00D81DBE">
      <w:pPr>
        <w:pStyle w:val="BodyA"/>
        <w:spacing w:after="120" w:line="240" w:lineRule="auto"/>
        <w:ind w:left="567" w:right="260"/>
        <w:rPr>
          <w:rFonts w:ascii="Arial" w:eastAsia="Arial" w:hAnsi="Arial" w:cs="Arial"/>
          <w:color w:val="171717"/>
          <w:u w:color="171717"/>
        </w:rPr>
      </w:pPr>
      <w:r>
        <w:rPr>
          <w:rFonts w:ascii="Arial" w:hAnsi="Arial"/>
          <w:color w:val="171717"/>
          <w:u w:color="171717"/>
        </w:rPr>
        <w:lastRenderedPageBreak/>
        <w:t xml:space="preserve">Michaels, P.J and Kealey. T. (ed) (2019) </w:t>
      </w:r>
      <w:proofErr w:type="spellStart"/>
      <w:r>
        <w:rPr>
          <w:rFonts w:ascii="Arial" w:hAnsi="Arial"/>
          <w:color w:val="171717"/>
          <w:u w:color="171717"/>
        </w:rPr>
        <w:t>Scientocracy</w:t>
      </w:r>
      <w:proofErr w:type="spellEnd"/>
      <w:r>
        <w:rPr>
          <w:rFonts w:ascii="Arial" w:hAnsi="Arial"/>
          <w:color w:val="171717"/>
          <w:u w:color="171717"/>
        </w:rPr>
        <w:t>: The Tangled Web of Public Science and Public. Washington DC: Cato Institute</w:t>
      </w:r>
    </w:p>
    <w:p w14:paraId="53E2F127" w14:textId="77777777" w:rsidR="0076501C" w:rsidRDefault="0076501C">
      <w:pPr>
        <w:pStyle w:val="BodyA"/>
        <w:spacing w:after="120" w:line="240" w:lineRule="auto"/>
        <w:ind w:left="567" w:right="260"/>
        <w:rPr>
          <w:rFonts w:ascii="Arial" w:eastAsia="Arial" w:hAnsi="Arial" w:cs="Arial"/>
        </w:rPr>
      </w:pPr>
    </w:p>
    <w:p w14:paraId="444A4779" w14:textId="77777777" w:rsidR="0076501C" w:rsidRDefault="0076501C">
      <w:pPr>
        <w:pStyle w:val="BodyA"/>
        <w:spacing w:after="120" w:line="240" w:lineRule="auto"/>
        <w:ind w:left="567" w:right="260"/>
        <w:rPr>
          <w:rFonts w:ascii="Arial" w:eastAsia="Arial" w:hAnsi="Arial" w:cs="Arial"/>
        </w:rPr>
      </w:pPr>
    </w:p>
    <w:p w14:paraId="70A4D2C8" w14:textId="77777777" w:rsidR="0076501C" w:rsidRDefault="00D81DBE">
      <w:pPr>
        <w:pStyle w:val="BodyA"/>
        <w:numPr>
          <w:ilvl w:val="0"/>
          <w:numId w:val="31"/>
        </w:numPr>
        <w:spacing w:after="120" w:line="240" w:lineRule="auto"/>
        <w:ind w:right="260"/>
        <w:rPr>
          <w:rFonts w:ascii="Arial" w:hAnsi="Arial"/>
          <w:i/>
          <w:iCs/>
        </w:rPr>
      </w:pPr>
      <w:r>
        <w:rPr>
          <w:rFonts w:ascii="Arial" w:hAnsi="Arial"/>
          <w:b/>
          <w:bCs/>
        </w:rPr>
        <w:t>Learning and teaching methods</w:t>
      </w:r>
    </w:p>
    <w:p w14:paraId="7E373D16" w14:textId="77777777" w:rsidR="0076501C" w:rsidRDefault="00D81DBE">
      <w:pPr>
        <w:pStyle w:val="ListParagraph"/>
        <w:rPr>
          <w:rFonts w:ascii="Arial" w:eastAsia="Arial" w:hAnsi="Arial" w:cs="Arial"/>
        </w:rPr>
      </w:pPr>
      <w:r>
        <w:rPr>
          <w:rFonts w:ascii="Arial" w:hAnsi="Arial"/>
        </w:rPr>
        <w:t>Contact hours: 22</w:t>
      </w:r>
    </w:p>
    <w:p w14:paraId="282F6DB4" w14:textId="77777777" w:rsidR="0076501C" w:rsidRDefault="00D81DBE">
      <w:pPr>
        <w:pStyle w:val="ListParagraph"/>
        <w:rPr>
          <w:rFonts w:ascii="Arial" w:eastAsia="Arial" w:hAnsi="Arial" w:cs="Arial"/>
        </w:rPr>
      </w:pPr>
      <w:r>
        <w:rPr>
          <w:rFonts w:ascii="Arial" w:hAnsi="Arial"/>
        </w:rPr>
        <w:t>Private study hours: 178</w:t>
      </w:r>
    </w:p>
    <w:p w14:paraId="3E905DD8" w14:textId="77777777" w:rsidR="0076501C" w:rsidRDefault="00D81DBE">
      <w:pPr>
        <w:pStyle w:val="ListParagraph"/>
        <w:rPr>
          <w:rFonts w:ascii="Arial" w:eastAsia="Arial" w:hAnsi="Arial" w:cs="Arial"/>
        </w:rPr>
      </w:pPr>
      <w:r>
        <w:rPr>
          <w:rFonts w:ascii="Arial" w:hAnsi="Arial"/>
        </w:rPr>
        <w:t>Total hours: 200</w:t>
      </w:r>
    </w:p>
    <w:p w14:paraId="436CFDF0" w14:textId="77777777" w:rsidR="0076501C" w:rsidRDefault="0076501C">
      <w:pPr>
        <w:pStyle w:val="BodyA"/>
        <w:spacing w:after="120" w:line="240" w:lineRule="auto"/>
        <w:ind w:left="567" w:right="260"/>
        <w:rPr>
          <w:rFonts w:ascii="Arial" w:eastAsia="Arial" w:hAnsi="Arial" w:cs="Arial"/>
        </w:rPr>
      </w:pPr>
    </w:p>
    <w:p w14:paraId="4756AB31" w14:textId="77777777" w:rsidR="0076501C" w:rsidRDefault="0076501C">
      <w:pPr>
        <w:pStyle w:val="BodyA"/>
        <w:spacing w:after="120" w:line="240" w:lineRule="auto"/>
        <w:ind w:left="567" w:right="260"/>
        <w:rPr>
          <w:rFonts w:ascii="Arial" w:eastAsia="Arial" w:hAnsi="Arial" w:cs="Arial"/>
        </w:rPr>
      </w:pPr>
    </w:p>
    <w:p w14:paraId="62F249D2" w14:textId="77777777" w:rsidR="0076501C" w:rsidRDefault="00D81DBE">
      <w:pPr>
        <w:pStyle w:val="BodyA"/>
        <w:numPr>
          <w:ilvl w:val="0"/>
          <w:numId w:val="31"/>
        </w:numPr>
        <w:spacing w:after="120" w:line="240" w:lineRule="auto"/>
        <w:ind w:right="260"/>
        <w:rPr>
          <w:rFonts w:ascii="Arial" w:hAnsi="Arial"/>
          <w:i/>
          <w:iCs/>
        </w:rPr>
      </w:pPr>
      <w:r>
        <w:rPr>
          <w:rFonts w:ascii="Arial" w:hAnsi="Arial"/>
          <w:b/>
          <w:bCs/>
        </w:rPr>
        <w:t>Assessment methods</w:t>
      </w:r>
    </w:p>
    <w:p w14:paraId="0406E106" w14:textId="77777777" w:rsidR="0076501C" w:rsidRDefault="00D81DBE">
      <w:pPr>
        <w:pStyle w:val="ListParagraph"/>
        <w:numPr>
          <w:ilvl w:val="1"/>
          <w:numId w:val="36"/>
        </w:numPr>
        <w:spacing w:after="120"/>
        <w:rPr>
          <w:rFonts w:ascii="Arial" w:hAnsi="Arial"/>
        </w:rPr>
      </w:pPr>
      <w:r>
        <w:rPr>
          <w:rFonts w:ascii="Arial" w:hAnsi="Arial"/>
        </w:rPr>
        <w:t>Main assessment methods</w:t>
      </w:r>
    </w:p>
    <w:p w14:paraId="16F34D98" w14:textId="77777777" w:rsidR="0076501C" w:rsidRDefault="00D81DBE">
      <w:pPr>
        <w:pStyle w:val="BodyA"/>
        <w:spacing w:after="120" w:line="240" w:lineRule="auto"/>
        <w:ind w:left="567" w:right="260"/>
        <w:rPr>
          <w:rFonts w:ascii="Arial" w:eastAsia="Arial" w:hAnsi="Arial" w:cs="Arial"/>
        </w:rPr>
      </w:pPr>
      <w:r>
        <w:rPr>
          <w:rFonts w:ascii="Arial" w:hAnsi="Arial"/>
        </w:rPr>
        <w:t>Coursework – essay (4000 words) – 80%</w:t>
      </w:r>
    </w:p>
    <w:p w14:paraId="0EF46C5B" w14:textId="77777777" w:rsidR="0076501C" w:rsidRDefault="00D81DBE">
      <w:pPr>
        <w:pStyle w:val="BodyA"/>
        <w:spacing w:after="120" w:line="240" w:lineRule="auto"/>
        <w:ind w:left="567" w:right="260"/>
        <w:rPr>
          <w:rFonts w:ascii="Arial" w:eastAsia="Arial" w:hAnsi="Arial" w:cs="Arial"/>
        </w:rPr>
      </w:pPr>
      <w:r>
        <w:rPr>
          <w:rFonts w:ascii="Arial" w:hAnsi="Arial"/>
        </w:rPr>
        <w:t>Coursework seminar presentation (10 minutes) -20%</w:t>
      </w:r>
    </w:p>
    <w:p w14:paraId="51ED9202" w14:textId="77777777" w:rsidR="0076501C" w:rsidRDefault="0076501C">
      <w:pPr>
        <w:pStyle w:val="BodyA"/>
        <w:spacing w:after="120" w:line="240" w:lineRule="auto"/>
        <w:ind w:left="567" w:right="260"/>
        <w:rPr>
          <w:rFonts w:ascii="Arial" w:eastAsia="Arial" w:hAnsi="Arial" w:cs="Arial"/>
        </w:rPr>
      </w:pPr>
    </w:p>
    <w:p w14:paraId="22074459" w14:textId="77777777" w:rsidR="0076501C" w:rsidRDefault="00D81DBE">
      <w:pPr>
        <w:pStyle w:val="BodyA"/>
        <w:spacing w:after="120"/>
        <w:ind w:left="567" w:hanging="567"/>
        <w:rPr>
          <w:rFonts w:ascii="Arial" w:eastAsia="Arial" w:hAnsi="Arial" w:cs="Arial"/>
        </w:rPr>
      </w:pPr>
      <w:r>
        <w:rPr>
          <w:rFonts w:ascii="Arial" w:hAnsi="Arial"/>
        </w:rPr>
        <w:t>13.2</w:t>
      </w:r>
      <w:r>
        <w:rPr>
          <w:rFonts w:ascii="Arial" w:hAnsi="Arial"/>
        </w:rPr>
        <w:tab/>
        <w:t xml:space="preserve">Reassessment methods </w:t>
      </w:r>
    </w:p>
    <w:p w14:paraId="0BD5DA36" w14:textId="77777777" w:rsidR="0076501C" w:rsidRDefault="00D81DBE">
      <w:pPr>
        <w:pStyle w:val="BodyA"/>
        <w:spacing w:after="120" w:line="240" w:lineRule="auto"/>
        <w:ind w:left="567" w:right="260"/>
        <w:rPr>
          <w:rFonts w:ascii="Arial" w:eastAsia="Arial" w:hAnsi="Arial" w:cs="Arial"/>
        </w:rPr>
      </w:pPr>
      <w:r>
        <w:rPr>
          <w:rFonts w:ascii="Arial" w:hAnsi="Arial"/>
        </w:rPr>
        <w:t>100% coursework</w:t>
      </w:r>
    </w:p>
    <w:p w14:paraId="2620EEDC" w14:textId="77777777" w:rsidR="0076501C" w:rsidRDefault="0076501C">
      <w:pPr>
        <w:pStyle w:val="BodyA"/>
        <w:spacing w:after="120" w:line="240" w:lineRule="auto"/>
        <w:ind w:left="567" w:right="260"/>
        <w:rPr>
          <w:rFonts w:ascii="Arial" w:eastAsia="Arial" w:hAnsi="Arial" w:cs="Arial"/>
        </w:rPr>
      </w:pPr>
    </w:p>
    <w:p w14:paraId="58782BF6" w14:textId="77777777" w:rsidR="0076501C" w:rsidRDefault="00D81DBE">
      <w:pPr>
        <w:pStyle w:val="BodyA"/>
        <w:numPr>
          <w:ilvl w:val="0"/>
          <w:numId w:val="37"/>
        </w:numPr>
        <w:spacing w:after="120" w:line="240" w:lineRule="auto"/>
        <w:ind w:right="261"/>
        <w:jc w:val="both"/>
        <w:rPr>
          <w:rFonts w:ascii="Arial" w:hAnsi="Arial"/>
          <w:b/>
          <w:bCs/>
          <w:i/>
          <w:iCs/>
        </w:rPr>
      </w:pPr>
      <w:r>
        <w:rPr>
          <w:rFonts w:ascii="Arial" w:hAnsi="Arial"/>
          <w:b/>
          <w:bCs/>
          <w:i/>
          <w:iCs/>
        </w:rPr>
        <w:t>Map of module learning outcomes (sections 8 &amp; 9) to learning and teaching methods (section12) and methods of assessment (section 13)</w:t>
      </w:r>
    </w:p>
    <w:p w14:paraId="153B657F" w14:textId="77777777" w:rsidR="0076501C" w:rsidRDefault="0076501C">
      <w:pPr>
        <w:pStyle w:val="BodyA"/>
        <w:spacing w:after="120" w:line="240" w:lineRule="auto"/>
        <w:ind w:left="567" w:right="261"/>
        <w:jc w:val="both"/>
        <w:rPr>
          <w:rFonts w:ascii="Arial" w:eastAsia="Arial" w:hAnsi="Arial" w:cs="Arial"/>
          <w:i/>
          <w:iCs/>
        </w:rPr>
      </w:pPr>
    </w:p>
    <w:tbl>
      <w:tblPr>
        <w:tblW w:w="1045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86"/>
        <w:gridCol w:w="787"/>
        <w:gridCol w:w="787"/>
        <w:gridCol w:w="785"/>
        <w:gridCol w:w="786"/>
        <w:gridCol w:w="785"/>
        <w:gridCol w:w="786"/>
        <w:gridCol w:w="786"/>
        <w:gridCol w:w="785"/>
        <w:gridCol w:w="786"/>
      </w:tblGrid>
      <w:tr w:rsidR="0076501C" w14:paraId="6347518A" w14:textId="77777777">
        <w:trPr>
          <w:trHeight w:val="528"/>
        </w:trPr>
        <w:tc>
          <w:tcPr>
            <w:tcW w:w="33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22B1668C" w14:textId="77777777" w:rsidR="0076501C" w:rsidRDefault="00D81DBE">
            <w:pPr>
              <w:pStyle w:val="BodyA"/>
              <w:spacing w:after="120"/>
              <w:ind w:left="33"/>
            </w:pPr>
            <w:r>
              <w:rPr>
                <w:rFonts w:ascii="Arial" w:hAnsi="Arial"/>
                <w:b/>
                <w:bCs/>
              </w:rPr>
              <w:t>Module learning outcome</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7BF30" w14:textId="77777777" w:rsidR="0076501C" w:rsidRDefault="00D81DBE">
            <w:pPr>
              <w:pStyle w:val="BodyA"/>
              <w:spacing w:after="120" w:line="240" w:lineRule="auto"/>
            </w:pPr>
            <w:r>
              <w:rPr>
                <w:rFonts w:ascii="Arial" w:hAnsi="Arial"/>
              </w:rPr>
              <w:t>8.1</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E3C00" w14:textId="77777777" w:rsidR="0076501C" w:rsidRDefault="00D81DBE">
            <w:pPr>
              <w:pStyle w:val="BodyA"/>
              <w:spacing w:after="120" w:line="240" w:lineRule="auto"/>
            </w:pPr>
            <w:r>
              <w:rPr>
                <w:rFonts w:ascii="Arial" w:hAnsi="Arial"/>
              </w:rPr>
              <w:t>8.2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A23D" w14:textId="77777777" w:rsidR="0076501C" w:rsidRDefault="00D81DBE">
            <w:pPr>
              <w:pStyle w:val="BodyA"/>
              <w:spacing w:after="120" w:line="240" w:lineRule="auto"/>
            </w:pPr>
            <w:r>
              <w:rPr>
                <w:rFonts w:ascii="Arial" w:hAnsi="Arial"/>
              </w:rPr>
              <w:t>8.3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D00FC" w14:textId="77777777" w:rsidR="0076501C" w:rsidRDefault="00D81DBE">
            <w:pPr>
              <w:pStyle w:val="BodyA"/>
              <w:spacing w:after="120" w:line="240" w:lineRule="auto"/>
            </w:pPr>
            <w:r>
              <w:rPr>
                <w:rFonts w:ascii="Arial" w:hAnsi="Arial"/>
              </w:rPr>
              <w:t>8.4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BA315" w14:textId="77777777" w:rsidR="0076501C" w:rsidRDefault="00D81DBE">
            <w:pPr>
              <w:pStyle w:val="BodyA"/>
              <w:spacing w:after="120" w:line="240" w:lineRule="auto"/>
            </w:pPr>
            <w:r>
              <w:rPr>
                <w:rFonts w:ascii="Arial" w:hAnsi="Arial"/>
              </w:rPr>
              <w:t>8.5</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C26CF"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9A64C" w14:textId="77777777" w:rsidR="0076501C" w:rsidRDefault="00D81DBE">
            <w:pPr>
              <w:pStyle w:val="BodyA"/>
              <w:spacing w:after="120" w:line="240" w:lineRule="auto"/>
            </w:pPr>
            <w:r>
              <w:rPr>
                <w:rFonts w:ascii="Arial" w:hAnsi="Arial"/>
              </w:rPr>
              <w:t>9.1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D75F3" w14:textId="77777777" w:rsidR="0076501C" w:rsidRDefault="00D81DBE">
            <w:pPr>
              <w:pStyle w:val="BodyA"/>
              <w:spacing w:after="120" w:line="240" w:lineRule="auto"/>
            </w:pPr>
            <w:r>
              <w:rPr>
                <w:rFonts w:ascii="Arial" w:hAnsi="Arial"/>
              </w:rPr>
              <w:t>9.2</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29191" w14:textId="77777777" w:rsidR="0076501C" w:rsidRDefault="00D81DBE">
            <w:pPr>
              <w:pStyle w:val="BodyA"/>
              <w:spacing w:after="120" w:line="240" w:lineRule="auto"/>
            </w:pPr>
            <w:r>
              <w:rPr>
                <w:rFonts w:ascii="Arial" w:hAnsi="Arial"/>
              </w:rPr>
              <w:t>9.3</w:t>
            </w:r>
          </w:p>
        </w:tc>
      </w:tr>
      <w:tr w:rsidR="0076501C" w14:paraId="015BB7B5" w14:textId="77777777">
        <w:trPr>
          <w:trHeight w:val="493"/>
        </w:trPr>
        <w:tc>
          <w:tcPr>
            <w:tcW w:w="33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0FFEF0" w14:textId="77777777" w:rsidR="0076501C" w:rsidRDefault="00D81DBE">
            <w:pPr>
              <w:pStyle w:val="BodyA"/>
              <w:spacing w:after="120" w:line="240" w:lineRule="auto"/>
            </w:pPr>
            <w:r>
              <w:rPr>
                <w:rFonts w:ascii="Arial" w:hAnsi="Arial"/>
                <w:b/>
                <w:bCs/>
              </w:rPr>
              <w:t>Learning/ teaching method</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414ED" w14:textId="77777777" w:rsidR="0076501C" w:rsidRDefault="0076501C"/>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BCD5"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03794"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20CD"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431DC"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B983"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EA258"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6D5F1"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A85CC" w14:textId="77777777" w:rsidR="0076501C" w:rsidRDefault="0076501C"/>
        </w:tc>
      </w:tr>
      <w:tr w:rsidR="0076501C" w14:paraId="2625E689"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5101" w14:textId="77777777" w:rsidR="0076501C" w:rsidRDefault="00D81DBE">
            <w:pPr>
              <w:pStyle w:val="BodyA"/>
              <w:spacing w:after="120" w:line="240" w:lineRule="auto"/>
            </w:pPr>
            <w:r>
              <w:rPr>
                <w:rFonts w:ascii="Arial" w:hAnsi="Arial"/>
                <w:b/>
                <w:bCs/>
              </w:rPr>
              <w:t>Private Study</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75A53" w14:textId="77777777" w:rsidR="0076501C" w:rsidRDefault="00D81DBE">
            <w:pPr>
              <w:pStyle w:val="BodyA"/>
              <w:spacing w:after="120" w:line="240" w:lineRule="auto"/>
            </w:pPr>
            <w:r>
              <w:rPr>
                <w:rFonts w:ascii="Arial" w:hAnsi="Arial"/>
                <w:b/>
                <w:bCs/>
              </w:rPr>
              <w:t>X</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0E19E"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C3E78"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53CA"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C502F"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192E"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BC829"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AAD8E"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E032" w14:textId="77777777" w:rsidR="0076501C" w:rsidRDefault="00D81DBE">
            <w:pPr>
              <w:pStyle w:val="BodyA"/>
              <w:spacing w:after="120" w:line="240" w:lineRule="auto"/>
            </w:pPr>
            <w:r>
              <w:rPr>
                <w:rFonts w:ascii="Arial" w:hAnsi="Arial"/>
                <w:b/>
                <w:bCs/>
              </w:rPr>
              <w:t>X</w:t>
            </w:r>
          </w:p>
        </w:tc>
      </w:tr>
      <w:tr w:rsidR="0076501C" w14:paraId="5E7B9247"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EB44" w14:textId="77777777" w:rsidR="0076501C" w:rsidRDefault="00D81DBE">
            <w:pPr>
              <w:pStyle w:val="BodyA"/>
              <w:spacing w:after="120" w:line="240" w:lineRule="auto"/>
            </w:pPr>
            <w:r>
              <w:rPr>
                <w:rFonts w:ascii="Arial" w:hAnsi="Arial"/>
              </w:rPr>
              <w:t>Lectures</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34CD8" w14:textId="77777777" w:rsidR="0076501C" w:rsidRDefault="00D81DBE">
            <w:pPr>
              <w:pStyle w:val="BodyA"/>
              <w:spacing w:after="120" w:line="240" w:lineRule="auto"/>
            </w:pPr>
            <w:r>
              <w:rPr>
                <w:rFonts w:ascii="Arial" w:hAnsi="Arial"/>
                <w:b/>
                <w:bCs/>
              </w:rPr>
              <w:t>X</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7DCB4"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A9DF7"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AC587"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99BD"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F5B9"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5A309"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C483E"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404C" w14:textId="77777777" w:rsidR="0076501C" w:rsidRDefault="0076501C"/>
        </w:tc>
      </w:tr>
      <w:tr w:rsidR="0076501C" w14:paraId="1F0745B1"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79292" w14:textId="77777777" w:rsidR="0076501C" w:rsidRDefault="00D81DBE">
            <w:pPr>
              <w:pStyle w:val="BodyA"/>
              <w:spacing w:after="120" w:line="240" w:lineRule="auto"/>
            </w:pPr>
            <w:r>
              <w:rPr>
                <w:rFonts w:ascii="Arial" w:hAnsi="Arial"/>
              </w:rPr>
              <w:t>Seminars</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ED0A4" w14:textId="77777777" w:rsidR="0076501C" w:rsidRDefault="0076501C"/>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7091A"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52F5E"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70BFB"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3660F"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F5166"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28AF2"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5E66"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74BE4" w14:textId="77777777" w:rsidR="0076501C" w:rsidRDefault="00D81DBE">
            <w:pPr>
              <w:pStyle w:val="BodyA"/>
              <w:spacing w:after="120" w:line="240" w:lineRule="auto"/>
            </w:pPr>
            <w:r>
              <w:rPr>
                <w:rFonts w:ascii="Arial" w:hAnsi="Arial"/>
                <w:b/>
                <w:bCs/>
              </w:rPr>
              <w:t>X</w:t>
            </w:r>
          </w:p>
        </w:tc>
      </w:tr>
      <w:tr w:rsidR="0076501C" w14:paraId="73AC38E7"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09654C" w14:textId="77777777" w:rsidR="0076501C" w:rsidRDefault="00D81DBE">
            <w:pPr>
              <w:pStyle w:val="BodyA"/>
              <w:spacing w:after="120" w:line="240" w:lineRule="auto"/>
            </w:pPr>
            <w:r>
              <w:rPr>
                <w:rFonts w:ascii="Arial" w:hAnsi="Arial"/>
                <w:b/>
                <w:bCs/>
              </w:rPr>
              <w:t>Assessment method</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01830" w14:textId="77777777" w:rsidR="0076501C" w:rsidRDefault="0076501C"/>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C9B6A"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31144"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3CC9"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AD81F"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1BC5B"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3D782"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F8379"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38C5B" w14:textId="77777777" w:rsidR="0076501C" w:rsidRDefault="0076501C"/>
        </w:tc>
      </w:tr>
      <w:tr w:rsidR="0076501C" w14:paraId="6EA4C898"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FD873" w14:textId="77777777" w:rsidR="0076501C" w:rsidRDefault="00D81DBE">
            <w:pPr>
              <w:pStyle w:val="BodyA"/>
              <w:spacing w:after="120" w:line="240" w:lineRule="auto"/>
            </w:pPr>
            <w:r>
              <w:rPr>
                <w:rFonts w:ascii="Arial" w:hAnsi="Arial"/>
              </w:rPr>
              <w:t>Essay - 4000 words</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8839" w14:textId="77777777" w:rsidR="0076501C" w:rsidRDefault="00D81DBE">
            <w:pPr>
              <w:pStyle w:val="BodyA"/>
              <w:spacing w:after="120" w:line="240" w:lineRule="auto"/>
            </w:pPr>
            <w:r>
              <w:rPr>
                <w:rFonts w:ascii="Arial" w:hAnsi="Arial"/>
                <w:b/>
                <w:bCs/>
              </w:rPr>
              <w:t>X</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C162"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C9BCC"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1E117"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4EC20"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34703"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8318E"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1EAE8"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D8359" w14:textId="77777777" w:rsidR="0076501C" w:rsidRDefault="00D81DBE">
            <w:pPr>
              <w:pStyle w:val="BodyA"/>
              <w:spacing w:after="120" w:line="240" w:lineRule="auto"/>
            </w:pPr>
            <w:r>
              <w:rPr>
                <w:rFonts w:ascii="Arial" w:hAnsi="Arial"/>
                <w:b/>
                <w:bCs/>
              </w:rPr>
              <w:t>X</w:t>
            </w:r>
          </w:p>
        </w:tc>
      </w:tr>
      <w:tr w:rsidR="0076501C" w14:paraId="2147AC6B" w14:textId="77777777">
        <w:trPr>
          <w:trHeight w:val="300"/>
        </w:trPr>
        <w:tc>
          <w:tcPr>
            <w:tcW w:w="3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5233" w14:textId="77777777" w:rsidR="0076501C" w:rsidRDefault="00D81DBE">
            <w:pPr>
              <w:pStyle w:val="BodyA"/>
              <w:spacing w:after="120" w:line="240" w:lineRule="auto"/>
            </w:pPr>
            <w:r>
              <w:rPr>
                <w:rFonts w:ascii="Arial" w:hAnsi="Arial"/>
              </w:rPr>
              <w:t>presentation</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E466C" w14:textId="77777777" w:rsidR="0076501C" w:rsidRDefault="00D81DBE">
            <w:pPr>
              <w:pStyle w:val="BodyA"/>
              <w:spacing w:after="120" w:line="240" w:lineRule="auto"/>
            </w:pPr>
            <w:r>
              <w:rPr>
                <w:rFonts w:ascii="Arial" w:hAnsi="Arial"/>
                <w:b/>
                <w:bCs/>
              </w:rPr>
              <w:t>X</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0532F"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0386"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FBAB" w14:textId="77777777" w:rsidR="0076501C" w:rsidRDefault="0076501C"/>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E91F6"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23EBE" w14:textId="77777777" w:rsidR="0076501C" w:rsidRDefault="0076501C"/>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DD796" w14:textId="77777777" w:rsidR="0076501C" w:rsidRDefault="00D81DBE">
            <w:pPr>
              <w:pStyle w:val="BodyA"/>
              <w:spacing w:after="120" w:line="240" w:lineRule="auto"/>
            </w:pPr>
            <w:r>
              <w:rPr>
                <w:rFonts w:ascii="Arial" w:hAnsi="Arial"/>
                <w:b/>
                <w:bCs/>
              </w:rPr>
              <w:t>X</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48A27" w14:textId="77777777" w:rsidR="0076501C" w:rsidRDefault="00D81DBE">
            <w:pPr>
              <w:pStyle w:val="BodyA"/>
              <w:spacing w:after="120" w:line="240" w:lineRule="auto"/>
            </w:pPr>
            <w:r>
              <w:rPr>
                <w:rFonts w:ascii="Arial" w:hAnsi="Arial"/>
                <w:b/>
                <w:bCs/>
              </w:rPr>
              <w:t>X</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4F354" w14:textId="77777777" w:rsidR="0076501C" w:rsidRDefault="0076501C"/>
        </w:tc>
      </w:tr>
    </w:tbl>
    <w:p w14:paraId="55AE429C" w14:textId="77777777" w:rsidR="0076501C" w:rsidRDefault="0076501C">
      <w:pPr>
        <w:pStyle w:val="BodyA"/>
        <w:widowControl w:val="0"/>
        <w:spacing w:after="120" w:line="240" w:lineRule="auto"/>
        <w:ind w:left="216" w:hanging="216"/>
        <w:jc w:val="both"/>
        <w:rPr>
          <w:rFonts w:ascii="Arial" w:eastAsia="Arial" w:hAnsi="Arial" w:cs="Arial"/>
          <w:i/>
          <w:iCs/>
        </w:rPr>
      </w:pPr>
    </w:p>
    <w:p w14:paraId="193E4E4A" w14:textId="77777777" w:rsidR="0076501C" w:rsidRDefault="0076501C">
      <w:pPr>
        <w:pStyle w:val="BodyA"/>
        <w:widowControl w:val="0"/>
        <w:spacing w:after="120" w:line="240" w:lineRule="auto"/>
        <w:ind w:left="108" w:hanging="108"/>
        <w:jc w:val="both"/>
        <w:rPr>
          <w:rFonts w:ascii="Arial" w:eastAsia="Arial" w:hAnsi="Arial" w:cs="Arial"/>
          <w:i/>
          <w:iCs/>
        </w:rPr>
      </w:pPr>
    </w:p>
    <w:p w14:paraId="064E2AC7" w14:textId="77777777" w:rsidR="0076501C" w:rsidRDefault="0076501C">
      <w:pPr>
        <w:pStyle w:val="BodyA"/>
        <w:spacing w:after="120" w:line="240" w:lineRule="auto"/>
        <w:ind w:left="426" w:right="260"/>
        <w:rPr>
          <w:rFonts w:ascii="Arial" w:eastAsia="Arial" w:hAnsi="Arial" w:cs="Arial"/>
          <w:b/>
          <w:bCs/>
        </w:rPr>
      </w:pPr>
    </w:p>
    <w:p w14:paraId="7FCBC91D" w14:textId="77777777" w:rsidR="0076501C" w:rsidRDefault="00D81DBE">
      <w:pPr>
        <w:pStyle w:val="BodyA"/>
        <w:numPr>
          <w:ilvl w:val="0"/>
          <w:numId w:val="38"/>
        </w:numPr>
        <w:spacing w:after="120" w:line="240" w:lineRule="auto"/>
        <w:ind w:right="260"/>
        <w:jc w:val="both"/>
        <w:rPr>
          <w:rFonts w:ascii="Arial" w:hAnsi="Arial"/>
        </w:rPr>
      </w:pPr>
      <w:r>
        <w:rPr>
          <w:rFonts w:ascii="Arial" w:hAnsi="Arial"/>
          <w:b/>
          <w:bCs/>
        </w:rPr>
        <w:t xml:space="preserve">Inclusive module design </w:t>
      </w:r>
    </w:p>
    <w:p w14:paraId="47EF5FE9" w14:textId="77777777" w:rsidR="0076501C" w:rsidRDefault="00D81DBE">
      <w:pPr>
        <w:pStyle w:val="BodyA"/>
        <w:spacing w:after="120" w:line="240" w:lineRule="auto"/>
        <w:ind w:left="567" w:right="260"/>
        <w:jc w:val="both"/>
        <w:rPr>
          <w:rFonts w:ascii="Arial" w:eastAsia="Arial" w:hAnsi="Arial" w:cs="Arial"/>
        </w:rPr>
      </w:pPr>
      <w:r>
        <w:rPr>
          <w:rFonts w:ascii="Arial" w:hAnsi="Arial"/>
        </w:rPr>
        <w:lastRenderedPageBreak/>
        <w:t xml:space="preserve">The School </w:t>
      </w:r>
      <w:proofErr w:type="spellStart"/>
      <w:r>
        <w:rPr>
          <w:rFonts w:ascii="Arial" w:hAnsi="Arial"/>
        </w:rPr>
        <w:t>recognises</w:t>
      </w:r>
      <w:proofErr w:type="spellEnd"/>
      <w:r>
        <w:rPr>
          <w:rFonts w:ascii="Arial" w:hAnsi="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3F4995" w14:textId="77777777" w:rsidR="0076501C" w:rsidRDefault="00D81DBE">
      <w:pPr>
        <w:pStyle w:val="BodyA"/>
        <w:spacing w:after="120" w:line="240" w:lineRule="auto"/>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27F6AE19" w14:textId="77777777" w:rsidR="0076501C" w:rsidRDefault="00D81DBE">
      <w:pPr>
        <w:pStyle w:val="BodyA"/>
        <w:spacing w:after="120" w:line="240" w:lineRule="auto"/>
        <w:ind w:left="567" w:right="260"/>
        <w:jc w:val="both"/>
        <w:rPr>
          <w:rFonts w:ascii="Arial" w:eastAsia="Arial" w:hAnsi="Arial" w:cs="Arial"/>
        </w:rPr>
      </w:pPr>
      <w:r>
        <w:rPr>
          <w:rFonts w:ascii="Arial" w:hAnsi="Arial"/>
        </w:rPr>
        <w:t>a) Accessible resources and curriculum</w:t>
      </w:r>
    </w:p>
    <w:p w14:paraId="3D81CE2C" w14:textId="77777777" w:rsidR="0076501C" w:rsidRDefault="00D81DBE">
      <w:pPr>
        <w:pStyle w:val="BodyA"/>
        <w:tabs>
          <w:tab w:val="left" w:pos="567"/>
        </w:tabs>
        <w:spacing w:after="120" w:line="240" w:lineRule="auto"/>
        <w:ind w:left="567" w:right="260"/>
        <w:jc w:val="both"/>
        <w:rPr>
          <w:rFonts w:ascii="Arial" w:eastAsia="Arial" w:hAnsi="Arial" w:cs="Arial"/>
        </w:rPr>
      </w:pPr>
      <w:r>
        <w:rPr>
          <w:rFonts w:ascii="Arial" w:hAnsi="Arial"/>
        </w:rPr>
        <w:t>b) Learning, teaching and assessment methods</w:t>
      </w:r>
    </w:p>
    <w:p w14:paraId="37CF46B3" w14:textId="77777777" w:rsidR="0076501C" w:rsidRDefault="0076501C">
      <w:pPr>
        <w:pStyle w:val="BodyA"/>
        <w:spacing w:after="120" w:line="240" w:lineRule="auto"/>
        <w:ind w:left="426" w:right="260"/>
        <w:rPr>
          <w:rFonts w:ascii="Arial" w:eastAsia="Arial" w:hAnsi="Arial" w:cs="Arial"/>
          <w:i/>
          <w:iCs/>
        </w:rPr>
      </w:pPr>
    </w:p>
    <w:p w14:paraId="25D81D44" w14:textId="77777777" w:rsidR="0076501C" w:rsidRDefault="00D81DBE">
      <w:pPr>
        <w:pStyle w:val="BodyA"/>
        <w:numPr>
          <w:ilvl w:val="0"/>
          <w:numId w:val="31"/>
        </w:numPr>
        <w:spacing w:after="120" w:line="240" w:lineRule="auto"/>
        <w:ind w:right="260"/>
        <w:jc w:val="both"/>
        <w:rPr>
          <w:rFonts w:ascii="Arial" w:hAnsi="Arial"/>
          <w:b/>
          <w:bCs/>
        </w:rPr>
      </w:pPr>
      <w:r>
        <w:rPr>
          <w:rFonts w:ascii="Arial" w:hAnsi="Arial"/>
          <w:b/>
          <w:bCs/>
        </w:rPr>
        <w:t xml:space="preserve">Campus(es) or </w:t>
      </w:r>
      <w:proofErr w:type="spellStart"/>
      <w:r>
        <w:rPr>
          <w:rFonts w:ascii="Arial" w:hAnsi="Arial"/>
          <w:b/>
          <w:bCs/>
        </w:rPr>
        <w:t>centre</w:t>
      </w:r>
      <w:proofErr w:type="spellEnd"/>
      <w:r>
        <w:rPr>
          <w:rFonts w:ascii="Arial" w:hAnsi="Arial"/>
          <w:b/>
          <w:bCs/>
        </w:rPr>
        <w:t>(s) where module will be delivered</w:t>
      </w:r>
    </w:p>
    <w:p w14:paraId="6EE7842E" w14:textId="77777777" w:rsidR="0076501C" w:rsidRDefault="00D81DBE">
      <w:pPr>
        <w:pStyle w:val="BodyA"/>
        <w:spacing w:after="120" w:line="240" w:lineRule="auto"/>
        <w:ind w:left="567" w:right="260"/>
        <w:rPr>
          <w:rFonts w:ascii="Arial" w:eastAsia="Arial" w:hAnsi="Arial" w:cs="Arial"/>
        </w:rPr>
      </w:pPr>
      <w:r>
        <w:rPr>
          <w:rFonts w:ascii="Arial" w:hAnsi="Arial"/>
        </w:rPr>
        <w:t>Canterbury</w:t>
      </w:r>
    </w:p>
    <w:p w14:paraId="42C6C7AE" w14:textId="77777777" w:rsidR="0076501C" w:rsidRDefault="0076501C">
      <w:pPr>
        <w:pStyle w:val="BodyA"/>
        <w:spacing w:after="120" w:line="240" w:lineRule="auto"/>
        <w:ind w:left="567" w:right="260"/>
        <w:rPr>
          <w:rFonts w:ascii="Arial" w:eastAsia="Arial" w:hAnsi="Arial" w:cs="Arial"/>
        </w:rPr>
      </w:pPr>
    </w:p>
    <w:p w14:paraId="5EE7387F" w14:textId="77777777" w:rsidR="0076501C" w:rsidRDefault="00D81DBE">
      <w:pPr>
        <w:pStyle w:val="BodyA"/>
        <w:numPr>
          <w:ilvl w:val="0"/>
          <w:numId w:val="39"/>
        </w:numPr>
        <w:spacing w:after="120" w:line="240" w:lineRule="auto"/>
        <w:ind w:right="261"/>
        <w:jc w:val="both"/>
        <w:rPr>
          <w:rFonts w:ascii="Arial" w:hAnsi="Arial"/>
          <w:b/>
          <w:bCs/>
          <w:lang w:val="fr-FR"/>
        </w:rPr>
      </w:pPr>
      <w:r>
        <w:rPr>
          <w:rFonts w:ascii="Arial" w:hAnsi="Arial"/>
          <w:b/>
          <w:bCs/>
          <w:lang w:val="fr-FR"/>
        </w:rPr>
        <w:t xml:space="preserve">Internationalisation </w:t>
      </w:r>
    </w:p>
    <w:p w14:paraId="676F5B9E" w14:textId="77777777" w:rsidR="0076501C" w:rsidRDefault="00D81DBE">
      <w:pPr>
        <w:pStyle w:val="ListParagraph"/>
        <w:spacing w:after="120" w:line="240" w:lineRule="auto"/>
        <w:ind w:right="261"/>
        <w:jc w:val="both"/>
        <w:rPr>
          <w:rFonts w:ascii="Arial" w:eastAsia="Arial" w:hAnsi="Arial" w:cs="Arial"/>
          <w:b/>
          <w:bCs/>
        </w:rPr>
      </w:pPr>
      <w:r>
        <w:rPr>
          <w:rFonts w:ascii="Arial" w:hAnsi="Arial"/>
        </w:rPr>
        <w:t>The key debates in the contemporary governance of science and technology examined are applicable specifically set in a global context. The generic learning outcomes are applicable to both international and domestic contexts</w:t>
      </w:r>
    </w:p>
    <w:p w14:paraId="361AA36D" w14:textId="77777777" w:rsidR="0076501C" w:rsidRDefault="0076501C">
      <w:pPr>
        <w:pStyle w:val="BodyA"/>
        <w:spacing w:after="120" w:line="240" w:lineRule="auto"/>
        <w:ind w:left="567" w:right="260"/>
        <w:rPr>
          <w:rFonts w:ascii="Arial" w:eastAsia="Arial" w:hAnsi="Arial" w:cs="Arial"/>
        </w:rPr>
      </w:pPr>
    </w:p>
    <w:p w14:paraId="36FC5D12" w14:textId="77777777" w:rsidR="0076501C" w:rsidRDefault="0076501C">
      <w:pPr>
        <w:pStyle w:val="BodyA"/>
        <w:spacing w:after="120" w:line="240" w:lineRule="auto"/>
        <w:ind w:right="260"/>
        <w:rPr>
          <w:rFonts w:ascii="Arial" w:eastAsia="Arial" w:hAnsi="Arial" w:cs="Arial"/>
          <w:b/>
          <w:bCs/>
        </w:rPr>
      </w:pPr>
    </w:p>
    <w:p w14:paraId="0A8B5887" w14:textId="77777777" w:rsidR="0076501C" w:rsidRDefault="0076501C">
      <w:pPr>
        <w:pStyle w:val="BodyA"/>
        <w:pBdr>
          <w:bottom w:val="single" w:sz="6" w:space="0" w:color="000000"/>
        </w:pBdr>
        <w:spacing w:after="120" w:line="240" w:lineRule="auto"/>
        <w:ind w:right="260"/>
        <w:rPr>
          <w:rFonts w:ascii="Arial" w:eastAsia="Arial" w:hAnsi="Arial" w:cs="Arial"/>
        </w:rPr>
      </w:pPr>
    </w:p>
    <w:p w14:paraId="1ECFF67B" w14:textId="77777777" w:rsidR="0076501C" w:rsidRDefault="00D81DBE">
      <w:pPr>
        <w:pStyle w:val="BodyA"/>
        <w:spacing w:after="120" w:line="240" w:lineRule="auto"/>
        <w:ind w:right="260"/>
        <w:rPr>
          <w:rFonts w:ascii="Arial" w:eastAsia="Arial" w:hAnsi="Arial" w:cs="Arial"/>
          <w:b/>
          <w:bCs/>
          <w:sz w:val="20"/>
          <w:szCs w:val="20"/>
        </w:rPr>
      </w:pPr>
      <w:r>
        <w:rPr>
          <w:rFonts w:ascii="Arial" w:hAnsi="Arial"/>
          <w:b/>
          <w:bCs/>
          <w:sz w:val="20"/>
          <w:szCs w:val="20"/>
        </w:rPr>
        <w:t xml:space="preserve">FACULTIES SUPPORT OFFICE USE ONLY </w:t>
      </w:r>
    </w:p>
    <w:p w14:paraId="2B2F9272" w14:textId="77777777" w:rsidR="0076501C" w:rsidRDefault="00D81DBE">
      <w:pPr>
        <w:pStyle w:val="BodyA"/>
        <w:spacing w:after="120" w:line="240" w:lineRule="auto"/>
        <w:ind w:right="260"/>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5B11D702" w14:textId="77777777" w:rsidR="0076501C" w:rsidRDefault="0076501C">
      <w:pPr>
        <w:pStyle w:val="BodyA"/>
        <w:spacing w:after="120" w:line="240" w:lineRule="auto"/>
        <w:rPr>
          <w:rFonts w:ascii="Arial" w:eastAsia="Arial" w:hAnsi="Arial" w:cs="Arial"/>
          <w:b/>
          <w:bCs/>
        </w:rPr>
      </w:pPr>
    </w:p>
    <w:tbl>
      <w:tblPr>
        <w:tblW w:w="106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6"/>
        <w:gridCol w:w="1701"/>
        <w:gridCol w:w="1871"/>
        <w:gridCol w:w="2552"/>
        <w:gridCol w:w="3032"/>
      </w:tblGrid>
      <w:tr w:rsidR="0076501C" w14:paraId="2C1992E6" w14:textId="77777777">
        <w:trPr>
          <w:trHeight w:val="604"/>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5F63" w14:textId="77777777" w:rsidR="0076501C" w:rsidRDefault="00D81DBE">
            <w:pPr>
              <w:pStyle w:val="BodyA"/>
              <w:spacing w:after="120"/>
            </w:pPr>
            <w:r>
              <w:rPr>
                <w:rFonts w:ascii="Arial" w:hAnsi="Arial"/>
                <w:sz w:val="18"/>
                <w:szCs w:val="18"/>
              </w:rPr>
              <w:t>Date approved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235DF" w14:textId="77777777" w:rsidR="0076501C" w:rsidRDefault="00D81DBE">
            <w:pPr>
              <w:pStyle w:val="BodyA"/>
              <w:spacing w:after="120" w:line="240" w:lineRule="auto"/>
            </w:pPr>
            <w:r>
              <w:rPr>
                <w:rFonts w:ascii="Arial" w:hAnsi="Arial"/>
                <w:sz w:val="18"/>
                <w:szCs w:val="18"/>
              </w:rPr>
              <w:t>Major/minor revision</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9B535" w14:textId="77777777" w:rsidR="0076501C" w:rsidRDefault="00D81DBE">
            <w:pPr>
              <w:pStyle w:val="BodyA"/>
              <w:spacing w:after="120" w:line="240" w:lineRule="auto"/>
            </w:pPr>
            <w:r>
              <w:rPr>
                <w:rFonts w:ascii="Arial" w:hAnsi="Arial"/>
                <w:sz w:val="18"/>
                <w:szCs w:val="18"/>
              </w:rPr>
              <w:t>Start date of delivery of revised version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7C35" w14:textId="77777777" w:rsidR="0076501C" w:rsidRDefault="00D81DBE">
            <w:pPr>
              <w:pStyle w:val="BodyA"/>
              <w:spacing w:after="120" w:line="240" w:lineRule="auto"/>
            </w:pPr>
            <w:r>
              <w:rPr>
                <w:rFonts w:ascii="Arial" w:hAnsi="Arial"/>
                <w:sz w:val="18"/>
                <w:szCs w:val="18"/>
              </w:rPr>
              <w:t>Section revised</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E1D0" w14:textId="77777777" w:rsidR="0076501C" w:rsidRDefault="00D81DBE">
            <w:pPr>
              <w:pStyle w:val="BodyA"/>
              <w:spacing w:after="120" w:line="240" w:lineRule="auto"/>
            </w:pPr>
            <w:r>
              <w:rPr>
                <w:rFonts w:ascii="Arial" w:hAnsi="Arial"/>
                <w:sz w:val="18"/>
                <w:szCs w:val="18"/>
              </w:rPr>
              <w:t>Impacts PLOs (Q6&amp;7 cover sheet)</w:t>
            </w:r>
          </w:p>
        </w:tc>
      </w:tr>
      <w:tr w:rsidR="0076501C" w14:paraId="1BFC8C79" w14:textId="77777777">
        <w:trPr>
          <w:trHeight w:val="3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54D14" w14:textId="77777777" w:rsidR="0076501C" w:rsidRDefault="00D81DBE">
            <w:pPr>
              <w:pStyle w:val="BodyA"/>
              <w:spacing w:after="0" w:line="240" w:lineRule="auto"/>
            </w:pPr>
            <w:r>
              <w:rPr>
                <w:rFonts w:ascii="Arial" w:hAnsi="Arial"/>
                <w:sz w:val="20"/>
                <w:szCs w:val="20"/>
              </w:rPr>
              <w:t>7/11/2016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AFC10" w14:textId="77777777" w:rsidR="0076501C" w:rsidRDefault="00D81DBE">
            <w:pPr>
              <w:pStyle w:val="BodyA"/>
              <w:spacing w:after="0" w:line="240" w:lineRule="auto"/>
            </w:pPr>
            <w:r>
              <w:rPr>
                <w:rFonts w:ascii="Arial" w:hAnsi="Arial"/>
                <w:sz w:val="20"/>
                <w:szCs w:val="20"/>
              </w:rPr>
              <w:t>Minor</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DF22" w14:textId="77777777" w:rsidR="0076501C" w:rsidRDefault="00D81DBE">
            <w:pPr>
              <w:pStyle w:val="BodyA"/>
              <w:spacing w:after="0" w:line="240" w:lineRule="auto"/>
            </w:pPr>
            <w:r>
              <w:rPr>
                <w:rFonts w:ascii="Arial" w:hAnsi="Arial"/>
                <w:sz w:val="20"/>
                <w:szCs w:val="20"/>
              </w:rPr>
              <w:t>January 2017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0F5CA" w14:textId="77777777" w:rsidR="0076501C" w:rsidRDefault="00D81DBE">
            <w:pPr>
              <w:pStyle w:val="BodyA"/>
              <w:spacing w:after="0" w:line="240" w:lineRule="auto"/>
            </w:pPr>
            <w:r>
              <w:rPr>
                <w:rFonts w:ascii="Arial" w:hAnsi="Arial"/>
                <w:sz w:val="20"/>
                <w:szCs w:val="20"/>
              </w:rPr>
              <w:t>5, 7, 13</w:t>
            </w:r>
          </w:p>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22971" w14:textId="77777777" w:rsidR="0076501C" w:rsidRDefault="0076501C"/>
        </w:tc>
      </w:tr>
      <w:tr w:rsidR="0076501C" w14:paraId="2AA35268" w14:textId="77777777">
        <w:trPr>
          <w:trHeight w:val="30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5CF2E" w14:textId="77777777" w:rsidR="0076501C" w:rsidRDefault="0076501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EDA7" w14:textId="77777777" w:rsidR="0076501C" w:rsidRDefault="0076501C"/>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F069F" w14:textId="77777777" w:rsidR="0076501C" w:rsidRDefault="0076501C"/>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CB6B" w14:textId="77777777" w:rsidR="0076501C" w:rsidRDefault="0076501C"/>
        </w:tc>
        <w:tc>
          <w:tcPr>
            <w:tcW w:w="3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1908D" w14:textId="77777777" w:rsidR="0076501C" w:rsidRDefault="0076501C"/>
        </w:tc>
      </w:tr>
    </w:tbl>
    <w:p w14:paraId="569D29CF" w14:textId="77777777" w:rsidR="0076501C" w:rsidRDefault="0076501C">
      <w:pPr>
        <w:pStyle w:val="BodyA"/>
        <w:widowControl w:val="0"/>
        <w:spacing w:after="120" w:line="240" w:lineRule="auto"/>
        <w:ind w:left="108" w:hanging="108"/>
        <w:rPr>
          <w:rFonts w:ascii="Arial" w:eastAsia="Arial" w:hAnsi="Arial" w:cs="Arial"/>
          <w:b/>
          <w:bCs/>
        </w:rPr>
      </w:pPr>
    </w:p>
    <w:p w14:paraId="6659D5B8" w14:textId="77777777" w:rsidR="0076501C" w:rsidRDefault="0076501C">
      <w:pPr>
        <w:pStyle w:val="BodyA"/>
        <w:widowControl w:val="0"/>
        <w:spacing w:after="120" w:line="240" w:lineRule="auto"/>
        <w:rPr>
          <w:rFonts w:ascii="Arial" w:eastAsia="Arial" w:hAnsi="Arial" w:cs="Arial"/>
          <w:b/>
          <w:bCs/>
        </w:rPr>
      </w:pPr>
    </w:p>
    <w:p w14:paraId="1F68E6C9" w14:textId="77777777" w:rsidR="0076501C" w:rsidRDefault="0076501C">
      <w:pPr>
        <w:pStyle w:val="BodyA"/>
        <w:spacing w:after="120" w:line="240" w:lineRule="auto"/>
        <w:rPr>
          <w:rFonts w:ascii="Arial" w:eastAsia="Arial" w:hAnsi="Arial" w:cs="Arial"/>
        </w:rPr>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76501C" w14:paraId="0DADCFA7" w14:textId="77777777">
        <w:trPr>
          <w:trHeight w:val="25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A78ED" w14:textId="77777777" w:rsidR="0076501C" w:rsidRDefault="00D81DBE">
            <w:pPr>
              <w:pStyle w:val="BodyA"/>
              <w:spacing w:after="120"/>
            </w:pPr>
            <w:r>
              <w:rPr>
                <w:rFonts w:ascii="Arial" w:hAnsi="Arial"/>
              </w:rPr>
              <w:t>Updated by SSPSSR into CMA compliant format November 2018</w:t>
            </w:r>
          </w:p>
        </w:tc>
      </w:tr>
    </w:tbl>
    <w:p w14:paraId="6003EBF1" w14:textId="77777777" w:rsidR="0076501C" w:rsidRDefault="0076501C">
      <w:pPr>
        <w:pStyle w:val="BodyA"/>
        <w:widowControl w:val="0"/>
        <w:spacing w:after="120" w:line="240" w:lineRule="auto"/>
        <w:ind w:left="108" w:hanging="108"/>
      </w:pPr>
    </w:p>
    <w:sectPr w:rsidR="0076501C">
      <w:headerReference w:type="default" r:id="rId7"/>
      <w:footerReference w:type="default" r:id="rId8"/>
      <w:headerReference w:type="first" r:id="rId9"/>
      <w:footerReference w:type="first" r:id="rId10"/>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0257D" w14:textId="77777777" w:rsidR="00730F3B" w:rsidRDefault="00D81DBE">
      <w:r>
        <w:separator/>
      </w:r>
    </w:p>
  </w:endnote>
  <w:endnote w:type="continuationSeparator" w:id="0">
    <w:p w14:paraId="6789E178" w14:textId="77777777" w:rsidR="00730F3B" w:rsidRDefault="00D8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C209" w14:textId="78AD1449" w:rsidR="0076501C" w:rsidRDefault="00D81DBE">
    <w:pPr>
      <w:pStyle w:val="Footer"/>
      <w:jc w:val="center"/>
    </w:pPr>
    <w:r>
      <w:fldChar w:fldCharType="begin"/>
    </w:r>
    <w:r>
      <w:instrText xml:space="preserve"> PAGE </w:instrText>
    </w:r>
    <w:r>
      <w:fldChar w:fldCharType="separate"/>
    </w:r>
    <w:r w:rsidR="00E964FE">
      <w:rPr>
        <w:noProof/>
      </w:rPr>
      <w:t>3</w:t>
    </w:r>
    <w:r>
      <w:fldChar w:fldCharType="end"/>
    </w:r>
  </w:p>
  <w:p w14:paraId="63CFC010" w14:textId="77777777" w:rsidR="0076501C" w:rsidRDefault="00D81DBE">
    <w:pPr>
      <w:pStyle w:val="Footer"/>
      <w:spacing w:after="120"/>
    </w:pPr>
    <w:r>
      <w:rPr>
        <w:rFonts w:ascii="Arial" w:hAnsi="Arial"/>
        <w:sz w:val="18"/>
        <w:szCs w:val="18"/>
      </w:rPr>
      <w:t>Module Specification Template with Guidance (May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BEEB" w14:textId="77777777" w:rsidR="0076501C" w:rsidRDefault="007650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F17D4" w14:textId="77777777" w:rsidR="00730F3B" w:rsidRDefault="00D81DBE">
      <w:r>
        <w:separator/>
      </w:r>
    </w:p>
  </w:footnote>
  <w:footnote w:type="continuationSeparator" w:id="0">
    <w:p w14:paraId="1BB3B7D8" w14:textId="77777777" w:rsidR="00730F3B" w:rsidRDefault="00D8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4825" w14:textId="77777777" w:rsidR="0076501C" w:rsidRDefault="00D81DBE">
    <w:pPr>
      <w:pStyle w:val="BodyA"/>
      <w:jc w:val="center"/>
    </w:pPr>
    <w:r>
      <w:rPr>
        <w:noProof/>
        <w:lang w:val="en-GB"/>
      </w:rPr>
      <w:drawing>
        <wp:anchor distT="152400" distB="152400" distL="152400" distR="152400" simplePos="0" relativeHeight="251657216" behindDoc="1" locked="0" layoutInCell="1" allowOverlap="1" wp14:anchorId="58E2EA3F" wp14:editId="14415DE3">
          <wp:simplePos x="0" y="0"/>
          <wp:positionH relativeFrom="page">
            <wp:posOffset>5915025</wp:posOffset>
          </wp:positionH>
          <wp:positionV relativeFrom="page">
            <wp:posOffset>293370</wp:posOffset>
          </wp:positionV>
          <wp:extent cx="1170940" cy="5905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CA32" w14:textId="77777777" w:rsidR="0076501C" w:rsidRDefault="00D81DBE">
    <w:pPr>
      <w:pStyle w:val="BodyA"/>
      <w:jc w:val="center"/>
    </w:pPr>
    <w:r>
      <w:rPr>
        <w:noProof/>
        <w:lang w:val="en-GB"/>
      </w:rPr>
      <w:drawing>
        <wp:anchor distT="152400" distB="152400" distL="152400" distR="152400" simplePos="0" relativeHeight="251658240" behindDoc="1" locked="0" layoutInCell="1" allowOverlap="1" wp14:anchorId="2ABB8FA1" wp14:editId="7881D5DF">
          <wp:simplePos x="0" y="0"/>
          <wp:positionH relativeFrom="page">
            <wp:posOffset>5915025</wp:posOffset>
          </wp:positionH>
          <wp:positionV relativeFrom="page">
            <wp:posOffset>293370</wp:posOffset>
          </wp:positionV>
          <wp:extent cx="1170940" cy="5905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810"/>
    <w:multiLevelType w:val="hybridMultilevel"/>
    <w:tmpl w:val="FC76E45C"/>
    <w:lvl w:ilvl="0" w:tplc="3BE8C4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DE79F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AA743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E06A3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388C6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02E5C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A16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1C77C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768B0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4852CA"/>
    <w:multiLevelType w:val="hybridMultilevel"/>
    <w:tmpl w:val="B5C265AC"/>
    <w:lvl w:ilvl="0" w:tplc="E6E8CE9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0A27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1A5320">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E6899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24B74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1EE65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B02C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EA744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14CBB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4B09A8"/>
    <w:multiLevelType w:val="hybridMultilevel"/>
    <w:tmpl w:val="F00CBA12"/>
    <w:numStyleLink w:val="ImportedStyle2"/>
  </w:abstractNum>
  <w:abstractNum w:abstractNumId="3" w15:restartNumberingAfterBreak="0">
    <w:nsid w:val="0C460607"/>
    <w:multiLevelType w:val="hybridMultilevel"/>
    <w:tmpl w:val="F00CBA12"/>
    <w:styleLink w:val="ImportedStyle2"/>
    <w:lvl w:ilvl="0" w:tplc="F8685D48">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B49AB8">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E0B070">
      <w:start w:val="1"/>
      <w:numFmt w:val="lowerRoman"/>
      <w:lvlText w:val="%3."/>
      <w:lvlJc w:val="left"/>
      <w:pPr>
        <w:ind w:left="2007" w:hanging="5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82F5EE">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9E9266">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A0CEC4">
      <w:start w:val="1"/>
      <w:numFmt w:val="lowerRoman"/>
      <w:lvlText w:val="%6."/>
      <w:lvlJc w:val="left"/>
      <w:pPr>
        <w:ind w:left="4167" w:hanging="5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20F4B0">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CB880">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942C02">
      <w:start w:val="1"/>
      <w:numFmt w:val="lowerRoman"/>
      <w:lvlText w:val="%9."/>
      <w:lvlJc w:val="left"/>
      <w:pPr>
        <w:ind w:left="6327" w:hanging="5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4B44DA"/>
    <w:multiLevelType w:val="hybridMultilevel"/>
    <w:tmpl w:val="46CC8BFE"/>
    <w:lvl w:ilvl="0" w:tplc="F14A2C2C">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882C18">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109118">
      <w:start w:val="1"/>
      <w:numFmt w:val="lowerRoman"/>
      <w:lvlText w:val="%3."/>
      <w:lvlJc w:val="left"/>
      <w:pPr>
        <w:ind w:left="179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67D62">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10C660">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56B9A8">
      <w:start w:val="1"/>
      <w:numFmt w:val="lowerRoman"/>
      <w:lvlText w:val="%6."/>
      <w:lvlJc w:val="left"/>
      <w:pPr>
        <w:ind w:left="3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207112">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B4600A">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FA2820">
      <w:start w:val="1"/>
      <w:numFmt w:val="lowerRoman"/>
      <w:lvlText w:val="%9."/>
      <w:lvlJc w:val="left"/>
      <w:pPr>
        <w:ind w:left="611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070112"/>
    <w:multiLevelType w:val="multilevel"/>
    <w:tmpl w:val="2316490E"/>
    <w:numStyleLink w:val="ImportedStyle30"/>
  </w:abstractNum>
  <w:abstractNum w:abstractNumId="6" w15:restartNumberingAfterBreak="0">
    <w:nsid w:val="21FB6452"/>
    <w:multiLevelType w:val="hybridMultilevel"/>
    <w:tmpl w:val="C694D2C6"/>
    <w:lvl w:ilvl="0" w:tplc="A49EB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A4BC5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DC1526">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A4F46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D21D8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849F6">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B4657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A873F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2FF0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4F6046"/>
    <w:multiLevelType w:val="hybridMultilevel"/>
    <w:tmpl w:val="3EFEF978"/>
    <w:lvl w:ilvl="0" w:tplc="FBA0DC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2A46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B46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608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7E79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E68B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059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601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76CA1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2D241A"/>
    <w:multiLevelType w:val="hybridMultilevel"/>
    <w:tmpl w:val="8A987658"/>
    <w:lvl w:ilvl="0" w:tplc="9DE02EE6">
      <w:start w:val="1"/>
      <w:numFmt w:val="decimal"/>
      <w:lvlText w:val="%1."/>
      <w:lvlJc w:val="left"/>
      <w:pPr>
        <w:ind w:left="39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C678E">
      <w:start w:val="1"/>
      <w:numFmt w:val="lowerLetter"/>
      <w:lvlText w:val="%2."/>
      <w:lvlJc w:val="left"/>
      <w:pPr>
        <w:ind w:left="11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637B2">
      <w:start w:val="1"/>
      <w:numFmt w:val="lowerRoman"/>
      <w:lvlText w:val="%3."/>
      <w:lvlJc w:val="left"/>
      <w:pPr>
        <w:ind w:left="183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AA088E">
      <w:start w:val="1"/>
      <w:numFmt w:val="decimal"/>
      <w:lvlText w:val="%4."/>
      <w:lvlJc w:val="left"/>
      <w:pPr>
        <w:ind w:left="25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5AC6">
      <w:start w:val="1"/>
      <w:numFmt w:val="lowerLetter"/>
      <w:lvlText w:val="%5."/>
      <w:lvlJc w:val="left"/>
      <w:pPr>
        <w:ind w:left="327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1450EE">
      <w:start w:val="1"/>
      <w:numFmt w:val="lowerRoman"/>
      <w:lvlText w:val="%6."/>
      <w:lvlJc w:val="left"/>
      <w:pPr>
        <w:ind w:left="399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32A4F2">
      <w:start w:val="1"/>
      <w:numFmt w:val="decimal"/>
      <w:lvlText w:val="%7."/>
      <w:lvlJc w:val="left"/>
      <w:pPr>
        <w:ind w:left="47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8D6CE">
      <w:start w:val="1"/>
      <w:numFmt w:val="lowerLetter"/>
      <w:lvlText w:val="%8."/>
      <w:lvlJc w:val="left"/>
      <w:pPr>
        <w:ind w:left="543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CCB04">
      <w:start w:val="1"/>
      <w:numFmt w:val="lowerRoman"/>
      <w:lvlText w:val="%9."/>
      <w:lvlJc w:val="left"/>
      <w:pPr>
        <w:ind w:left="6150" w:hanging="333"/>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7C66F66"/>
    <w:multiLevelType w:val="hybridMultilevel"/>
    <w:tmpl w:val="F45E5F48"/>
    <w:lvl w:ilvl="0" w:tplc="CC1034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E469F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5ADB5C">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8C91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A91B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4A3512">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DF1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C6EB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3A0AD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1014CC"/>
    <w:multiLevelType w:val="hybridMultilevel"/>
    <w:tmpl w:val="37D2BEC6"/>
    <w:styleLink w:val="ImportedStyle3"/>
    <w:lvl w:ilvl="0" w:tplc="28663FFA">
      <w:start w:val="1"/>
      <w:numFmt w:val="bullet"/>
      <w:lvlText w:val="•"/>
      <w:lvlJc w:val="left"/>
      <w:pPr>
        <w:ind w:left="454" w:hanging="18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8A466">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44A02">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120A3C">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EAF54">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0F1E8">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078B8">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9EE780">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4DF76">
      <w:start w:val="1"/>
      <w:numFmt w:val="bullet"/>
      <w:lvlText w:val="•"/>
      <w:lvlJc w:val="left"/>
      <w:pPr>
        <w:ind w:left="447" w:hanging="44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93D6F0E"/>
    <w:multiLevelType w:val="hybridMultilevel"/>
    <w:tmpl w:val="950EB27C"/>
    <w:lvl w:ilvl="0" w:tplc="B8562F1C">
      <w:start w:val="1"/>
      <w:numFmt w:val="decimal"/>
      <w:lvlText w:val="%1."/>
      <w:lvlJc w:val="left"/>
      <w:pPr>
        <w:ind w:left="39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9916">
      <w:start w:val="1"/>
      <w:numFmt w:val="lowerLetter"/>
      <w:lvlText w:val="%2."/>
      <w:lvlJc w:val="left"/>
      <w:pPr>
        <w:ind w:left="11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0A18F6">
      <w:start w:val="1"/>
      <w:numFmt w:val="lowerRoman"/>
      <w:lvlText w:val="%3."/>
      <w:lvlJc w:val="left"/>
      <w:pPr>
        <w:ind w:left="1828" w:hanging="31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C1FBC">
      <w:start w:val="1"/>
      <w:numFmt w:val="decimal"/>
      <w:lvlText w:val="%4."/>
      <w:lvlJc w:val="left"/>
      <w:pPr>
        <w:ind w:left="25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E319C">
      <w:start w:val="1"/>
      <w:numFmt w:val="lowerLetter"/>
      <w:lvlText w:val="%5."/>
      <w:lvlJc w:val="left"/>
      <w:pPr>
        <w:ind w:left="327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886494">
      <w:start w:val="1"/>
      <w:numFmt w:val="lowerRoman"/>
      <w:lvlText w:val="%6."/>
      <w:lvlJc w:val="left"/>
      <w:pPr>
        <w:ind w:left="3988" w:hanging="31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B44F30">
      <w:start w:val="1"/>
      <w:numFmt w:val="decimal"/>
      <w:lvlText w:val="%7."/>
      <w:lvlJc w:val="left"/>
      <w:pPr>
        <w:ind w:left="471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E45ADC">
      <w:start w:val="1"/>
      <w:numFmt w:val="lowerLetter"/>
      <w:lvlText w:val="%8."/>
      <w:lvlJc w:val="left"/>
      <w:pPr>
        <w:ind w:left="543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06971A">
      <w:start w:val="1"/>
      <w:numFmt w:val="lowerRoman"/>
      <w:lvlText w:val="%9."/>
      <w:lvlJc w:val="left"/>
      <w:pPr>
        <w:ind w:left="6148" w:hanging="311"/>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6C4D55"/>
    <w:multiLevelType w:val="hybridMultilevel"/>
    <w:tmpl w:val="E418EBE2"/>
    <w:lvl w:ilvl="0" w:tplc="DB388A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8A9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90C490">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FE94B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80889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24422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4A4D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E2A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8811E">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8A25BB"/>
    <w:multiLevelType w:val="hybridMultilevel"/>
    <w:tmpl w:val="480C8222"/>
    <w:lvl w:ilvl="0" w:tplc="C18A7AC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E317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30DBFE">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7AEB2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30C8F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EC18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5420B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AFC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28084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F6B5CB1"/>
    <w:multiLevelType w:val="hybridMultilevel"/>
    <w:tmpl w:val="9D9E36B4"/>
    <w:lvl w:ilvl="0" w:tplc="28CA248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DC6BE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60E64">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F25E8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36500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ECB94">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EC92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8680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0470E2">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084C20"/>
    <w:multiLevelType w:val="hybridMultilevel"/>
    <w:tmpl w:val="7534EA4E"/>
    <w:lvl w:ilvl="0" w:tplc="570245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348D6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7011F4">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212D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C4AF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1C5518">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43E0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E1A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4A0FC2">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2970379"/>
    <w:multiLevelType w:val="hybridMultilevel"/>
    <w:tmpl w:val="AEA68446"/>
    <w:lvl w:ilvl="0" w:tplc="D666C0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63BF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8DDD8">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28D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0D9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C88A06">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E6DD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54A70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21A0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8FF4765"/>
    <w:multiLevelType w:val="hybridMultilevel"/>
    <w:tmpl w:val="37D2BEC6"/>
    <w:numStyleLink w:val="ImportedStyle3"/>
  </w:abstractNum>
  <w:abstractNum w:abstractNumId="18" w15:restartNumberingAfterBreak="0">
    <w:nsid w:val="6C2F0C17"/>
    <w:multiLevelType w:val="hybridMultilevel"/>
    <w:tmpl w:val="04602A2A"/>
    <w:lvl w:ilvl="0" w:tplc="0F7454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C861F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0A742">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1A346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831A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3A4E00">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6A10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0BFE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8692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DB30E3"/>
    <w:multiLevelType w:val="multilevel"/>
    <w:tmpl w:val="2316490E"/>
    <w:styleLink w:val="ImportedStyle30"/>
    <w:lvl w:ilvl="0">
      <w:start w:val="1"/>
      <w:numFmt w:val="decimal"/>
      <w:lvlText w:val="%1."/>
      <w:lvlJc w:val="left"/>
      <w:pPr>
        <w:ind w:left="385"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87" w:hanging="8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07" w:hanging="8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87" w:hanging="1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07" w:hanging="1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87" w:hanging="1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87" w:hanging="19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3B2187"/>
    <w:multiLevelType w:val="hybridMultilevel"/>
    <w:tmpl w:val="F118D79A"/>
    <w:lvl w:ilvl="0" w:tplc="EA289C2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66FA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6803A6">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6C76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87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410CE">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40A32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340F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DCDC">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4"/>
  </w:num>
  <w:num w:numId="3">
    <w:abstractNumId w:val="14"/>
    <w:lvlOverride w:ilvl="0">
      <w:startOverride w:val="2"/>
    </w:lvlOverride>
  </w:num>
  <w:num w:numId="4">
    <w:abstractNumId w:val="1"/>
  </w:num>
  <w:num w:numId="5">
    <w:abstractNumId w:val="1"/>
    <w:lvlOverride w:ilvl="0">
      <w:startOverride w:val="3"/>
    </w:lvlOverride>
  </w:num>
  <w:num w:numId="6">
    <w:abstractNumId w:val="16"/>
  </w:num>
  <w:num w:numId="7">
    <w:abstractNumId w:val="16"/>
    <w:lvlOverride w:ilvl="0">
      <w:startOverride w:val="4"/>
    </w:lvlOverride>
  </w:num>
  <w:num w:numId="8">
    <w:abstractNumId w:val="4"/>
  </w:num>
  <w:num w:numId="9">
    <w:abstractNumId w:val="4"/>
    <w:lvlOverride w:ilvl="0">
      <w:startOverride w:val="5"/>
    </w:lvlOverride>
  </w:num>
  <w:num w:numId="10">
    <w:abstractNumId w:val="15"/>
  </w:num>
  <w:num w:numId="11">
    <w:abstractNumId w:val="15"/>
    <w:lvlOverride w:ilvl="0">
      <w:startOverride w:val="6"/>
    </w:lvlOverride>
  </w:num>
  <w:num w:numId="12">
    <w:abstractNumId w:val="0"/>
  </w:num>
  <w:num w:numId="13">
    <w:abstractNumId w:val="0"/>
    <w:lvlOverride w:ilvl="0">
      <w:startOverride w:val="7"/>
    </w:lvlOverride>
  </w:num>
  <w:num w:numId="14">
    <w:abstractNumId w:val="11"/>
  </w:num>
  <w:num w:numId="15">
    <w:abstractNumId w:val="11"/>
    <w:lvlOverride w:ilvl="0">
      <w:startOverride w:val="8"/>
    </w:lvlOverride>
  </w:num>
  <w:num w:numId="16">
    <w:abstractNumId w:val="6"/>
  </w:num>
  <w:num w:numId="17">
    <w:abstractNumId w:val="6"/>
    <w:lvlOverride w:ilvl="0">
      <w:startOverride w:val="9"/>
    </w:lvlOverride>
  </w:num>
  <w:num w:numId="18">
    <w:abstractNumId w:val="9"/>
  </w:num>
  <w:num w:numId="19">
    <w:abstractNumId w:val="9"/>
    <w:lvlOverride w:ilvl="0">
      <w:startOverride w:val="10"/>
    </w:lvlOverride>
  </w:num>
  <w:num w:numId="20">
    <w:abstractNumId w:val="7"/>
  </w:num>
  <w:num w:numId="21">
    <w:abstractNumId w:val="7"/>
    <w:lvlOverride w:ilvl="0">
      <w:startOverride w:val="11"/>
    </w:lvlOverride>
  </w:num>
  <w:num w:numId="22">
    <w:abstractNumId w:val="13"/>
  </w:num>
  <w:num w:numId="23">
    <w:abstractNumId w:val="13"/>
    <w:lvlOverride w:ilvl="0">
      <w:startOverride w:val="13"/>
    </w:lvlOverride>
  </w:num>
  <w:num w:numId="24">
    <w:abstractNumId w:val="20"/>
  </w:num>
  <w:num w:numId="25">
    <w:abstractNumId w:val="20"/>
    <w:lvlOverride w:ilvl="0">
      <w:startOverride w:val="14"/>
    </w:lvlOverride>
  </w:num>
  <w:num w:numId="26">
    <w:abstractNumId w:val="8"/>
  </w:num>
  <w:num w:numId="27">
    <w:abstractNumId w:val="8"/>
    <w:lvlOverride w:ilvl="0">
      <w:startOverride w:val="15"/>
    </w:lvlOverride>
  </w:num>
  <w:num w:numId="28">
    <w:abstractNumId w:val="18"/>
  </w:num>
  <w:num w:numId="29">
    <w:abstractNumId w:val="18"/>
    <w:lvlOverride w:ilvl="0">
      <w:startOverride w:val="16"/>
    </w:lvlOverride>
  </w:num>
  <w:num w:numId="30">
    <w:abstractNumId w:val="3"/>
  </w:num>
  <w:num w:numId="31">
    <w:abstractNumId w:val="2"/>
  </w:num>
  <w:num w:numId="32">
    <w:abstractNumId w:val="10"/>
  </w:num>
  <w:num w:numId="33">
    <w:abstractNumId w:val="17"/>
  </w:num>
  <w:num w:numId="34">
    <w:abstractNumId w:val="2"/>
    <w:lvlOverride w:ilvl="0">
      <w:startOverride w:val="11"/>
    </w:lvlOverride>
  </w:num>
  <w:num w:numId="35">
    <w:abstractNumId w:val="19"/>
  </w:num>
  <w:num w:numId="36">
    <w:abstractNumId w:val="5"/>
  </w:num>
  <w:num w:numId="37">
    <w:abstractNumId w:val="2"/>
    <w:lvlOverride w:ilvl="0">
      <w:startOverride w:val="14"/>
    </w:lvlOverride>
  </w:num>
  <w:num w:numId="38">
    <w:abstractNumId w:val="2"/>
    <w:lvlOverride w:ilvl="0">
      <w:startOverride w:val="15"/>
    </w:lvlOverride>
  </w:num>
  <w:num w:numId="39">
    <w:abstractNumId w:val="2"/>
    <w:lvlOverride w:ilvl="0">
      <w:lvl w:ilvl="0" w:tplc="763C3E24">
        <w:start w:val="1"/>
        <w:numFmt w:val="decimal"/>
        <w:lvlText w:val="%1."/>
        <w:lvlJc w:val="left"/>
        <w:pPr>
          <w:ind w:left="568"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A945148">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E1E336E">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DC09408">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E36EF98">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DD21924">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36C03B4">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0869A98">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8CEDE82">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1C"/>
    <w:rsid w:val="00244F19"/>
    <w:rsid w:val="00730F3B"/>
    <w:rsid w:val="00747C5D"/>
    <w:rsid w:val="0076501C"/>
    <w:rsid w:val="008D51A5"/>
    <w:rsid w:val="00D81DBE"/>
    <w:rsid w:val="00E9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7020"/>
  <w15:docId w15:val="{A49E37FD-C0B0-46FD-9D76-FD0E61D4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A">
    <w:name w:val="Body A A"/>
    <w:pPr>
      <w:spacing w:after="200" w:line="276" w:lineRule="auto"/>
    </w:pPr>
    <w:rPr>
      <w:rFonts w:ascii="Calibri" w:eastAsia="Calibri" w:hAnsi="Calibri" w:cs="Calibri"/>
      <w:color w:val="000000"/>
      <w:sz w:val="22"/>
      <w:szCs w:val="22"/>
      <w:u w:color="000000"/>
      <w:lang w:val="en-US"/>
    </w:rPr>
  </w:style>
  <w:style w:type="paragraph" w:styleId="PlainText">
    <w:name w:val="Plain Text"/>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30"/>
      </w:numPr>
    </w:pPr>
  </w:style>
  <w:style w:type="paragraph" w:customStyle="1" w:styleId="Default">
    <w:name w:val="Default"/>
    <w:rPr>
      <w:rFonts w:ascii="Arial" w:eastAsia="Arial" w:hAnsi="Arial" w:cs="Arial"/>
      <w:color w:val="000000"/>
      <w:sz w:val="24"/>
      <w:szCs w:val="24"/>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32"/>
      </w:numPr>
    </w:pPr>
  </w:style>
  <w:style w:type="numbering" w:customStyle="1" w:styleId="ImportedStyle30">
    <w:name w:val="Imported Style 3.0"/>
    <w:pPr>
      <w:numPr>
        <w:numId w:val="3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1DBE"/>
    <w:rPr>
      <w:rFonts w:ascii="Tahoma" w:hAnsi="Tahoma" w:cs="Tahoma"/>
      <w:sz w:val="16"/>
      <w:szCs w:val="16"/>
    </w:rPr>
  </w:style>
  <w:style w:type="character" w:customStyle="1" w:styleId="BalloonTextChar">
    <w:name w:val="Balloon Text Char"/>
    <w:basedOn w:val="DefaultParagraphFont"/>
    <w:link w:val="BalloonText"/>
    <w:uiPriority w:val="99"/>
    <w:semiHidden/>
    <w:rsid w:val="00D81DB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A0426-8B4A-4199-BC97-557BBC75D298}"/>
</file>

<file path=customXml/itemProps2.xml><?xml version="1.0" encoding="utf-8"?>
<ds:datastoreItem xmlns:ds="http://schemas.openxmlformats.org/officeDocument/2006/customXml" ds:itemID="{B1351859-D85D-4805-AC34-8B3AA79182C7}"/>
</file>

<file path=customXml/itemProps3.xml><?xml version="1.0" encoding="utf-8"?>
<ds:datastoreItem xmlns:ds="http://schemas.openxmlformats.org/officeDocument/2006/customXml" ds:itemID="{3D9717B5-7253-41C4-B389-AF33F1A367ED}"/>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Harriette Frewin-Clarke</cp:lastModifiedBy>
  <cp:revision>3</cp:revision>
  <dcterms:created xsi:type="dcterms:W3CDTF">2020-11-04T09:15:00Z</dcterms:created>
  <dcterms:modified xsi:type="dcterms:W3CDTF">2021-01-27T16:31:00Z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