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8225C0">
      <w:pPr>
        <w:pStyle w:val="Heading2"/>
        <w:spacing w:before="0"/>
      </w:pPr>
      <w:bookmarkStart w:id="0" w:name="_Hlk110345875"/>
      <w:r>
        <w:t>KentVision Code and t</w:t>
      </w:r>
      <w:r w:rsidR="009A2D37" w:rsidRPr="00072357">
        <w:t>itle of the module</w:t>
      </w:r>
    </w:p>
    <w:bookmarkEnd w:id="0"/>
    <w:p w14:paraId="53DD716D" w14:textId="5A1AC40A" w:rsidR="00694B52" w:rsidRPr="009D52D0" w:rsidRDefault="00EF1507" w:rsidP="00FF34D0">
      <w:pPr>
        <w:pStyle w:val="BodyText"/>
      </w:pPr>
      <w:r w:rsidRPr="00EF1507">
        <w:t>PSYC8020</w:t>
      </w:r>
      <w:r>
        <w:t xml:space="preserve"> </w:t>
      </w:r>
      <w:r w:rsidRPr="00EF1507">
        <w:t>Social Psychology: Theoretical approaches and current debates</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5EFCDDE3" w:rsidR="000B128D" w:rsidRPr="000B128D" w:rsidRDefault="00EF1507" w:rsidP="000B128D">
      <w:pPr>
        <w:pStyle w:val="BodyText"/>
      </w:pPr>
      <w:r>
        <w:t xml:space="preserve">Division of Human and Social Sciences – School of Psychology </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53E899F1" w:rsidR="000B128D" w:rsidRPr="000B128D" w:rsidRDefault="00EF1507" w:rsidP="000B128D">
      <w:pPr>
        <w:pStyle w:val="BodyText"/>
      </w:pPr>
      <w:r>
        <w:t>Level 7</w:t>
      </w:r>
    </w:p>
    <w:p w14:paraId="20483909" w14:textId="3A51BE60" w:rsidR="009A2D37" w:rsidRDefault="009A2D37" w:rsidP="00072357">
      <w:pPr>
        <w:pStyle w:val="Heading2"/>
      </w:pPr>
      <w:r w:rsidRPr="009D52D0">
        <w:t>The number of credits and the ECTS value which the module represents</w:t>
      </w:r>
    </w:p>
    <w:p w14:paraId="6D012DF5" w14:textId="56F0C459" w:rsidR="000B128D" w:rsidRPr="000B128D" w:rsidRDefault="00EF1507" w:rsidP="000B128D">
      <w:pPr>
        <w:pStyle w:val="BodyText"/>
      </w:pPr>
      <w:r>
        <w:t>20 credits (10 ECTS)</w:t>
      </w:r>
    </w:p>
    <w:p w14:paraId="0A7DD2EB" w14:textId="614CFBF9" w:rsidR="009A2D37" w:rsidRDefault="009A2D37" w:rsidP="00072357">
      <w:pPr>
        <w:pStyle w:val="Heading2"/>
      </w:pPr>
      <w:r w:rsidRPr="009D52D0">
        <w:t>Which term(s) the module is to be taught in (or other teaching pattern)</w:t>
      </w:r>
    </w:p>
    <w:p w14:paraId="616B75EB" w14:textId="098E2264" w:rsidR="000B128D" w:rsidRPr="000B128D" w:rsidRDefault="00EF1507" w:rsidP="000B128D">
      <w:pPr>
        <w:pStyle w:val="BodyText"/>
      </w:pPr>
      <w:r>
        <w:t xml:space="preserve">Autumn or Spring </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2A0C39D8" w:rsidR="000B128D" w:rsidRPr="000B128D" w:rsidRDefault="00EF1507" w:rsidP="000B128D">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0B128D">
      <w:pPr>
        <w:pStyle w:val="Heading4"/>
      </w:pPr>
      <w:r>
        <w:t>Compulsory to the following courses:</w:t>
      </w:r>
    </w:p>
    <w:p w14:paraId="2D6A0893" w14:textId="046AB023" w:rsidR="000B128D" w:rsidRDefault="00EF1507" w:rsidP="00726225">
      <w:pPr>
        <w:pStyle w:val="ListBullet"/>
      </w:pPr>
      <w:r>
        <w:t>MSc Social Psychology</w:t>
      </w:r>
    </w:p>
    <w:p w14:paraId="49396994" w14:textId="308D079E" w:rsidR="00E1736E" w:rsidRDefault="00E1736E" w:rsidP="00726225">
      <w:pPr>
        <w:pStyle w:val="Heading4"/>
      </w:pPr>
      <w:r>
        <w:t>Optional to the following courses:</w:t>
      </w:r>
    </w:p>
    <w:p w14:paraId="089B8BE0" w14:textId="2C827C39" w:rsidR="000B128D" w:rsidRDefault="009B5E24" w:rsidP="00726225">
      <w:pPr>
        <w:pStyle w:val="ListBullet"/>
      </w:pPr>
      <w:r>
        <w:t>MSc Developmental Psychology</w:t>
      </w:r>
    </w:p>
    <w:p w14:paraId="256A8AC3" w14:textId="0BF3F00E"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1D9BEFF8" w14:textId="77777777" w:rsidR="00EF1507" w:rsidRDefault="00EF1507" w:rsidP="009B5E24">
      <w:pPr>
        <w:pStyle w:val="BodyText"/>
        <w:ind w:left="993" w:hanging="426"/>
      </w:pPr>
      <w:r>
        <w:t>8.1 Demonstrate an advanced understanding of core topics and debates in social psychology</w:t>
      </w:r>
    </w:p>
    <w:p w14:paraId="12BBE50B" w14:textId="77777777" w:rsidR="00EF1507" w:rsidRDefault="00EF1507" w:rsidP="009B5E24">
      <w:pPr>
        <w:pStyle w:val="BodyText"/>
        <w:ind w:left="993" w:hanging="426"/>
      </w:pPr>
      <w:r>
        <w:t>8.2 Demonstrate an advanced understanding of core theoretical approaches in social psychology</w:t>
      </w:r>
    </w:p>
    <w:p w14:paraId="58B031CE" w14:textId="77777777" w:rsidR="00EF1507" w:rsidRDefault="00EF1507" w:rsidP="009B5E24">
      <w:pPr>
        <w:pStyle w:val="BodyText"/>
        <w:ind w:left="993" w:hanging="426"/>
      </w:pPr>
      <w:r>
        <w:t>8.3 Show an appreciation of the theoretical and meta-theoretical issues involved in utilising a social psychological approach</w:t>
      </w:r>
    </w:p>
    <w:p w14:paraId="284D0B8D" w14:textId="3D23EC49" w:rsidR="00EF1507" w:rsidRPr="00EF1507" w:rsidRDefault="00EF1507" w:rsidP="009B5E24">
      <w:pPr>
        <w:pStyle w:val="BodyText"/>
        <w:ind w:left="993" w:hanging="426"/>
      </w:pPr>
      <w:r>
        <w:t>8.4 Demonstrate a critical understanding of social psychological theory and research.</w:t>
      </w:r>
    </w:p>
    <w:p w14:paraId="035A14B0" w14:textId="262C920D" w:rsidR="00C729D7"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0DA02744" w14:textId="77777777" w:rsidR="00EF1507" w:rsidRDefault="00EF1507" w:rsidP="009B5E24">
      <w:pPr>
        <w:pStyle w:val="BodyText"/>
        <w:ind w:left="993" w:hanging="426"/>
      </w:pPr>
      <w:r>
        <w:t>9.1 Demonstrate writing and reading skills to present and interpret material with evidence of the use of relevant literature</w:t>
      </w:r>
    </w:p>
    <w:p w14:paraId="60812C7C" w14:textId="77777777" w:rsidR="00EF1507" w:rsidRDefault="00EF1507" w:rsidP="009B5E24">
      <w:pPr>
        <w:pStyle w:val="BodyText"/>
        <w:ind w:left="993" w:hanging="426"/>
      </w:pPr>
      <w:r>
        <w:t>9.2 Show the ability to critically evaluate the quality of theory and method in published research</w:t>
      </w:r>
    </w:p>
    <w:p w14:paraId="16EBB4EC" w14:textId="1A16F2A3" w:rsidR="00EF1507" w:rsidRPr="00EF1507" w:rsidRDefault="00EF1507" w:rsidP="009B5E24">
      <w:pPr>
        <w:pStyle w:val="BodyText"/>
        <w:ind w:left="993" w:hanging="426"/>
      </w:pPr>
      <w:r>
        <w:t>9.3 Demonstrate the ability to express opinions, argue rationally and engage in critical thinking by use of a variety of communication methods.</w:t>
      </w:r>
    </w:p>
    <w:p w14:paraId="73386C6A" w14:textId="56366AB2" w:rsidR="009A2D37" w:rsidRDefault="009A2D37" w:rsidP="00072357">
      <w:pPr>
        <w:pStyle w:val="Heading2"/>
      </w:pPr>
      <w:r w:rsidRPr="009D52D0">
        <w:t>A synopsis of the curriculum</w:t>
      </w:r>
    </w:p>
    <w:p w14:paraId="00A8018A" w14:textId="11C19BD5" w:rsidR="003D2999" w:rsidRPr="003D2999" w:rsidRDefault="00EF1507" w:rsidP="009B5E24">
      <w:pPr>
        <w:pStyle w:val="BodyText"/>
        <w:jc w:val="both"/>
      </w:pPr>
      <w:r w:rsidRPr="00EF1507">
        <w:t>The module aims to provide students with an advanced knowledge of the core theories, approaches, and research in contemporary social psychology. It deals with the major theoretical models and perspectives in social psychology including social cognition, stereotyping, group and interpersonal processes and intergroup relations, focusing on the role of critical thinking in evaluating social psychological research.</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715A2291" w14:textId="15D7BD54" w:rsidR="00883204" w:rsidRDefault="00636058" w:rsidP="00072357">
      <w:pPr>
        <w:pStyle w:val="Heading2"/>
      </w:pPr>
      <w:bookmarkStart w:id="6" w:name="_Hlk94692059"/>
      <w:bookmarkEnd w:id="4"/>
      <w:r>
        <w:t>Contact Hours</w:t>
      </w:r>
    </w:p>
    <w:p w14:paraId="1086FCCF" w14:textId="468C041D"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EF1507">
        <w:t>180</w:t>
      </w:r>
    </w:p>
    <w:p w14:paraId="3BE5E6D9" w14:textId="59C40DBD" w:rsidR="00636058" w:rsidRPr="00636058" w:rsidRDefault="00636058" w:rsidP="003D2999">
      <w:pPr>
        <w:pStyle w:val="BodyText"/>
      </w:pPr>
      <w:r w:rsidRPr="00636058">
        <w:t>Contact Hours</w:t>
      </w:r>
      <w:r w:rsidR="003D2999">
        <w:t>:</w:t>
      </w:r>
      <w:r w:rsidR="003D2999">
        <w:tab/>
      </w:r>
      <w:r w:rsidR="003D2999">
        <w:tab/>
      </w:r>
      <w:r w:rsidR="003D2999">
        <w:tab/>
      </w:r>
      <w:r w:rsidR="00EF1507">
        <w:t>20</w:t>
      </w:r>
    </w:p>
    <w:p w14:paraId="260000FF" w14:textId="6C875F95"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7"/>
      <w:r w:rsidR="00EF1507">
        <w:t>200</w:t>
      </w:r>
      <w:r w:rsidR="003D2999">
        <w:tab/>
      </w:r>
      <w:r w:rsidR="003D2999">
        <w:tab/>
      </w:r>
      <w:r w:rsidR="003D2999">
        <w:tab/>
      </w:r>
    </w:p>
    <w:p w14:paraId="1C49B47B" w14:textId="77777777" w:rsidR="00B2615D" w:rsidRPr="00B2615D" w:rsidRDefault="00EF4933" w:rsidP="00072357">
      <w:pPr>
        <w:pStyle w:val="Heading2"/>
        <w:rPr>
          <w:i/>
          <w:iCs/>
        </w:rPr>
      </w:pPr>
      <w:r w:rsidRPr="009D52D0">
        <w:lastRenderedPageBreak/>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603BE617" w14:textId="784A7B23" w:rsidR="003F3578" w:rsidRDefault="00EF1507" w:rsidP="00256400">
      <w:pPr>
        <w:pStyle w:val="BodyText"/>
      </w:pPr>
      <w:r>
        <w:t>Critical Review (2,000 words) – 40%</w:t>
      </w:r>
      <w:r w:rsidR="00B57CCD">
        <w:t>*</w:t>
      </w:r>
    </w:p>
    <w:p w14:paraId="53B1AE50" w14:textId="4E2F6CC7" w:rsidR="00EF1507" w:rsidRDefault="00EF1507" w:rsidP="00256400">
      <w:pPr>
        <w:pStyle w:val="BodyText"/>
      </w:pPr>
      <w:r>
        <w:t>Essay (3,000 words) – 60%</w:t>
      </w:r>
      <w:r w:rsidR="00B57CCD">
        <w:t>*</w:t>
      </w:r>
    </w:p>
    <w:p w14:paraId="1573B5E4" w14:textId="40E3E7E7" w:rsidR="00052D02" w:rsidRDefault="00B57CCD" w:rsidP="0003254E">
      <w:pPr>
        <w:pStyle w:val="BodyText"/>
        <w:rPr>
          <w:b/>
          <w:bCs/>
          <w:i/>
          <w:iCs/>
          <w:sz w:val="22"/>
          <w:szCs w:val="21"/>
        </w:rPr>
      </w:pPr>
      <w:r w:rsidRPr="00F3639B">
        <w:rPr>
          <w:b/>
          <w:bCs/>
          <w:i/>
          <w:iCs/>
          <w:sz w:val="22"/>
          <w:szCs w:val="21"/>
        </w:rPr>
        <w:t>* this element is pass compulsory and must be passed to achieve the learning outcomes of the module</w:t>
      </w:r>
    </w:p>
    <w:p w14:paraId="02446FB9" w14:textId="167EC7C7" w:rsidR="00F3639B" w:rsidRPr="00F3639B" w:rsidRDefault="00F3639B" w:rsidP="0003254E">
      <w:pPr>
        <w:pStyle w:val="BodyText"/>
        <w:rPr>
          <w:sz w:val="22"/>
          <w:szCs w:val="21"/>
        </w:rPr>
      </w:pPr>
    </w:p>
    <w:p w14:paraId="18C2E049" w14:textId="77777777" w:rsidR="00F3639B" w:rsidRPr="00F3639B" w:rsidRDefault="00F3639B" w:rsidP="0003254E">
      <w:pPr>
        <w:pStyle w:val="BodyText"/>
        <w:rPr>
          <w:sz w:val="22"/>
          <w:szCs w:val="21"/>
        </w:rPr>
      </w:pPr>
    </w:p>
    <w:p w14:paraId="3DA1BBE3" w14:textId="1CB7B16A" w:rsidR="00696FF5" w:rsidRDefault="00696FF5" w:rsidP="00256400">
      <w:pPr>
        <w:pStyle w:val="ListNumber3"/>
        <w:numPr>
          <w:ilvl w:val="1"/>
          <w:numId w:val="23"/>
        </w:numPr>
      </w:pPr>
      <w:r w:rsidRPr="009D52D0">
        <w:t>Reassessment methods</w:t>
      </w:r>
    </w:p>
    <w:p w14:paraId="4DD91998" w14:textId="4F2B44CF" w:rsidR="00256400" w:rsidRPr="009D52D0" w:rsidRDefault="00052D02" w:rsidP="00256400">
      <w:pPr>
        <w:pStyle w:val="BodyText"/>
      </w:pPr>
      <w:r>
        <w:t>Like-for-Like</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ind w:right="543"/>
        <w:jc w:val="both"/>
        <w:rPr>
          <w:rFonts w:cs="Arial"/>
          <w:szCs w:val="24"/>
        </w:rPr>
      </w:pPr>
    </w:p>
    <w:p w14:paraId="6F5E84D9" w14:textId="1BB45583" w:rsidR="00636058" w:rsidRDefault="00636058" w:rsidP="009D52D0">
      <w:pPr>
        <w:ind w:right="543"/>
        <w:jc w:val="both"/>
        <w:rPr>
          <w:rFonts w:cs="Arial"/>
          <w:b/>
          <w:bCs/>
          <w:szCs w:val="24"/>
        </w:rPr>
      </w:pPr>
      <w:bookmarkStart w:id="8" w:name="_Hlk94692352"/>
      <w:bookmarkStart w:id="9" w:name="_Hlk110349908"/>
      <w:bookmarkStart w:id="10" w:name="_Hlk110346818"/>
      <w:r w:rsidRPr="00636058">
        <w:rPr>
          <w:rFonts w:cs="Arial"/>
          <w:b/>
          <w:bCs/>
          <w:szCs w:val="24"/>
        </w:rPr>
        <w:t>Module learning outcomes against learning and teaching methods:</w:t>
      </w:r>
    </w:p>
    <w:p w14:paraId="70414CD7" w14:textId="77777777" w:rsidR="00AD1300" w:rsidRPr="00636058" w:rsidRDefault="00AD1300" w:rsidP="009D52D0">
      <w:pPr>
        <w:ind w:right="543"/>
        <w:jc w:val="both"/>
        <w:rPr>
          <w:rFonts w:cs="Arial"/>
          <w:b/>
          <w:bCs/>
          <w:szCs w:val="24"/>
        </w:rPr>
      </w:pP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052D02" w:rsidRPr="009D52D0" w14:paraId="5413EC92" w14:textId="77777777" w:rsidTr="00052D02">
        <w:trPr>
          <w:cantSplit/>
          <w:tblHeader/>
        </w:trPr>
        <w:tc>
          <w:tcPr>
            <w:tcW w:w="2439" w:type="dxa"/>
            <w:shd w:val="clear" w:color="auto" w:fill="D9D9D9" w:themeFill="background1" w:themeFillShade="D9"/>
          </w:tcPr>
          <w:p w14:paraId="140365DD" w14:textId="77777777" w:rsidR="00052D02" w:rsidRPr="009D52D0" w:rsidRDefault="00052D02" w:rsidP="00AD1300">
            <w:pPr>
              <w:pStyle w:val="Tableoutcomesideheadings"/>
            </w:pPr>
            <w:r w:rsidRPr="009D52D0">
              <w:t>Module learning outcome</w:t>
            </w:r>
          </w:p>
        </w:tc>
        <w:tc>
          <w:tcPr>
            <w:tcW w:w="567" w:type="dxa"/>
          </w:tcPr>
          <w:p w14:paraId="6167848F" w14:textId="77777777" w:rsidR="00052D02" w:rsidRPr="009D52D0" w:rsidRDefault="00052D02" w:rsidP="00AD1300">
            <w:pPr>
              <w:pStyle w:val="Tableoutcomeshead"/>
            </w:pPr>
            <w:r w:rsidRPr="009D52D0">
              <w:t>8.1</w:t>
            </w:r>
          </w:p>
        </w:tc>
        <w:tc>
          <w:tcPr>
            <w:tcW w:w="567" w:type="dxa"/>
          </w:tcPr>
          <w:p w14:paraId="5B554168" w14:textId="77777777" w:rsidR="00052D02" w:rsidRPr="009D52D0" w:rsidRDefault="00052D02" w:rsidP="00AD1300">
            <w:pPr>
              <w:pStyle w:val="Tableoutcomeshead"/>
            </w:pPr>
            <w:r w:rsidRPr="009D52D0">
              <w:t>8.2</w:t>
            </w:r>
          </w:p>
        </w:tc>
        <w:tc>
          <w:tcPr>
            <w:tcW w:w="567" w:type="dxa"/>
          </w:tcPr>
          <w:p w14:paraId="70BB1C5A" w14:textId="77777777" w:rsidR="00052D02" w:rsidRPr="009D52D0" w:rsidRDefault="00052D02" w:rsidP="00AD1300">
            <w:pPr>
              <w:pStyle w:val="Tableoutcomeshead"/>
            </w:pPr>
            <w:r w:rsidRPr="009D52D0">
              <w:t>8.3</w:t>
            </w:r>
          </w:p>
        </w:tc>
        <w:tc>
          <w:tcPr>
            <w:tcW w:w="567" w:type="dxa"/>
          </w:tcPr>
          <w:p w14:paraId="553BA646" w14:textId="77777777" w:rsidR="00052D02" w:rsidRPr="009D52D0" w:rsidRDefault="00052D02" w:rsidP="00AD1300">
            <w:pPr>
              <w:pStyle w:val="Tableoutcomeshead"/>
            </w:pPr>
            <w:r w:rsidRPr="009D52D0">
              <w:t>8.4</w:t>
            </w:r>
          </w:p>
        </w:tc>
        <w:tc>
          <w:tcPr>
            <w:tcW w:w="567" w:type="dxa"/>
          </w:tcPr>
          <w:p w14:paraId="3B577D4A" w14:textId="77777777" w:rsidR="00052D02" w:rsidRPr="009D52D0" w:rsidRDefault="00052D02" w:rsidP="00AD1300">
            <w:pPr>
              <w:pStyle w:val="Tableoutcomeshead"/>
            </w:pPr>
            <w:r w:rsidRPr="009D52D0">
              <w:t>9.1</w:t>
            </w:r>
          </w:p>
        </w:tc>
        <w:tc>
          <w:tcPr>
            <w:tcW w:w="567" w:type="dxa"/>
          </w:tcPr>
          <w:p w14:paraId="266E4126" w14:textId="77777777" w:rsidR="00052D02" w:rsidRPr="009D52D0" w:rsidRDefault="00052D02" w:rsidP="00AD1300">
            <w:pPr>
              <w:pStyle w:val="Tableoutcomeshead"/>
            </w:pPr>
            <w:r w:rsidRPr="009D52D0">
              <w:t>9.2</w:t>
            </w:r>
          </w:p>
        </w:tc>
        <w:tc>
          <w:tcPr>
            <w:tcW w:w="567" w:type="dxa"/>
          </w:tcPr>
          <w:p w14:paraId="6EC60A4C" w14:textId="77777777" w:rsidR="00052D02" w:rsidRPr="009D52D0" w:rsidRDefault="00052D02" w:rsidP="00AD1300">
            <w:pPr>
              <w:pStyle w:val="Tableoutcomeshead"/>
            </w:pPr>
            <w:r w:rsidRPr="009D52D0">
              <w:t>9.3</w:t>
            </w:r>
          </w:p>
        </w:tc>
      </w:tr>
      <w:tr w:rsidR="00052D02" w:rsidRPr="009D52D0" w14:paraId="780DC4A5" w14:textId="77777777" w:rsidTr="00052D02">
        <w:tc>
          <w:tcPr>
            <w:tcW w:w="2439" w:type="dxa"/>
          </w:tcPr>
          <w:p w14:paraId="16F79E00" w14:textId="77777777" w:rsidR="00052D02" w:rsidRPr="009D52D0" w:rsidRDefault="00052D02" w:rsidP="00AD1300">
            <w:pPr>
              <w:pStyle w:val="Tableoutcomesideheadings"/>
            </w:pPr>
            <w:r w:rsidRPr="009D52D0">
              <w:t>Private Study</w:t>
            </w:r>
          </w:p>
        </w:tc>
        <w:tc>
          <w:tcPr>
            <w:tcW w:w="567" w:type="dxa"/>
          </w:tcPr>
          <w:p w14:paraId="34752F0E" w14:textId="505F8B83" w:rsidR="00052D02" w:rsidRPr="009D52D0" w:rsidRDefault="00052D02" w:rsidP="00AD1300">
            <w:pPr>
              <w:pStyle w:val="Tableoutcomecrosses"/>
              <w:rPr>
                <w:b/>
              </w:rPr>
            </w:pPr>
            <w:r>
              <w:rPr>
                <w:b/>
              </w:rPr>
              <w:t>x</w:t>
            </w:r>
          </w:p>
        </w:tc>
        <w:tc>
          <w:tcPr>
            <w:tcW w:w="567" w:type="dxa"/>
          </w:tcPr>
          <w:p w14:paraId="0E9B09C0" w14:textId="7C77FC39" w:rsidR="00052D02" w:rsidRPr="009D52D0" w:rsidRDefault="00052D02" w:rsidP="00AD1300">
            <w:pPr>
              <w:pStyle w:val="Tableoutcomecrosses"/>
              <w:rPr>
                <w:b/>
              </w:rPr>
            </w:pPr>
            <w:r>
              <w:rPr>
                <w:b/>
              </w:rPr>
              <w:t>x</w:t>
            </w:r>
          </w:p>
        </w:tc>
        <w:tc>
          <w:tcPr>
            <w:tcW w:w="567" w:type="dxa"/>
          </w:tcPr>
          <w:p w14:paraId="6CD1C02C" w14:textId="22141C88" w:rsidR="00052D02" w:rsidRPr="009D52D0" w:rsidRDefault="00052D02" w:rsidP="00AD1300">
            <w:pPr>
              <w:pStyle w:val="Tableoutcomecrosses"/>
              <w:rPr>
                <w:b/>
              </w:rPr>
            </w:pPr>
            <w:r>
              <w:rPr>
                <w:b/>
              </w:rPr>
              <w:t>x</w:t>
            </w:r>
          </w:p>
        </w:tc>
        <w:tc>
          <w:tcPr>
            <w:tcW w:w="567" w:type="dxa"/>
          </w:tcPr>
          <w:p w14:paraId="45C64561" w14:textId="789750C3" w:rsidR="00052D02" w:rsidRPr="009D52D0" w:rsidRDefault="00052D02" w:rsidP="00AD1300">
            <w:pPr>
              <w:pStyle w:val="Tableoutcomecrosses"/>
              <w:rPr>
                <w:b/>
              </w:rPr>
            </w:pPr>
            <w:r>
              <w:rPr>
                <w:b/>
              </w:rPr>
              <w:t>x</w:t>
            </w:r>
          </w:p>
        </w:tc>
        <w:tc>
          <w:tcPr>
            <w:tcW w:w="567" w:type="dxa"/>
          </w:tcPr>
          <w:p w14:paraId="2A716802" w14:textId="6002545B" w:rsidR="00052D02" w:rsidRPr="009D52D0" w:rsidRDefault="00052D02" w:rsidP="00AD1300">
            <w:pPr>
              <w:pStyle w:val="Tableoutcomecrosses"/>
              <w:rPr>
                <w:b/>
              </w:rPr>
            </w:pPr>
            <w:r>
              <w:rPr>
                <w:b/>
              </w:rPr>
              <w:t>x</w:t>
            </w:r>
          </w:p>
        </w:tc>
        <w:tc>
          <w:tcPr>
            <w:tcW w:w="567" w:type="dxa"/>
          </w:tcPr>
          <w:p w14:paraId="5BAFD1A4" w14:textId="546B094A" w:rsidR="00052D02" w:rsidRPr="009D52D0" w:rsidRDefault="00052D02" w:rsidP="00AD1300">
            <w:pPr>
              <w:pStyle w:val="Tableoutcomecrosses"/>
              <w:rPr>
                <w:b/>
              </w:rPr>
            </w:pPr>
            <w:r>
              <w:rPr>
                <w:b/>
              </w:rPr>
              <w:t>x</w:t>
            </w:r>
          </w:p>
        </w:tc>
        <w:tc>
          <w:tcPr>
            <w:tcW w:w="567" w:type="dxa"/>
          </w:tcPr>
          <w:p w14:paraId="030A7445" w14:textId="29503ABE" w:rsidR="00052D02" w:rsidRPr="009D52D0" w:rsidRDefault="00052D02" w:rsidP="00AD1300">
            <w:pPr>
              <w:pStyle w:val="Tableoutcomecrosses"/>
              <w:rPr>
                <w:b/>
              </w:rPr>
            </w:pPr>
            <w:r>
              <w:rPr>
                <w:b/>
              </w:rPr>
              <w:t>x</w:t>
            </w:r>
          </w:p>
        </w:tc>
      </w:tr>
      <w:tr w:rsidR="00052D02" w:rsidRPr="009D52D0" w14:paraId="5C50A519" w14:textId="77777777" w:rsidTr="00052D02">
        <w:tc>
          <w:tcPr>
            <w:tcW w:w="2439" w:type="dxa"/>
          </w:tcPr>
          <w:p w14:paraId="433DE3A7" w14:textId="52213D3F" w:rsidR="00052D02" w:rsidRPr="00AD1300" w:rsidRDefault="00052D02" w:rsidP="00AD1300">
            <w:pPr>
              <w:pStyle w:val="Tableoutcomesideheadings"/>
              <w:rPr>
                <w:iCs/>
              </w:rPr>
            </w:pPr>
            <w:r>
              <w:rPr>
                <w:iCs/>
              </w:rPr>
              <w:t>Lecture/Seminar</w:t>
            </w:r>
          </w:p>
        </w:tc>
        <w:tc>
          <w:tcPr>
            <w:tcW w:w="567" w:type="dxa"/>
          </w:tcPr>
          <w:p w14:paraId="3853654B" w14:textId="05EA6338" w:rsidR="00052D02" w:rsidRPr="009D52D0" w:rsidRDefault="00052D02" w:rsidP="00AD1300">
            <w:pPr>
              <w:pStyle w:val="Tableoutcomecrosses"/>
              <w:rPr>
                <w:b/>
              </w:rPr>
            </w:pPr>
            <w:r>
              <w:rPr>
                <w:b/>
              </w:rPr>
              <w:t>x</w:t>
            </w:r>
          </w:p>
        </w:tc>
        <w:tc>
          <w:tcPr>
            <w:tcW w:w="567" w:type="dxa"/>
          </w:tcPr>
          <w:p w14:paraId="7261D01A" w14:textId="0BED06CE" w:rsidR="00052D02" w:rsidRPr="009D52D0" w:rsidRDefault="00052D02" w:rsidP="00AD1300">
            <w:pPr>
              <w:pStyle w:val="Tableoutcomecrosses"/>
              <w:rPr>
                <w:b/>
              </w:rPr>
            </w:pPr>
            <w:r>
              <w:rPr>
                <w:b/>
              </w:rPr>
              <w:t>x</w:t>
            </w:r>
          </w:p>
        </w:tc>
        <w:tc>
          <w:tcPr>
            <w:tcW w:w="567" w:type="dxa"/>
          </w:tcPr>
          <w:p w14:paraId="2D7957D4" w14:textId="1F2ACDCD" w:rsidR="00052D02" w:rsidRPr="009D52D0" w:rsidRDefault="00052D02" w:rsidP="00AD1300">
            <w:pPr>
              <w:pStyle w:val="Tableoutcomecrosses"/>
              <w:rPr>
                <w:b/>
              </w:rPr>
            </w:pPr>
            <w:r>
              <w:rPr>
                <w:b/>
              </w:rPr>
              <w:t>x</w:t>
            </w:r>
          </w:p>
        </w:tc>
        <w:tc>
          <w:tcPr>
            <w:tcW w:w="567" w:type="dxa"/>
          </w:tcPr>
          <w:p w14:paraId="232B2686" w14:textId="4825F775" w:rsidR="00052D02" w:rsidRPr="009D52D0" w:rsidRDefault="00052D02" w:rsidP="00AD1300">
            <w:pPr>
              <w:pStyle w:val="Tableoutcomecrosses"/>
              <w:rPr>
                <w:b/>
              </w:rPr>
            </w:pPr>
            <w:r>
              <w:rPr>
                <w:b/>
              </w:rPr>
              <w:t>x</w:t>
            </w:r>
          </w:p>
        </w:tc>
        <w:tc>
          <w:tcPr>
            <w:tcW w:w="567" w:type="dxa"/>
          </w:tcPr>
          <w:p w14:paraId="2AE9F109" w14:textId="77777777" w:rsidR="00052D02" w:rsidRPr="009D52D0" w:rsidRDefault="00052D02" w:rsidP="00AD1300">
            <w:pPr>
              <w:pStyle w:val="Tableoutcomecrosses"/>
              <w:rPr>
                <w:b/>
              </w:rPr>
            </w:pPr>
          </w:p>
        </w:tc>
        <w:tc>
          <w:tcPr>
            <w:tcW w:w="567" w:type="dxa"/>
          </w:tcPr>
          <w:p w14:paraId="6BD0A090" w14:textId="73931001" w:rsidR="00052D02" w:rsidRPr="009D52D0" w:rsidRDefault="00052D02" w:rsidP="00AD1300">
            <w:pPr>
              <w:pStyle w:val="Tableoutcomecrosses"/>
              <w:rPr>
                <w:b/>
              </w:rPr>
            </w:pPr>
            <w:r>
              <w:rPr>
                <w:b/>
              </w:rPr>
              <w:t>x</w:t>
            </w:r>
          </w:p>
        </w:tc>
        <w:tc>
          <w:tcPr>
            <w:tcW w:w="567" w:type="dxa"/>
          </w:tcPr>
          <w:p w14:paraId="3DAC9A4A" w14:textId="6BD9E1A9" w:rsidR="00052D02" w:rsidRPr="009D52D0" w:rsidRDefault="00052D02" w:rsidP="00AD1300">
            <w:pPr>
              <w:pStyle w:val="Tableoutcomecrosses"/>
              <w:rPr>
                <w:b/>
              </w:rPr>
            </w:pPr>
            <w:r>
              <w:rPr>
                <w:b/>
              </w:rPr>
              <w:t>x</w:t>
            </w:r>
          </w:p>
        </w:tc>
      </w:tr>
      <w:bookmarkEnd w:id="8"/>
    </w:tbl>
    <w:p w14:paraId="3AE17974" w14:textId="77777777" w:rsidR="00636058" w:rsidRPr="00C70C14" w:rsidRDefault="00636058" w:rsidP="009D52D0">
      <w:pPr>
        <w:ind w:right="543"/>
        <w:jc w:val="both"/>
        <w:rPr>
          <w:rFonts w:cs="Arial"/>
          <w:szCs w:val="24"/>
        </w:rPr>
      </w:pPr>
    </w:p>
    <w:p w14:paraId="0C992BDB" w14:textId="77777777" w:rsidR="00636058" w:rsidRPr="00C70C14" w:rsidRDefault="00636058" w:rsidP="00636058">
      <w:pPr>
        <w:ind w:left="426" w:right="543" w:firstLine="294"/>
        <w:rPr>
          <w:rFonts w:cs="Arial"/>
          <w:bCs/>
          <w:iCs/>
          <w:szCs w:val="24"/>
        </w:rPr>
      </w:pPr>
    </w:p>
    <w:p w14:paraId="1DF2B576" w14:textId="6861D79A" w:rsidR="007A6245" w:rsidRDefault="00636058" w:rsidP="00194878">
      <w:pPr>
        <w:rPr>
          <w:rFonts w:cs="Arial"/>
          <w:b/>
          <w:iCs/>
          <w:szCs w:val="24"/>
        </w:rPr>
      </w:pPr>
      <w:bookmarkStart w:id="11" w:name="_Hlk94692647"/>
      <w:r>
        <w:rPr>
          <w:rFonts w:cs="Arial"/>
          <w:b/>
          <w:iCs/>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052D02" w:rsidRPr="009D52D0" w14:paraId="7367825C" w14:textId="77777777" w:rsidTr="00052D02">
        <w:trPr>
          <w:tblHeader/>
        </w:trPr>
        <w:tc>
          <w:tcPr>
            <w:tcW w:w="2405" w:type="dxa"/>
            <w:shd w:val="clear" w:color="auto" w:fill="D9D9D9" w:themeFill="background1" w:themeFillShade="D9"/>
          </w:tcPr>
          <w:bookmarkEnd w:id="11"/>
          <w:p w14:paraId="4E99BFB5" w14:textId="77777777" w:rsidR="00052D02" w:rsidRPr="009D52D0" w:rsidRDefault="00052D02" w:rsidP="00AD1300">
            <w:pPr>
              <w:pStyle w:val="Tableoutcomesideheadings"/>
            </w:pPr>
            <w:r w:rsidRPr="009D52D0">
              <w:t>Module learning outcome</w:t>
            </w:r>
          </w:p>
        </w:tc>
        <w:tc>
          <w:tcPr>
            <w:tcW w:w="567" w:type="dxa"/>
          </w:tcPr>
          <w:p w14:paraId="7B5C6163" w14:textId="77777777" w:rsidR="00052D02" w:rsidRPr="009D52D0" w:rsidRDefault="00052D02" w:rsidP="00AD1300">
            <w:pPr>
              <w:pStyle w:val="Tableoutcomeshead"/>
            </w:pPr>
            <w:r w:rsidRPr="009D52D0">
              <w:t>8.1</w:t>
            </w:r>
          </w:p>
        </w:tc>
        <w:tc>
          <w:tcPr>
            <w:tcW w:w="567" w:type="dxa"/>
          </w:tcPr>
          <w:p w14:paraId="2210FC9E" w14:textId="77777777" w:rsidR="00052D02" w:rsidRPr="009D52D0" w:rsidRDefault="00052D02" w:rsidP="00AD1300">
            <w:pPr>
              <w:pStyle w:val="Tableoutcomeshead"/>
            </w:pPr>
            <w:r w:rsidRPr="009D52D0">
              <w:t>8.2</w:t>
            </w:r>
          </w:p>
        </w:tc>
        <w:tc>
          <w:tcPr>
            <w:tcW w:w="709" w:type="dxa"/>
          </w:tcPr>
          <w:p w14:paraId="00B7F160" w14:textId="77777777" w:rsidR="00052D02" w:rsidRPr="009D52D0" w:rsidRDefault="00052D02" w:rsidP="00AD1300">
            <w:pPr>
              <w:pStyle w:val="Tableoutcomeshead"/>
            </w:pPr>
            <w:r w:rsidRPr="009D52D0">
              <w:t>8.3</w:t>
            </w:r>
          </w:p>
        </w:tc>
        <w:tc>
          <w:tcPr>
            <w:tcW w:w="567" w:type="dxa"/>
          </w:tcPr>
          <w:p w14:paraId="2BB3974A" w14:textId="77777777" w:rsidR="00052D02" w:rsidRPr="009D52D0" w:rsidRDefault="00052D02" w:rsidP="00AD1300">
            <w:pPr>
              <w:pStyle w:val="Tableoutcomeshead"/>
            </w:pPr>
            <w:r w:rsidRPr="009D52D0">
              <w:t>8.4</w:t>
            </w:r>
          </w:p>
        </w:tc>
        <w:tc>
          <w:tcPr>
            <w:tcW w:w="567" w:type="dxa"/>
          </w:tcPr>
          <w:p w14:paraId="0D56B3A5" w14:textId="77777777" w:rsidR="00052D02" w:rsidRPr="009D52D0" w:rsidRDefault="00052D02" w:rsidP="00AD1300">
            <w:pPr>
              <w:pStyle w:val="Tableoutcomeshead"/>
            </w:pPr>
            <w:r w:rsidRPr="009D52D0">
              <w:t>9.1</w:t>
            </w:r>
          </w:p>
        </w:tc>
        <w:tc>
          <w:tcPr>
            <w:tcW w:w="567" w:type="dxa"/>
          </w:tcPr>
          <w:p w14:paraId="523687DC" w14:textId="77777777" w:rsidR="00052D02" w:rsidRPr="009D52D0" w:rsidRDefault="00052D02" w:rsidP="00AD1300">
            <w:pPr>
              <w:pStyle w:val="Tableoutcomeshead"/>
            </w:pPr>
            <w:r w:rsidRPr="009D52D0">
              <w:t>9.2</w:t>
            </w:r>
          </w:p>
        </w:tc>
        <w:tc>
          <w:tcPr>
            <w:tcW w:w="567" w:type="dxa"/>
          </w:tcPr>
          <w:p w14:paraId="1106ECFC" w14:textId="77777777" w:rsidR="00052D02" w:rsidRPr="009D52D0" w:rsidRDefault="00052D02" w:rsidP="00AD1300">
            <w:pPr>
              <w:pStyle w:val="Tableoutcomeshead"/>
            </w:pPr>
            <w:r w:rsidRPr="009D52D0">
              <w:t>9.3</w:t>
            </w:r>
          </w:p>
        </w:tc>
      </w:tr>
      <w:tr w:rsidR="00052D02" w:rsidRPr="009D52D0" w14:paraId="6D8FD37D" w14:textId="77777777" w:rsidTr="00052D02">
        <w:trPr>
          <w:tblHeader/>
        </w:trPr>
        <w:tc>
          <w:tcPr>
            <w:tcW w:w="2405" w:type="dxa"/>
          </w:tcPr>
          <w:p w14:paraId="6500FA2E" w14:textId="1F8EF70C" w:rsidR="00052D02" w:rsidRPr="00AD1300" w:rsidRDefault="00052D02" w:rsidP="00AD1300">
            <w:pPr>
              <w:pStyle w:val="Tableoutcomesideheadings"/>
              <w:rPr>
                <w:iCs/>
              </w:rPr>
            </w:pPr>
            <w:r>
              <w:rPr>
                <w:iCs/>
              </w:rPr>
              <w:t>Critical Review (2,000 words)</w:t>
            </w:r>
          </w:p>
        </w:tc>
        <w:tc>
          <w:tcPr>
            <w:tcW w:w="567" w:type="dxa"/>
          </w:tcPr>
          <w:p w14:paraId="718AB32A" w14:textId="20B2EE6F" w:rsidR="00052D02" w:rsidRPr="009D52D0" w:rsidRDefault="00052D02" w:rsidP="00AD1300">
            <w:pPr>
              <w:pStyle w:val="Tableoutcomecrosses"/>
              <w:rPr>
                <w:b/>
              </w:rPr>
            </w:pPr>
            <w:r>
              <w:rPr>
                <w:b/>
              </w:rPr>
              <w:t>x</w:t>
            </w:r>
          </w:p>
        </w:tc>
        <w:tc>
          <w:tcPr>
            <w:tcW w:w="567" w:type="dxa"/>
          </w:tcPr>
          <w:p w14:paraId="71084725" w14:textId="0B71CA4E" w:rsidR="00052D02" w:rsidRPr="009D52D0" w:rsidRDefault="00052D02" w:rsidP="00AD1300">
            <w:pPr>
              <w:pStyle w:val="Tableoutcomecrosses"/>
              <w:rPr>
                <w:b/>
              </w:rPr>
            </w:pPr>
            <w:r>
              <w:rPr>
                <w:b/>
              </w:rPr>
              <w:t>x</w:t>
            </w:r>
          </w:p>
        </w:tc>
        <w:tc>
          <w:tcPr>
            <w:tcW w:w="709" w:type="dxa"/>
          </w:tcPr>
          <w:p w14:paraId="659E3E11" w14:textId="276ACBBC" w:rsidR="00052D02" w:rsidRPr="009D52D0" w:rsidRDefault="00052D02" w:rsidP="00AD1300">
            <w:pPr>
              <w:pStyle w:val="Tableoutcomecrosses"/>
              <w:rPr>
                <w:b/>
              </w:rPr>
            </w:pPr>
            <w:r>
              <w:rPr>
                <w:b/>
              </w:rPr>
              <w:t>x</w:t>
            </w:r>
          </w:p>
        </w:tc>
        <w:tc>
          <w:tcPr>
            <w:tcW w:w="567" w:type="dxa"/>
          </w:tcPr>
          <w:p w14:paraId="02BFF41C" w14:textId="4716A404" w:rsidR="00052D02" w:rsidRPr="009D52D0" w:rsidRDefault="00052D02" w:rsidP="00AD1300">
            <w:pPr>
              <w:pStyle w:val="Tableoutcomecrosses"/>
              <w:rPr>
                <w:b/>
              </w:rPr>
            </w:pPr>
            <w:r>
              <w:rPr>
                <w:b/>
              </w:rPr>
              <w:t>x</w:t>
            </w:r>
          </w:p>
        </w:tc>
        <w:tc>
          <w:tcPr>
            <w:tcW w:w="567" w:type="dxa"/>
          </w:tcPr>
          <w:p w14:paraId="60747C35" w14:textId="77777777" w:rsidR="00052D02" w:rsidRPr="009D52D0" w:rsidRDefault="00052D02" w:rsidP="00AD1300">
            <w:pPr>
              <w:pStyle w:val="Tableoutcomecrosses"/>
              <w:rPr>
                <w:b/>
              </w:rPr>
            </w:pPr>
          </w:p>
        </w:tc>
        <w:tc>
          <w:tcPr>
            <w:tcW w:w="567" w:type="dxa"/>
          </w:tcPr>
          <w:p w14:paraId="6FCDE494" w14:textId="4A9F1A8C" w:rsidR="00052D02" w:rsidRPr="009D52D0" w:rsidRDefault="00052D02" w:rsidP="00AD1300">
            <w:pPr>
              <w:pStyle w:val="Tableoutcomecrosses"/>
              <w:rPr>
                <w:b/>
              </w:rPr>
            </w:pPr>
            <w:r>
              <w:rPr>
                <w:b/>
              </w:rPr>
              <w:t>x</w:t>
            </w:r>
          </w:p>
        </w:tc>
        <w:tc>
          <w:tcPr>
            <w:tcW w:w="567" w:type="dxa"/>
          </w:tcPr>
          <w:p w14:paraId="48C6EE1D" w14:textId="54CA58AE" w:rsidR="00052D02" w:rsidRPr="009D52D0" w:rsidRDefault="00052D02" w:rsidP="00AD1300">
            <w:pPr>
              <w:pStyle w:val="Tableoutcomecrosses"/>
              <w:rPr>
                <w:b/>
              </w:rPr>
            </w:pPr>
            <w:r>
              <w:rPr>
                <w:b/>
              </w:rPr>
              <w:t>x</w:t>
            </w:r>
          </w:p>
        </w:tc>
      </w:tr>
      <w:tr w:rsidR="00052D02" w:rsidRPr="009D52D0" w14:paraId="33EAAC8E" w14:textId="77777777" w:rsidTr="00052D02">
        <w:trPr>
          <w:tblHeader/>
        </w:trPr>
        <w:tc>
          <w:tcPr>
            <w:tcW w:w="2405" w:type="dxa"/>
          </w:tcPr>
          <w:p w14:paraId="41B161CA" w14:textId="7951C0D4" w:rsidR="00052D02" w:rsidRPr="00AD1300" w:rsidRDefault="00052D02" w:rsidP="00AD1300">
            <w:pPr>
              <w:pStyle w:val="Tableoutcomesideheadings"/>
              <w:rPr>
                <w:iCs/>
              </w:rPr>
            </w:pPr>
            <w:r>
              <w:rPr>
                <w:iCs/>
              </w:rPr>
              <w:t>Essay (3,000 words)</w:t>
            </w:r>
          </w:p>
        </w:tc>
        <w:tc>
          <w:tcPr>
            <w:tcW w:w="567" w:type="dxa"/>
          </w:tcPr>
          <w:p w14:paraId="4D015421" w14:textId="71B8F3A9" w:rsidR="00052D02" w:rsidRPr="009D52D0" w:rsidRDefault="00052D02" w:rsidP="00AD1300">
            <w:pPr>
              <w:pStyle w:val="Tableoutcomecrosses"/>
              <w:rPr>
                <w:b/>
              </w:rPr>
            </w:pPr>
            <w:r>
              <w:rPr>
                <w:b/>
              </w:rPr>
              <w:t>x</w:t>
            </w:r>
          </w:p>
        </w:tc>
        <w:tc>
          <w:tcPr>
            <w:tcW w:w="567" w:type="dxa"/>
          </w:tcPr>
          <w:p w14:paraId="47055659" w14:textId="5F687C2D" w:rsidR="00052D02" w:rsidRPr="009D52D0" w:rsidRDefault="00052D02" w:rsidP="00AD1300">
            <w:pPr>
              <w:pStyle w:val="Tableoutcomecrosses"/>
              <w:rPr>
                <w:b/>
              </w:rPr>
            </w:pPr>
            <w:r>
              <w:rPr>
                <w:b/>
              </w:rPr>
              <w:t>x</w:t>
            </w:r>
          </w:p>
        </w:tc>
        <w:tc>
          <w:tcPr>
            <w:tcW w:w="709" w:type="dxa"/>
          </w:tcPr>
          <w:p w14:paraId="32CE5E70" w14:textId="4670A5D6" w:rsidR="00052D02" w:rsidRPr="009D52D0" w:rsidRDefault="00052D02" w:rsidP="00AD1300">
            <w:pPr>
              <w:pStyle w:val="Tableoutcomecrosses"/>
              <w:rPr>
                <w:b/>
              </w:rPr>
            </w:pPr>
            <w:r>
              <w:rPr>
                <w:b/>
              </w:rPr>
              <w:t>x</w:t>
            </w:r>
          </w:p>
        </w:tc>
        <w:tc>
          <w:tcPr>
            <w:tcW w:w="567" w:type="dxa"/>
          </w:tcPr>
          <w:p w14:paraId="3209BAD1" w14:textId="6A96D443" w:rsidR="00052D02" w:rsidRPr="009D52D0" w:rsidRDefault="00052D02" w:rsidP="00AD1300">
            <w:pPr>
              <w:pStyle w:val="Tableoutcomecrosses"/>
              <w:rPr>
                <w:b/>
              </w:rPr>
            </w:pPr>
            <w:r>
              <w:rPr>
                <w:b/>
              </w:rPr>
              <w:t>x</w:t>
            </w:r>
          </w:p>
        </w:tc>
        <w:tc>
          <w:tcPr>
            <w:tcW w:w="567" w:type="dxa"/>
          </w:tcPr>
          <w:p w14:paraId="43F1F7E1" w14:textId="375A0028" w:rsidR="00052D02" w:rsidRPr="009D52D0" w:rsidRDefault="00052D02" w:rsidP="00AD1300">
            <w:pPr>
              <w:pStyle w:val="Tableoutcomecrosses"/>
              <w:rPr>
                <w:b/>
              </w:rPr>
            </w:pPr>
            <w:r>
              <w:rPr>
                <w:b/>
              </w:rPr>
              <w:t>x</w:t>
            </w:r>
          </w:p>
        </w:tc>
        <w:tc>
          <w:tcPr>
            <w:tcW w:w="567" w:type="dxa"/>
          </w:tcPr>
          <w:p w14:paraId="34BF4922" w14:textId="77777777" w:rsidR="00052D02" w:rsidRPr="009D52D0" w:rsidRDefault="00052D02" w:rsidP="00AD1300">
            <w:pPr>
              <w:pStyle w:val="Tableoutcomecrosses"/>
              <w:rPr>
                <w:b/>
              </w:rPr>
            </w:pPr>
          </w:p>
        </w:tc>
        <w:tc>
          <w:tcPr>
            <w:tcW w:w="567" w:type="dxa"/>
          </w:tcPr>
          <w:p w14:paraId="29656163" w14:textId="12C4D500" w:rsidR="00052D02" w:rsidRPr="009D52D0" w:rsidRDefault="00052D02" w:rsidP="00AD1300">
            <w:pPr>
              <w:pStyle w:val="Tableoutcomecrosses"/>
              <w:rPr>
                <w:b/>
              </w:rPr>
            </w:pPr>
            <w:r>
              <w:rPr>
                <w:b/>
              </w:rPr>
              <w:t>x</w:t>
            </w:r>
          </w:p>
        </w:tc>
      </w:tr>
    </w:tbl>
    <w:p w14:paraId="172848FA" w14:textId="39E7AE7D" w:rsidR="00636058" w:rsidRDefault="00636058" w:rsidP="009D52D0">
      <w:pPr>
        <w:ind w:left="426" w:right="543"/>
        <w:rPr>
          <w:rFonts w:cs="Arial"/>
          <w:b/>
          <w:iCs/>
          <w:szCs w:val="24"/>
        </w:rPr>
      </w:pPr>
    </w:p>
    <w:p w14:paraId="081DBD04" w14:textId="77E9007E" w:rsidR="00636058" w:rsidRDefault="00636058" w:rsidP="009D52D0">
      <w:pPr>
        <w:ind w:left="426" w:right="543"/>
        <w:rPr>
          <w:rFonts w:cs="Arial"/>
          <w:b/>
          <w:iCs/>
          <w:szCs w:val="24"/>
        </w:rPr>
      </w:pPr>
    </w:p>
    <w:p w14:paraId="40C4CAE6" w14:textId="58A8AD66" w:rsidR="00636058" w:rsidRDefault="00636058" w:rsidP="009D52D0">
      <w:pPr>
        <w:ind w:left="426" w:right="543"/>
        <w:rPr>
          <w:rFonts w:cs="Arial"/>
          <w:b/>
          <w:iCs/>
          <w:szCs w:val="24"/>
        </w:rPr>
      </w:pPr>
    </w:p>
    <w:p w14:paraId="5A1105B5" w14:textId="5A14E0EC" w:rsidR="00636058" w:rsidRDefault="00636058" w:rsidP="009D52D0">
      <w:pPr>
        <w:ind w:left="426" w:right="543"/>
        <w:rPr>
          <w:rFonts w:cs="Arial"/>
          <w:b/>
          <w:iCs/>
          <w:szCs w:val="24"/>
        </w:rPr>
      </w:pPr>
    </w:p>
    <w:p w14:paraId="6E059459" w14:textId="671919A2" w:rsidR="00636058" w:rsidRDefault="00636058" w:rsidP="009D52D0">
      <w:pPr>
        <w:ind w:left="426" w:right="543"/>
        <w:rPr>
          <w:rFonts w:cs="Arial"/>
          <w:b/>
          <w:iCs/>
          <w:szCs w:val="24"/>
        </w:rPr>
      </w:pPr>
    </w:p>
    <w:bookmarkEnd w:id="9"/>
    <w:bookmarkEnd w:id="10"/>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 xml:space="preserve">recognises and has embedded the expectations of current equality legislation, by ensuring that the module is as accessible as possible by design. Additional alternative </w:t>
      </w:r>
      <w:r w:rsidRPr="009D52D0">
        <w:lastRenderedPageBreak/>
        <w:t>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07230379" w:rsidR="00AD1300" w:rsidRDefault="00052D02" w:rsidP="00AD1300">
      <w:pPr>
        <w:pStyle w:val="BodyText"/>
      </w:pPr>
      <w:r w:rsidRPr="00052D02">
        <w:t>Canterbury</w:t>
      </w:r>
    </w:p>
    <w:p w14:paraId="65490036" w14:textId="77777777" w:rsidR="00F3639B" w:rsidRPr="00AD1300" w:rsidRDefault="00F3639B" w:rsidP="00AD1300">
      <w:pPr>
        <w:pStyle w:val="BodyText"/>
      </w:pPr>
    </w:p>
    <w:p w14:paraId="654C7CE7" w14:textId="7F0B425B" w:rsidR="00883204" w:rsidRDefault="00883204" w:rsidP="00072357">
      <w:pPr>
        <w:pStyle w:val="Heading2"/>
      </w:pPr>
      <w:r w:rsidRPr="009D52D0">
        <w:t>Internationalisation</w:t>
      </w:r>
    </w:p>
    <w:p w14:paraId="3C7C3561" w14:textId="41815E95" w:rsidR="00883204" w:rsidRDefault="00052D02" w:rsidP="00194878">
      <w:pPr>
        <w:rPr>
          <w:rFonts w:cs="Arial"/>
          <w:szCs w:val="24"/>
        </w:rPr>
      </w:pPr>
      <w:r w:rsidRPr="00052D02">
        <w:rPr>
          <w:rFonts w:cs="Arial"/>
          <w:szCs w:val="24"/>
        </w:rPr>
        <w:t>This module makes extensive use of social psychological knowledge developed in different parts of the world aiming to have a comprehensive and unbiased coverage of human psychological functioning in social psychological domains. This is achieved through the inclusion of two lectures explicitly targeting evidence produced taking a (comparative) cross-cultural psychological approach (see module outline), by having lecturers of different national backgrounds teaching on the module who bring with themselves examples and evidence to share that is not always UK- or US-based and by inclusion of topics (e.g., language, person in context) that lend themselves easily to incorporating international perspectives that take the role of situation and context seriously.</w:t>
      </w:r>
    </w:p>
    <w:p w14:paraId="3F5B9073" w14:textId="6B341C2A" w:rsidR="009D52D0" w:rsidRPr="00F3639B" w:rsidRDefault="009D52D0">
      <w:pPr>
        <w:rPr>
          <w:rFonts w:cs="Arial"/>
          <w:sz w:val="22"/>
        </w:rPr>
      </w:pPr>
      <w:bookmarkStart w:id="12" w:name="_Hlk110347234"/>
    </w:p>
    <w:p w14:paraId="36C1544F" w14:textId="77777777" w:rsidR="00641D6D" w:rsidRPr="00F3639B" w:rsidRDefault="00641D6D" w:rsidP="009D52D0">
      <w:pPr>
        <w:pBdr>
          <w:bottom w:val="single" w:sz="6" w:space="1" w:color="auto"/>
        </w:pBdr>
        <w:ind w:right="543"/>
        <w:rPr>
          <w:rFonts w:cs="Arial"/>
          <w:sz w:val="22"/>
        </w:rPr>
      </w:pPr>
    </w:p>
    <w:p w14:paraId="31CC2DF2" w14:textId="77777777" w:rsidR="00441E76" w:rsidRPr="00F3639B" w:rsidRDefault="009F5EA4" w:rsidP="009D52D0">
      <w:pPr>
        <w:ind w:right="543"/>
        <w:rPr>
          <w:rFonts w:cs="Arial"/>
          <w:b/>
          <w:sz w:val="22"/>
        </w:rPr>
      </w:pPr>
      <w:r w:rsidRPr="00F3639B">
        <w:rPr>
          <w:rFonts w:cs="Arial"/>
          <w:b/>
          <w:sz w:val="22"/>
        </w:rPr>
        <w:t xml:space="preserve">DIVISIONAL </w:t>
      </w:r>
      <w:r w:rsidR="00441E76" w:rsidRPr="00F3639B">
        <w:rPr>
          <w:rFonts w:cs="Arial"/>
          <w:b/>
          <w:sz w:val="22"/>
        </w:rPr>
        <w:t>USE ONLY</w:t>
      </w:r>
      <w:r w:rsidR="00C612A8" w:rsidRPr="00F3639B">
        <w:rPr>
          <w:rFonts w:cs="Arial"/>
          <w:b/>
          <w:sz w:val="22"/>
        </w:rPr>
        <w:t xml:space="preserve"> </w:t>
      </w:r>
    </w:p>
    <w:p w14:paraId="010B6F31" w14:textId="359B19D8" w:rsidR="00D83563" w:rsidRPr="00F3639B" w:rsidRDefault="00E1736E" w:rsidP="009D52D0">
      <w:pPr>
        <w:ind w:right="543"/>
        <w:rPr>
          <w:rFonts w:cs="Arial"/>
          <w:b/>
          <w:sz w:val="22"/>
        </w:rPr>
      </w:pPr>
      <w:r w:rsidRPr="00F3639B">
        <w:rPr>
          <w:rFonts w:cs="Arial"/>
          <w:b/>
          <w:sz w:val="22"/>
        </w:rPr>
        <w:t xml:space="preserve">Module </w:t>
      </w:r>
      <w:r w:rsidR="00D83563" w:rsidRPr="00F3639B">
        <w:rPr>
          <w:rFonts w:cs="Arial"/>
          <w:b/>
          <w:sz w:val="22"/>
        </w:rPr>
        <w:t>record – all revisions must be recorded in the grid and full details of the change retained in the appropriate committee records.</w:t>
      </w:r>
    </w:p>
    <w:p w14:paraId="2EB548D9" w14:textId="77777777" w:rsidR="00422B69" w:rsidRPr="00F3639B" w:rsidRDefault="00422B69" w:rsidP="009D52D0">
      <w:pPr>
        <w:ind w:right="543"/>
        <w:rPr>
          <w:rFonts w:cs="Arial"/>
          <w:b/>
          <w:sz w:val="22"/>
        </w:rPr>
      </w:pPr>
    </w:p>
    <w:tbl>
      <w:tblPr>
        <w:tblStyle w:val="TableGrid"/>
        <w:tblW w:w="9639" w:type="dxa"/>
        <w:tblInd w:w="562" w:type="dxa"/>
        <w:tblLook w:val="04A0" w:firstRow="1" w:lastRow="0" w:firstColumn="1" w:lastColumn="0" w:noHBand="0" w:noVBand="1"/>
      </w:tblPr>
      <w:tblGrid>
        <w:gridCol w:w="1222"/>
        <w:gridCol w:w="1897"/>
        <w:gridCol w:w="2126"/>
        <w:gridCol w:w="2410"/>
        <w:gridCol w:w="1984"/>
      </w:tblGrid>
      <w:tr w:rsidR="00194878" w:rsidRPr="00F3639B" w14:paraId="52814657" w14:textId="77777777" w:rsidTr="00194878">
        <w:trPr>
          <w:trHeight w:val="317"/>
          <w:tblHeader/>
        </w:trPr>
        <w:tc>
          <w:tcPr>
            <w:tcW w:w="1222" w:type="dxa"/>
          </w:tcPr>
          <w:p w14:paraId="7BB88073" w14:textId="77777777" w:rsidR="00422B69" w:rsidRPr="00F3639B" w:rsidRDefault="00422B69" w:rsidP="00194878">
            <w:pPr>
              <w:pStyle w:val="Tableoutcomeshead"/>
              <w:spacing w:before="60" w:after="60"/>
              <w:ind w:left="0"/>
            </w:pPr>
            <w:r w:rsidRPr="00F3639B">
              <w:t>Date approved</w:t>
            </w:r>
          </w:p>
        </w:tc>
        <w:tc>
          <w:tcPr>
            <w:tcW w:w="1897" w:type="dxa"/>
          </w:tcPr>
          <w:p w14:paraId="7024BC64" w14:textId="0843D6DF" w:rsidR="00422B69" w:rsidRPr="00F3639B" w:rsidRDefault="00E1736E" w:rsidP="00194878">
            <w:pPr>
              <w:pStyle w:val="Tableoutcomeshead"/>
              <w:spacing w:before="60" w:after="60"/>
              <w:ind w:left="0"/>
            </w:pPr>
            <w:r w:rsidRPr="00F3639B">
              <w:t>New/</w:t>
            </w:r>
            <w:r w:rsidR="00422B69" w:rsidRPr="00F3639B">
              <w:t>Major/</w:t>
            </w:r>
            <w:r w:rsidR="00D2324C" w:rsidRPr="00F3639B">
              <w:t>M</w:t>
            </w:r>
            <w:r w:rsidR="00422B69" w:rsidRPr="00F3639B">
              <w:t>inor revision</w:t>
            </w:r>
          </w:p>
        </w:tc>
        <w:tc>
          <w:tcPr>
            <w:tcW w:w="2126" w:type="dxa"/>
          </w:tcPr>
          <w:p w14:paraId="4C5C2D42" w14:textId="40DC1BDF" w:rsidR="00422B69" w:rsidRPr="00F3639B" w:rsidRDefault="00422B69" w:rsidP="00194878">
            <w:pPr>
              <w:pStyle w:val="Tableoutcomeshead"/>
              <w:spacing w:before="60" w:after="60"/>
              <w:ind w:left="0"/>
            </w:pPr>
            <w:r w:rsidRPr="00F3639B">
              <w:t>Start date of</w:t>
            </w:r>
            <w:r w:rsidR="00710647" w:rsidRPr="00F3639B">
              <w:t xml:space="preserve"> delivery of </w:t>
            </w:r>
            <w:r w:rsidR="00E1736E" w:rsidRPr="00F3639B">
              <w:t>(</w:t>
            </w:r>
            <w:r w:rsidRPr="00F3639B">
              <w:t>revised</w:t>
            </w:r>
            <w:r w:rsidR="00E1736E" w:rsidRPr="00F3639B">
              <w:t>)</w:t>
            </w:r>
            <w:r w:rsidRPr="00F3639B">
              <w:t xml:space="preserve"> version</w:t>
            </w:r>
          </w:p>
        </w:tc>
        <w:tc>
          <w:tcPr>
            <w:tcW w:w="2410" w:type="dxa"/>
          </w:tcPr>
          <w:p w14:paraId="07410A3B" w14:textId="1252D988" w:rsidR="00E1736E" w:rsidRPr="00F3639B" w:rsidRDefault="00422B69" w:rsidP="00194878">
            <w:pPr>
              <w:pStyle w:val="Tableoutcomeshead"/>
              <w:spacing w:before="60" w:after="60"/>
              <w:ind w:left="0"/>
            </w:pPr>
            <w:r w:rsidRPr="00F3639B">
              <w:t>Section revised</w:t>
            </w:r>
            <w:r w:rsidR="00D2324C" w:rsidRPr="00F3639B">
              <w:t xml:space="preserve"> </w:t>
            </w:r>
            <w:r w:rsidR="00E1736E" w:rsidRPr="00F3639B">
              <w:t>(if applicable)</w:t>
            </w:r>
          </w:p>
        </w:tc>
        <w:tc>
          <w:tcPr>
            <w:tcW w:w="1984" w:type="dxa"/>
          </w:tcPr>
          <w:p w14:paraId="65323753" w14:textId="5224A384" w:rsidR="00422B69" w:rsidRPr="00F3639B" w:rsidRDefault="00422B69" w:rsidP="00194878">
            <w:pPr>
              <w:pStyle w:val="Tableoutcomeshead"/>
              <w:spacing w:before="60" w:after="60"/>
              <w:ind w:left="0"/>
            </w:pPr>
            <w:r w:rsidRPr="00F3639B">
              <w:t>Impacts PLOs</w:t>
            </w:r>
            <w:r w:rsidR="00694309" w:rsidRPr="00F3639B">
              <w:t xml:space="preserve"> (</w:t>
            </w:r>
            <w:r w:rsidR="001A425B" w:rsidRPr="00F3639B">
              <w:t>Q6</w:t>
            </w:r>
            <w:r w:rsidR="00D2324C" w:rsidRPr="00F3639B">
              <w:t xml:space="preserve"> </w:t>
            </w:r>
            <w:r w:rsidR="001A425B" w:rsidRPr="00F3639B">
              <w:t>&amp;</w:t>
            </w:r>
            <w:r w:rsidR="00D2324C" w:rsidRPr="00F3639B">
              <w:t xml:space="preserve"> </w:t>
            </w:r>
            <w:r w:rsidR="001A425B" w:rsidRPr="00F3639B">
              <w:t>7 cover sheet)</w:t>
            </w:r>
          </w:p>
        </w:tc>
      </w:tr>
      <w:tr w:rsidR="00194878" w:rsidRPr="00F3639B" w14:paraId="29EF87B4" w14:textId="77777777" w:rsidTr="00194878">
        <w:trPr>
          <w:trHeight w:val="305"/>
        </w:trPr>
        <w:tc>
          <w:tcPr>
            <w:tcW w:w="1222" w:type="dxa"/>
          </w:tcPr>
          <w:p w14:paraId="4474539E" w14:textId="1843D7EE" w:rsidR="00422B69" w:rsidRPr="00F3639B" w:rsidRDefault="00052D02" w:rsidP="00194878">
            <w:pPr>
              <w:pStyle w:val="Tabledivuseonly"/>
              <w:spacing w:before="60" w:after="60"/>
              <w:ind w:left="0"/>
            </w:pPr>
            <w:r w:rsidRPr="00F3639B">
              <w:t>16/06/2017</w:t>
            </w:r>
          </w:p>
        </w:tc>
        <w:tc>
          <w:tcPr>
            <w:tcW w:w="1897" w:type="dxa"/>
          </w:tcPr>
          <w:p w14:paraId="3DB8B056" w14:textId="156586D9" w:rsidR="00422B69" w:rsidRPr="00F3639B" w:rsidRDefault="00052D02" w:rsidP="00194878">
            <w:pPr>
              <w:pStyle w:val="Tabledivuseonly"/>
              <w:spacing w:before="60" w:after="60"/>
              <w:ind w:left="0"/>
            </w:pPr>
            <w:r w:rsidRPr="00F3639B">
              <w:t>Minor</w:t>
            </w:r>
          </w:p>
        </w:tc>
        <w:tc>
          <w:tcPr>
            <w:tcW w:w="2126" w:type="dxa"/>
          </w:tcPr>
          <w:p w14:paraId="7151A835" w14:textId="12E8B5C6" w:rsidR="00422B69" w:rsidRPr="00F3639B" w:rsidRDefault="00052D02" w:rsidP="00194878">
            <w:pPr>
              <w:pStyle w:val="Tabledivuseonly"/>
              <w:spacing w:before="60" w:after="60"/>
              <w:ind w:left="0"/>
            </w:pPr>
            <w:r w:rsidRPr="00F3639B">
              <w:t>September 2017</w:t>
            </w:r>
          </w:p>
        </w:tc>
        <w:tc>
          <w:tcPr>
            <w:tcW w:w="2410" w:type="dxa"/>
          </w:tcPr>
          <w:p w14:paraId="64AEF8B4" w14:textId="1608E67F" w:rsidR="00422B69" w:rsidRPr="00F3639B" w:rsidRDefault="00052D02" w:rsidP="00194878">
            <w:pPr>
              <w:pStyle w:val="Tabledivuseonly"/>
              <w:spacing w:before="60" w:after="60"/>
              <w:ind w:left="0"/>
            </w:pPr>
            <w:r w:rsidRPr="00F3639B">
              <w:t>8, 11, 12, 13, 14, 15, 17</w:t>
            </w:r>
          </w:p>
        </w:tc>
        <w:tc>
          <w:tcPr>
            <w:tcW w:w="1984" w:type="dxa"/>
          </w:tcPr>
          <w:p w14:paraId="2788108C" w14:textId="77777777" w:rsidR="00422B69" w:rsidRPr="00F3639B" w:rsidRDefault="00422B69" w:rsidP="00194878">
            <w:pPr>
              <w:pStyle w:val="Tabledivuseonly"/>
              <w:spacing w:before="60" w:after="60"/>
              <w:ind w:left="0"/>
            </w:pPr>
          </w:p>
        </w:tc>
      </w:tr>
      <w:tr w:rsidR="00194878" w:rsidRPr="00F3639B" w14:paraId="1EAC1207" w14:textId="77777777" w:rsidTr="00194878">
        <w:trPr>
          <w:trHeight w:val="305"/>
        </w:trPr>
        <w:tc>
          <w:tcPr>
            <w:tcW w:w="1222" w:type="dxa"/>
          </w:tcPr>
          <w:p w14:paraId="6535CABF" w14:textId="4727C2AF" w:rsidR="00422B69" w:rsidRPr="00F3639B" w:rsidRDefault="00F3639B" w:rsidP="00194878">
            <w:pPr>
              <w:pStyle w:val="Tabledivuseonly"/>
              <w:spacing w:before="60" w:after="60"/>
              <w:ind w:left="0"/>
            </w:pPr>
            <w:r w:rsidRPr="00F3639B">
              <w:t>14/11/2</w:t>
            </w:r>
            <w:r w:rsidR="00194878">
              <w:t>02</w:t>
            </w:r>
            <w:r w:rsidRPr="00F3639B">
              <w:t>2</w:t>
            </w:r>
          </w:p>
        </w:tc>
        <w:tc>
          <w:tcPr>
            <w:tcW w:w="1897" w:type="dxa"/>
          </w:tcPr>
          <w:p w14:paraId="5BAFF0BB" w14:textId="6F3EA818" w:rsidR="00422B69" w:rsidRPr="00F3639B" w:rsidRDefault="00F3639B" w:rsidP="00194878">
            <w:pPr>
              <w:pStyle w:val="Tabledivuseonly"/>
              <w:spacing w:before="60" w:after="60"/>
              <w:ind w:left="0"/>
            </w:pPr>
            <w:r w:rsidRPr="00F3639B">
              <w:t>Minor</w:t>
            </w:r>
          </w:p>
        </w:tc>
        <w:tc>
          <w:tcPr>
            <w:tcW w:w="2126" w:type="dxa"/>
          </w:tcPr>
          <w:p w14:paraId="07B30CA1" w14:textId="3A81D6D3" w:rsidR="00422B69" w:rsidRPr="00F3639B" w:rsidRDefault="00F3639B" w:rsidP="00194878">
            <w:pPr>
              <w:pStyle w:val="Tabledivuseonly"/>
              <w:spacing w:before="60" w:after="60"/>
              <w:ind w:left="0"/>
            </w:pPr>
            <w:r w:rsidRPr="00F3639B">
              <w:t>September 2023</w:t>
            </w:r>
          </w:p>
        </w:tc>
        <w:tc>
          <w:tcPr>
            <w:tcW w:w="2410" w:type="dxa"/>
          </w:tcPr>
          <w:p w14:paraId="7AF83608" w14:textId="3F53A933" w:rsidR="00422B69" w:rsidRPr="00F3639B" w:rsidRDefault="00F3639B" w:rsidP="00194878">
            <w:pPr>
              <w:pStyle w:val="Tabledivuseonly"/>
              <w:spacing w:before="60" w:after="60"/>
              <w:ind w:left="0"/>
            </w:pPr>
            <w:r w:rsidRPr="00F3639B">
              <w:t>13,14</w:t>
            </w:r>
          </w:p>
        </w:tc>
        <w:tc>
          <w:tcPr>
            <w:tcW w:w="1984" w:type="dxa"/>
          </w:tcPr>
          <w:p w14:paraId="1F3DBDEE" w14:textId="13720909" w:rsidR="00422B69" w:rsidRPr="00F3639B" w:rsidRDefault="00194878" w:rsidP="00194878">
            <w:pPr>
              <w:pStyle w:val="Tabledivuseonly"/>
              <w:spacing w:before="60" w:after="60"/>
              <w:ind w:left="0"/>
            </w:pPr>
            <w:r>
              <w:t>No</w:t>
            </w:r>
          </w:p>
        </w:tc>
      </w:tr>
    </w:tbl>
    <w:p w14:paraId="4A3C63B8" w14:textId="5551D769" w:rsidR="00D83563" w:rsidRPr="00F3639B" w:rsidRDefault="00D83563" w:rsidP="009D52D0">
      <w:pPr>
        <w:ind w:right="543"/>
        <w:rPr>
          <w:rFonts w:cs="Arial"/>
          <w:sz w:val="22"/>
        </w:rPr>
      </w:pPr>
    </w:p>
    <w:bookmarkEnd w:id="12"/>
    <w:sectPr w:rsidR="00D83563" w:rsidRPr="00F3639B" w:rsidSect="008225C0">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pPr>
      <w:r>
        <w:separator/>
      </w:r>
    </w:p>
  </w:endnote>
  <w:endnote w:type="continuationSeparator" w:id="0">
    <w:p w14:paraId="2A1E364D" w14:textId="77777777" w:rsidR="004323FD" w:rsidRDefault="004323FD" w:rsidP="009A2D37">
      <w:pPr>
        <w:spacing w:after="0"/>
      </w:pPr>
      <w:r>
        <w:continuationSeparator/>
      </w:r>
    </w:p>
  </w:endnote>
  <w:endnote w:type="continuationNotice" w:id="1">
    <w:p w14:paraId="37C1233B" w14:textId="77777777" w:rsidR="004323FD" w:rsidRDefault="004323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7CB3E7E3" w:rsidR="004455F2" w:rsidRDefault="004455F2" w:rsidP="008225C0">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6761B2D8" w:rsidR="008B2543" w:rsidRPr="007B7724" w:rsidRDefault="004455F2" w:rsidP="004455F2">
    <w:pPr>
      <w:pStyle w:val="Footer"/>
      <w:spacing w:after="120"/>
      <w:ind w:right="-330"/>
      <w:rPr>
        <w:sz w:val="18"/>
      </w:rPr>
    </w:pPr>
    <w:r w:rsidRPr="007B7724">
      <w:rPr>
        <w:sz w:val="18"/>
      </w:rPr>
      <w:t>Module Specification</w:t>
    </w:r>
    <w:r>
      <w:rPr>
        <w:sz w:val="18"/>
      </w:rPr>
      <w:t>:</w:t>
    </w:r>
    <w:r w:rsidRPr="007B7724">
      <w:rPr>
        <w:sz w:val="18"/>
      </w:rPr>
      <w:t xml:space="preserve"> </w:t>
    </w:r>
    <w:r w:rsidR="008225C0" w:rsidRPr="008225C0">
      <w:rPr>
        <w:sz w:val="18"/>
      </w:rPr>
      <w:t>PSYC8020 Social Psychology: Theoretical approaches and current debates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194878" w:rsidP="00EB41D1">
        <w:pPr>
          <w:pStyle w:val="Footer"/>
          <w:jc w:val="center"/>
        </w:pPr>
      </w:p>
    </w:sdtContent>
  </w:sdt>
  <w:p w14:paraId="24F79DDC" w14:textId="5D545311" w:rsidR="00F17B94" w:rsidRPr="004455F2" w:rsidRDefault="00EB41D1" w:rsidP="004455F2">
    <w:pPr>
      <w:pStyle w:val="Footer"/>
      <w:spacing w:after="120"/>
      <w:ind w:right="-330"/>
      <w:rPr>
        <w:sz w:val="18"/>
      </w:rPr>
    </w:pPr>
    <w:r w:rsidRPr="007B7724">
      <w:rPr>
        <w:sz w:val="18"/>
      </w:rPr>
      <w:t>Module Specification</w:t>
    </w:r>
    <w:r w:rsidR="004455F2">
      <w:rPr>
        <w:sz w:val="18"/>
      </w:rPr>
      <w:t>:</w:t>
    </w:r>
    <w:r w:rsidRPr="007B7724">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pPr>
      <w:r>
        <w:separator/>
      </w:r>
    </w:p>
  </w:footnote>
  <w:footnote w:type="continuationSeparator" w:id="0">
    <w:p w14:paraId="4A5CB8E6" w14:textId="77777777" w:rsidR="004323FD" w:rsidRDefault="004323FD" w:rsidP="009A2D37">
      <w:pPr>
        <w:spacing w:after="0"/>
      </w:pPr>
      <w:r>
        <w:continuationSeparator/>
      </w:r>
    </w:p>
  </w:footnote>
  <w:footnote w:type="continuationNotice" w:id="1">
    <w:p w14:paraId="2078338C" w14:textId="77777777" w:rsidR="004323FD" w:rsidRDefault="004323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cs="Arial"/>
        <w:b/>
        <w:sz w:val="28"/>
        <w:szCs w:val="28"/>
      </w:rPr>
    </w:pPr>
    <w:r w:rsidRPr="0075408A">
      <w:rPr>
        <w:rFonts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8256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308A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5DA2A18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F7069B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CAEBF4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C81ED55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8A4285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254E"/>
    <w:rsid w:val="000408CC"/>
    <w:rsid w:val="00045373"/>
    <w:rsid w:val="00052D02"/>
    <w:rsid w:val="00063A2F"/>
    <w:rsid w:val="000674E0"/>
    <w:rsid w:val="000678D3"/>
    <w:rsid w:val="00072357"/>
    <w:rsid w:val="0008696E"/>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4878"/>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541A"/>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16459"/>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25C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B5E24"/>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57CCD"/>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1507"/>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3639B"/>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878"/>
    <w:pPr>
      <w:spacing w:after="120" w:line="240" w:lineRule="auto"/>
      <w:ind w:left="567"/>
    </w:pPr>
    <w:rPr>
      <w:rFonts w:ascii="Arial" w:eastAsiaTheme="minorEastAsia" w:hAnsi="Arial"/>
      <w:sz w:val="24"/>
      <w:lang w:eastAsia="en-GB"/>
    </w:rPr>
  </w:style>
  <w:style w:type="paragraph" w:styleId="Heading1">
    <w:name w:val="heading 1"/>
    <w:basedOn w:val="Normal"/>
    <w:next w:val="Normal"/>
    <w:link w:val="Heading1Char"/>
    <w:qFormat/>
    <w:rsid w:val="006A6BB4"/>
    <w:pPr>
      <w:keepNext/>
      <w:spacing w:after="0"/>
      <w:jc w:val="center"/>
      <w:outlineLvl w:val="0"/>
    </w:pPr>
    <w:rPr>
      <w:rFonts w:ascii="Plantin" w:eastAsia="Times New Roman" w:hAnsi="Plantin" w:cs="Times New Roman"/>
      <w:b/>
      <w:szCs w:val="20"/>
      <w:lang w:eastAsia="en-US"/>
    </w:rPr>
  </w:style>
  <w:style w:type="paragraph" w:styleId="Heading2">
    <w:name w:val="heading 2"/>
    <w:basedOn w:val="header2"/>
    <w:next w:val="BodyText"/>
    <w:link w:val="Heading2Char"/>
    <w:uiPriority w:val="9"/>
    <w:unhideWhenUsed/>
    <w:qFormat/>
    <w:rsid w:val="008225C0"/>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ListBullet"/>
    <w:link w:val="Heading4Char"/>
    <w:uiPriority w:val="9"/>
    <w:unhideWhenUsed/>
    <w:qFormat/>
    <w:rsid w:val="00726225"/>
    <w:pPr>
      <w:keepNext/>
      <w:keepLines/>
      <w:spacing w:before="36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ind w:left="1066" w:hanging="357"/>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jc w:val="center"/>
    </w:pPr>
    <w:rPr>
      <w:rFonts w:ascii="Plantin" w:eastAsia="Times New Roman" w:hAnsi="Plantin" w:cs="Times New Roman"/>
      <w:b/>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ind w:left="567" w:hanging="567"/>
    </w:pPr>
    <w:rPr>
      <w:rFonts w:cs="Arial"/>
      <w:b/>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8225C0"/>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pPr>
    <w:rPr>
      <w:rFonts w:eastAsiaTheme="minorHAnsi" w:cs="Arial"/>
      <w:bCs/>
      <w:lang w:eastAsia="en-US"/>
    </w:rPr>
  </w:style>
  <w:style w:type="paragraph" w:styleId="BodyText">
    <w:name w:val="Body Text"/>
    <w:basedOn w:val="Normal"/>
    <w:link w:val="BodyTextChar"/>
    <w:uiPriority w:val="99"/>
    <w:unhideWhenUsed/>
    <w:rsid w:val="00FF34D0"/>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ind w:left="227" w:hanging="227"/>
    </w:pPr>
  </w:style>
  <w:style w:type="paragraph" w:customStyle="1" w:styleId="Tableoutcomeshead">
    <w:name w:val="Table outcomes head"/>
    <w:basedOn w:val="Normal"/>
    <w:qFormat/>
    <w:rsid w:val="00AD1300"/>
    <w:rPr>
      <w:rFonts w:cs="Arial"/>
      <w:b/>
      <w:sz w:val="20"/>
      <w:szCs w:val="20"/>
    </w:rPr>
  </w:style>
  <w:style w:type="paragraph" w:customStyle="1" w:styleId="Tableoutcomesideheadings">
    <w:name w:val="Table outcome side headings"/>
    <w:basedOn w:val="Normal"/>
    <w:qFormat/>
    <w:rsid w:val="00AD1300"/>
    <w:pPr>
      <w:spacing w:before="60" w:after="60"/>
      <w:ind w:left="34"/>
    </w:pPr>
    <w:rPr>
      <w:rFonts w:cs="Arial"/>
      <w:b/>
      <w:sz w:val="20"/>
      <w:szCs w:val="20"/>
    </w:rPr>
  </w:style>
  <w:style w:type="paragraph" w:customStyle="1" w:styleId="Tableoutcomecrosses">
    <w:name w:val="Table outcome crosses"/>
    <w:basedOn w:val="Normal"/>
    <w:qFormat/>
    <w:rsid w:val="00C70C14"/>
    <w:pPr>
      <w:spacing w:before="60" w:after="60"/>
      <w:jc w:val="center"/>
    </w:pPr>
    <w:rPr>
      <w:rFonts w:cs="Arial"/>
      <w:sz w:val="20"/>
      <w:szCs w:val="20"/>
    </w:rPr>
  </w:style>
  <w:style w:type="paragraph" w:customStyle="1" w:styleId="Tabledivuseonly">
    <w:name w:val="Table div use only"/>
    <w:basedOn w:val="Normal"/>
    <w:qFormat/>
    <w:rsid w:val="00D2324C"/>
    <w:rPr>
      <w:rFonts w:cs="Arial"/>
      <w:sz w:val="20"/>
      <w:szCs w:val="20"/>
    </w:rPr>
  </w:style>
  <w:style w:type="paragraph" w:styleId="Revision">
    <w:name w:val="Revision"/>
    <w:hidden/>
    <w:uiPriority w:val="99"/>
    <w:semiHidden/>
    <w:rsid w:val="00B57CC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B1FFF6D9-30D6-4262-B8BF-33F2AB5A3F89}"/>
</file>

<file path=customXml/itemProps3.xml><?xml version="1.0" encoding="utf-8"?>
<ds:datastoreItem xmlns:ds="http://schemas.openxmlformats.org/officeDocument/2006/customXml" ds:itemID="{9A55E644-13B0-4705-B269-53B9CCE3B572}"/>
</file>

<file path=customXml/itemProps4.xml><?xml version="1.0" encoding="utf-8"?>
<ds:datastoreItem xmlns:ds="http://schemas.openxmlformats.org/officeDocument/2006/customXml" ds:itemID="{E863ADAB-2AC0-4C7C-9740-02EADCEAE219}"/>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2022-11-21T09:22:00Z</dcterms:created>
  <dcterms:modified xsi:type="dcterms:W3CDTF">2022-11-21T09:28:00Z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