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93" w:rsidRPr="00302082" w:rsidRDefault="00030A93" w:rsidP="00030A93">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3074C" w:rsidRPr="00D03E55" w:rsidRDefault="00D03E55" w:rsidP="00D03E55">
      <w:pPr>
        <w:spacing w:after="120" w:line="240" w:lineRule="auto"/>
        <w:ind w:left="567" w:right="260"/>
        <w:jc w:val="both"/>
        <w:rPr>
          <w:rFonts w:ascii="Arial" w:hAnsi="Arial" w:cs="Arial"/>
          <w:iCs/>
        </w:rPr>
      </w:pPr>
      <w:r w:rsidRPr="00D03E55">
        <w:rPr>
          <w:rFonts w:ascii="Arial" w:hAnsi="Arial" w:cs="Arial"/>
        </w:rPr>
        <w:t xml:space="preserve">PSCI3010 </w:t>
      </w:r>
      <w:r w:rsidR="00C57028" w:rsidRPr="00D03E55">
        <w:rPr>
          <w:rFonts w:ascii="Arial" w:hAnsi="Arial" w:cs="Arial"/>
          <w:iCs/>
        </w:rPr>
        <w:t>(</w:t>
      </w:r>
      <w:r w:rsidRPr="00D03E55">
        <w:rPr>
          <w:rFonts w:ascii="Arial" w:hAnsi="Arial" w:cs="Arial"/>
        </w:rPr>
        <w:t>PS301</w:t>
      </w:r>
      <w:r w:rsidR="00C57028" w:rsidRPr="00D03E55">
        <w:rPr>
          <w:rFonts w:ascii="Arial" w:hAnsi="Arial" w:cs="Arial"/>
          <w:iCs/>
        </w:rPr>
        <w:t>) -</w:t>
      </w:r>
      <w:r w:rsidR="009A2D37" w:rsidRPr="00D03E55">
        <w:rPr>
          <w:rFonts w:ascii="Arial" w:hAnsi="Arial" w:cs="Arial"/>
          <w:iCs/>
        </w:rPr>
        <w:t xml:space="preserve"> </w:t>
      </w:r>
      <w:r w:rsidRPr="00D03E55">
        <w:rPr>
          <w:rFonts w:ascii="Arial" w:hAnsi="Arial" w:cs="Arial"/>
        </w:rPr>
        <w:t>Introduction to Forensic Science</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D03E55" w:rsidRDefault="00D03E55" w:rsidP="00696FF5">
      <w:pPr>
        <w:spacing w:after="120" w:line="240" w:lineRule="auto"/>
        <w:ind w:left="567" w:right="260"/>
        <w:rPr>
          <w:rFonts w:ascii="Arial" w:hAnsi="Arial" w:cs="Arial"/>
          <w:iCs/>
        </w:rPr>
      </w:pPr>
      <w:r w:rsidRPr="00D03E55">
        <w:rPr>
          <w:rFonts w:ascii="Arial" w:hAnsi="Arial" w:cs="Arial"/>
          <w:iCs/>
        </w:rPr>
        <w:t>Physical 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40AEA" w:rsidRDefault="00740AEA" w:rsidP="00696FF5">
      <w:pPr>
        <w:spacing w:after="120" w:line="240" w:lineRule="auto"/>
        <w:ind w:left="567" w:right="260"/>
        <w:jc w:val="both"/>
        <w:rPr>
          <w:rFonts w:ascii="Arial" w:hAnsi="Arial" w:cs="Arial"/>
        </w:rPr>
      </w:pPr>
      <w:r w:rsidRPr="00740AEA">
        <w:rPr>
          <w:rFonts w:ascii="Arial" w:hAnsi="Arial" w:cs="Arial"/>
        </w:rPr>
        <w:t xml:space="preserve">Level </w:t>
      </w:r>
      <w:proofErr w:type="gramStart"/>
      <w:r w:rsidRPr="00740AEA">
        <w:rPr>
          <w:rFonts w:ascii="Arial" w:hAnsi="Arial" w:cs="Arial"/>
        </w:rPr>
        <w:t>4</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40AEA" w:rsidRDefault="009A2D37" w:rsidP="00696FF5">
      <w:pPr>
        <w:pStyle w:val="NormalWeb"/>
        <w:spacing w:before="0" w:beforeAutospacing="0" w:after="120" w:afterAutospacing="0"/>
        <w:ind w:left="567" w:right="260"/>
        <w:rPr>
          <w:rFonts w:ascii="Arial" w:hAnsi="Arial" w:cs="Arial"/>
          <w:sz w:val="22"/>
          <w:szCs w:val="22"/>
        </w:rPr>
      </w:pPr>
      <w:r w:rsidRPr="00740AEA">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40AEA" w:rsidRDefault="00740AEA" w:rsidP="00696FF5">
      <w:pPr>
        <w:spacing w:after="120" w:line="240" w:lineRule="auto"/>
        <w:ind w:left="567" w:right="260"/>
        <w:jc w:val="both"/>
        <w:rPr>
          <w:rFonts w:ascii="Arial" w:hAnsi="Arial" w:cs="Arial"/>
          <w:iCs/>
        </w:rPr>
      </w:pPr>
      <w:r w:rsidRPr="00740AEA">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A5647" w:rsidRDefault="00FA5647" w:rsidP="00696FF5">
      <w:pPr>
        <w:spacing w:after="120" w:line="240" w:lineRule="auto"/>
        <w:ind w:left="567" w:right="260"/>
        <w:rPr>
          <w:rFonts w:ascii="Arial" w:hAnsi="Arial" w:cs="Arial"/>
          <w:iCs/>
        </w:rPr>
      </w:pPr>
      <w:r w:rsidRPr="00FA5647">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A5647" w:rsidRPr="00FA5647" w:rsidRDefault="00FA5647" w:rsidP="00FA5647">
      <w:pPr>
        <w:spacing w:after="0" w:line="240" w:lineRule="auto"/>
        <w:ind w:left="426" w:right="260" w:firstLine="141"/>
        <w:rPr>
          <w:rFonts w:ascii="Arial" w:hAnsi="Arial" w:cs="Arial"/>
          <w:iCs/>
        </w:rPr>
      </w:pPr>
      <w:r>
        <w:rPr>
          <w:rFonts w:ascii="Arial" w:hAnsi="Arial" w:cs="Arial"/>
          <w:iCs/>
        </w:rPr>
        <w:t>BSc/BSc with Foundation Year/</w:t>
      </w:r>
      <w:r w:rsidRPr="00FA5647">
        <w:rPr>
          <w:rFonts w:ascii="Arial" w:hAnsi="Arial" w:cs="Arial"/>
          <w:iCs/>
        </w:rPr>
        <w:t>BSc with Year in Industry</w:t>
      </w:r>
      <w:r>
        <w:rPr>
          <w:rFonts w:ascii="Arial" w:hAnsi="Arial" w:cs="Arial"/>
          <w:iCs/>
        </w:rPr>
        <w:t>/</w:t>
      </w:r>
      <w:proofErr w:type="spellStart"/>
      <w:r>
        <w:rPr>
          <w:rFonts w:ascii="Arial" w:hAnsi="Arial" w:cs="Arial"/>
          <w:iCs/>
        </w:rPr>
        <w:t>MSci</w:t>
      </w:r>
      <w:proofErr w:type="spellEnd"/>
      <w:r w:rsidRPr="00FA5647">
        <w:rPr>
          <w:rFonts w:ascii="Arial" w:hAnsi="Arial" w:cs="Arial"/>
          <w:iCs/>
        </w:rPr>
        <w:t xml:space="preserve"> Forensic Science</w:t>
      </w:r>
    </w:p>
    <w:p w:rsidR="00FA5647" w:rsidRPr="00FA5647" w:rsidRDefault="00FA5647" w:rsidP="00FA5647">
      <w:pPr>
        <w:spacing w:after="0" w:line="240" w:lineRule="auto"/>
        <w:ind w:left="426" w:right="260"/>
        <w:rPr>
          <w:rFonts w:ascii="Arial" w:hAnsi="Arial" w:cs="Arial"/>
          <w:iCs/>
        </w:rPr>
      </w:pPr>
    </w:p>
    <w:p w:rsidR="009A2D37" w:rsidRPr="00FA5647" w:rsidRDefault="00FA5647" w:rsidP="00FA5647">
      <w:pPr>
        <w:spacing w:after="0" w:line="240" w:lineRule="auto"/>
        <w:ind w:left="426" w:right="260" w:firstLine="141"/>
        <w:rPr>
          <w:rFonts w:ascii="Arial" w:hAnsi="Arial" w:cs="Arial"/>
          <w:iCs/>
        </w:rPr>
      </w:pPr>
      <w:r w:rsidRPr="00FA5647">
        <w:rPr>
          <w:rFonts w:ascii="Arial" w:hAnsi="Arial" w:cs="Arial"/>
          <w:iCs/>
        </w:rPr>
        <w:t>This is available as a wild module</w:t>
      </w:r>
      <w:r>
        <w:rPr>
          <w:rFonts w:ascii="Arial" w:hAnsi="Arial" w:cs="Arial"/>
          <w:iCs/>
        </w:rPr>
        <w:t>.</w:t>
      </w:r>
    </w:p>
    <w:p w:rsidR="00FA5647" w:rsidRPr="00302082" w:rsidRDefault="00FA5647" w:rsidP="00FA5647">
      <w:pPr>
        <w:spacing w:after="120" w:line="240" w:lineRule="auto"/>
        <w:ind w:left="426" w:right="260"/>
        <w:rPr>
          <w:rFonts w:ascii="Arial" w:hAnsi="Arial" w:cs="Arial"/>
          <w:i/>
          <w:iCs/>
        </w:rPr>
      </w:pP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C40CE" w:rsidRPr="00CC40CE" w:rsidRDefault="00CC40CE" w:rsidP="00CC40CE">
      <w:pPr>
        <w:spacing w:after="120" w:line="240" w:lineRule="auto"/>
        <w:ind w:left="567" w:right="260"/>
        <w:rPr>
          <w:rFonts w:ascii="Arial" w:hAnsi="Arial" w:cs="Arial"/>
        </w:rPr>
      </w:pPr>
      <w:r w:rsidRPr="00CC40CE">
        <w:rPr>
          <w:rFonts w:ascii="Arial" w:hAnsi="Arial" w:cs="Arial"/>
        </w:rPr>
        <w:t>Have</w:t>
      </w:r>
      <w:r w:rsidR="007C7EFA">
        <w:rPr>
          <w:rFonts w:ascii="Arial" w:hAnsi="Arial" w:cs="Arial"/>
        </w:rPr>
        <w:t>:</w:t>
      </w:r>
    </w:p>
    <w:p w:rsidR="000D136B" w:rsidRPr="002B00B8" w:rsidRDefault="000D136B" w:rsidP="002B00B8">
      <w:pPr>
        <w:pStyle w:val="ListParagraph"/>
        <w:numPr>
          <w:ilvl w:val="0"/>
          <w:numId w:val="13"/>
        </w:numPr>
        <w:spacing w:after="120" w:line="240" w:lineRule="auto"/>
        <w:ind w:right="260"/>
        <w:rPr>
          <w:rFonts w:ascii="Arial" w:hAnsi="Arial" w:cs="Arial"/>
        </w:rPr>
      </w:pPr>
      <w:r w:rsidRPr="002B00B8">
        <w:rPr>
          <w:rFonts w:ascii="Arial" w:hAnsi="Arial" w:cs="Arial"/>
        </w:rPr>
        <w:t>Knowledge and understanding of core and foundation scientific physical, biological, and chemical concepts, terminology, theory, units, conventions, and laboratory methods in relation to forensic science. (1)</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Areas of chemistry (including analytical chemistry, fires and explosions,) as applied to forensic analysis. (3)</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Areas of biochemistry, human DNA. (4)</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Numeracy (including data analysis and statistics), forensic investigation and interpretation (including image analysis, forensic archaeology, ballistics, interrogation, and the extraction, analysis, interpretation of physical evidence) and apply them to forensic examination and analysis. (5)</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Incident investigation, evidence recovery, preservation, and presentation as an expert witness within the judicial environment. (6)</w:t>
      </w:r>
    </w:p>
    <w:p w:rsidR="000D136B" w:rsidRPr="000D136B" w:rsidRDefault="000D136B" w:rsidP="000D136B">
      <w:pPr>
        <w:pStyle w:val="ListParagraph"/>
        <w:numPr>
          <w:ilvl w:val="0"/>
          <w:numId w:val="13"/>
        </w:numPr>
        <w:spacing w:after="120" w:line="240" w:lineRule="auto"/>
        <w:ind w:right="260"/>
        <w:rPr>
          <w:rFonts w:ascii="Arial" w:hAnsi="Arial" w:cs="Arial"/>
        </w:rPr>
      </w:pPr>
      <w:r w:rsidRPr="000D136B">
        <w:rPr>
          <w:rFonts w:ascii="Arial" w:hAnsi="Arial" w:cs="Arial"/>
        </w:rPr>
        <w:t>Ability to demonstrate knowledge and understanding of essential facts, concepts, principles and theories relating to forensic science and to apply such knowledge and understanding to the solution of qualitative and quantitative problems. (8)</w:t>
      </w:r>
    </w:p>
    <w:p w:rsidR="000D136B" w:rsidRPr="000D136B" w:rsidRDefault="000D136B" w:rsidP="00FA5647">
      <w:pPr>
        <w:pStyle w:val="ListParagraph"/>
        <w:numPr>
          <w:ilvl w:val="0"/>
          <w:numId w:val="13"/>
        </w:numPr>
        <w:spacing w:after="120" w:line="240" w:lineRule="auto"/>
        <w:ind w:right="260"/>
        <w:rPr>
          <w:rFonts w:ascii="Arial" w:hAnsi="Arial" w:cs="Arial"/>
        </w:rPr>
      </w:pPr>
      <w:r w:rsidRPr="000D136B">
        <w:rPr>
          <w:rFonts w:ascii="Arial" w:hAnsi="Arial" w:cs="Arial"/>
        </w:rPr>
        <w:t>Evidence recovery, preservation, analysis, and presentation to professional standards. (20)</w:t>
      </w:r>
    </w:p>
    <w:p w:rsidR="000D136B" w:rsidRPr="00302082" w:rsidRDefault="000D136B" w:rsidP="00FA5647">
      <w:pPr>
        <w:spacing w:after="120" w:line="240" w:lineRule="auto"/>
        <w:ind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C40CE" w:rsidRPr="00CC40CE" w:rsidRDefault="00CC40CE" w:rsidP="00CC40CE">
      <w:pPr>
        <w:spacing w:after="120" w:line="240" w:lineRule="auto"/>
        <w:ind w:right="260" w:firstLine="567"/>
        <w:rPr>
          <w:rFonts w:ascii="Arial" w:hAnsi="Arial" w:cs="Arial"/>
        </w:rPr>
      </w:pPr>
      <w:r w:rsidRPr="00CC40CE">
        <w:rPr>
          <w:rFonts w:ascii="Arial" w:hAnsi="Arial" w:cs="Arial"/>
        </w:rPr>
        <w:t xml:space="preserve">Have a knowledge and understanding </w:t>
      </w:r>
      <w:proofErr w:type="gramStart"/>
      <w:r w:rsidRPr="00CC40CE">
        <w:rPr>
          <w:rFonts w:ascii="Arial" w:hAnsi="Arial" w:cs="Arial"/>
        </w:rPr>
        <w:t>of</w:t>
      </w:r>
      <w:proofErr w:type="gramEnd"/>
      <w:r w:rsidRPr="00CC40CE">
        <w:rPr>
          <w:rFonts w:ascii="Arial" w:hAnsi="Arial" w:cs="Arial"/>
        </w:rPr>
        <w:t>:</w:t>
      </w:r>
    </w:p>
    <w:p w:rsidR="00CC40CE" w:rsidRPr="002B00B8" w:rsidRDefault="00CC40CE" w:rsidP="002B00B8">
      <w:pPr>
        <w:pStyle w:val="ListParagraph"/>
        <w:numPr>
          <w:ilvl w:val="0"/>
          <w:numId w:val="11"/>
        </w:numPr>
        <w:spacing w:after="120" w:line="240" w:lineRule="auto"/>
        <w:ind w:right="260"/>
        <w:jc w:val="both"/>
        <w:rPr>
          <w:rFonts w:ascii="Arial" w:hAnsi="Arial" w:cs="Arial"/>
        </w:rPr>
      </w:pPr>
      <w:r w:rsidRPr="002B00B8">
        <w:rPr>
          <w:rFonts w:ascii="Arial" w:hAnsi="Arial" w:cs="Arial"/>
        </w:rPr>
        <w:t xml:space="preserve">Communication skills, covering both </w:t>
      </w:r>
      <w:r w:rsidR="000D136B" w:rsidRPr="002B00B8">
        <w:rPr>
          <w:rFonts w:ascii="Arial" w:hAnsi="Arial" w:cs="Arial"/>
        </w:rPr>
        <w:t xml:space="preserve">written and oral communication. </w:t>
      </w:r>
      <w:r w:rsidRPr="002B00B8">
        <w:rPr>
          <w:rFonts w:ascii="Arial" w:hAnsi="Arial" w:cs="Arial"/>
        </w:rPr>
        <w:t>Self-management and organisational skills with the capacity to support life-long learning.</w:t>
      </w:r>
      <w:r w:rsidR="000D136B" w:rsidRPr="002B00B8">
        <w:rPr>
          <w:rFonts w:ascii="Arial" w:hAnsi="Arial" w:cs="Arial"/>
        </w:rPr>
        <w:t xml:space="preserve"> (21)</w:t>
      </w:r>
    </w:p>
    <w:p w:rsidR="00CC40CE" w:rsidRPr="00CC40CE" w:rsidRDefault="00CC40CE" w:rsidP="00CC40CE">
      <w:pPr>
        <w:pStyle w:val="ListParagraph"/>
        <w:numPr>
          <w:ilvl w:val="0"/>
          <w:numId w:val="11"/>
        </w:numPr>
        <w:spacing w:after="120" w:line="240" w:lineRule="auto"/>
        <w:ind w:right="260"/>
        <w:jc w:val="both"/>
        <w:rPr>
          <w:rFonts w:ascii="Arial" w:hAnsi="Arial" w:cs="Arial"/>
        </w:rPr>
      </w:pPr>
      <w:r w:rsidRPr="00CC40CE">
        <w:rPr>
          <w:rFonts w:ascii="Arial" w:hAnsi="Arial" w:cs="Arial"/>
        </w:rPr>
        <w:t xml:space="preserve">Problem-solving skills, relating to qualitative and quantitative information, extending to situations where evaluations have to be made </w:t>
      </w:r>
      <w:proofErr w:type="gramStart"/>
      <w:r w:rsidRPr="00CC40CE">
        <w:rPr>
          <w:rFonts w:ascii="Arial" w:hAnsi="Arial" w:cs="Arial"/>
        </w:rPr>
        <w:t>on the basis of</w:t>
      </w:r>
      <w:proofErr w:type="gramEnd"/>
      <w:r w:rsidRPr="00CC40CE">
        <w:rPr>
          <w:rFonts w:ascii="Arial" w:hAnsi="Arial" w:cs="Arial"/>
        </w:rPr>
        <w:t xml:space="preserve"> limited information.</w:t>
      </w:r>
      <w:r w:rsidR="000D136B" w:rsidRPr="000D136B">
        <w:rPr>
          <w:rFonts w:ascii="Arial" w:hAnsi="Arial" w:cs="Arial"/>
        </w:rPr>
        <w:t xml:space="preserve"> (22)</w:t>
      </w:r>
    </w:p>
    <w:p w:rsidR="00CC40CE" w:rsidRPr="00CC40CE" w:rsidRDefault="00CC40CE" w:rsidP="00CC40CE">
      <w:pPr>
        <w:pStyle w:val="ListParagraph"/>
        <w:numPr>
          <w:ilvl w:val="0"/>
          <w:numId w:val="11"/>
        </w:numPr>
        <w:spacing w:after="120" w:line="240" w:lineRule="auto"/>
        <w:ind w:right="260"/>
        <w:jc w:val="both"/>
        <w:rPr>
          <w:rFonts w:ascii="Arial" w:hAnsi="Arial" w:cs="Arial"/>
        </w:rPr>
      </w:pPr>
      <w:r w:rsidRPr="00CC40CE">
        <w:rPr>
          <w:rFonts w:ascii="Arial" w:hAnsi="Arial" w:cs="Arial"/>
        </w:rPr>
        <w:t>Numeracy and computational skills, including such aspects as error analysis, order-of-magnitude estimations, correct use of units and modes of data presentation.</w:t>
      </w:r>
      <w:r w:rsidR="000D136B" w:rsidRPr="000D136B">
        <w:rPr>
          <w:rFonts w:ascii="Arial" w:hAnsi="Arial" w:cs="Arial"/>
        </w:rPr>
        <w:t xml:space="preserve"> (23)</w:t>
      </w:r>
    </w:p>
    <w:p w:rsidR="00CC40CE" w:rsidRPr="00CC40CE" w:rsidRDefault="00CC40CE" w:rsidP="00CC40CE">
      <w:pPr>
        <w:pStyle w:val="ListParagraph"/>
        <w:numPr>
          <w:ilvl w:val="0"/>
          <w:numId w:val="11"/>
        </w:numPr>
        <w:spacing w:after="120" w:line="240" w:lineRule="auto"/>
        <w:ind w:right="260"/>
        <w:jc w:val="both"/>
        <w:rPr>
          <w:rFonts w:ascii="Arial" w:hAnsi="Arial" w:cs="Arial"/>
        </w:rPr>
      </w:pPr>
      <w:r w:rsidRPr="00CC40CE">
        <w:rPr>
          <w:rFonts w:ascii="Arial" w:hAnsi="Arial" w:cs="Arial"/>
        </w:rPr>
        <w:t>Information-retrieval skills, in relation to primary and secondary information sources, including information retrieval through on-line computer searches.</w:t>
      </w:r>
      <w:r w:rsidR="000D136B" w:rsidRPr="000D136B">
        <w:rPr>
          <w:rFonts w:ascii="Arial" w:hAnsi="Arial" w:cs="Arial"/>
        </w:rPr>
        <w:t xml:space="preserve"> (24)</w:t>
      </w:r>
    </w:p>
    <w:p w:rsidR="009A2D37" w:rsidRPr="00CC40CE" w:rsidRDefault="009A2D37" w:rsidP="00CC40CE">
      <w:pPr>
        <w:spacing w:after="120" w:line="240" w:lineRule="auto"/>
        <w:ind w:right="260"/>
        <w:jc w:val="both"/>
        <w:rPr>
          <w:rFonts w:ascii="Arial" w:hAnsi="Arial" w:cs="Arial"/>
          <w:i/>
        </w:rPr>
      </w:pPr>
      <w:r w:rsidRPr="00302082">
        <w:rPr>
          <w:rFonts w:ascii="Arial" w:hAnsi="Arial" w:cs="Arial"/>
          <w:i/>
        </w:rPr>
        <w:t xml:space="preserve">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73E81" w:rsidRPr="00F73E81" w:rsidRDefault="003C1A3F" w:rsidP="003C1A3F">
      <w:pPr>
        <w:spacing w:after="120" w:line="240" w:lineRule="auto"/>
        <w:ind w:left="426" w:right="260" w:firstLine="141"/>
        <w:jc w:val="both"/>
        <w:rPr>
          <w:rFonts w:ascii="Arial" w:hAnsi="Arial" w:cs="Arial"/>
          <w:iCs/>
        </w:rPr>
      </w:pPr>
      <w:r>
        <w:rPr>
          <w:rFonts w:ascii="Arial" w:hAnsi="Arial" w:cs="Arial"/>
          <w:iCs/>
        </w:rPr>
        <w:t>Forensic Science; e</w:t>
      </w:r>
      <w:r w:rsidR="00F73E81" w:rsidRPr="00F73E81">
        <w:rPr>
          <w:rFonts w:ascii="Arial" w:hAnsi="Arial" w:cs="Arial"/>
          <w:iCs/>
        </w:rPr>
        <w:t xml:space="preserve">vidence and </w:t>
      </w:r>
      <w:r>
        <w:rPr>
          <w:rFonts w:ascii="Arial" w:hAnsi="Arial" w:cs="Arial"/>
          <w:iCs/>
        </w:rPr>
        <w:t>the scene of the c</w:t>
      </w:r>
      <w:r w:rsidR="00F73E81">
        <w:rPr>
          <w:rFonts w:ascii="Arial" w:hAnsi="Arial" w:cs="Arial"/>
          <w:iCs/>
        </w:rPr>
        <w:t>rime.</w:t>
      </w:r>
    </w:p>
    <w:p w:rsidR="00F73E81" w:rsidRPr="00F73E81" w:rsidRDefault="00F73E81" w:rsidP="003C1A3F">
      <w:pPr>
        <w:spacing w:after="120" w:line="240" w:lineRule="auto"/>
        <w:ind w:left="567" w:right="260"/>
        <w:jc w:val="both"/>
        <w:rPr>
          <w:rFonts w:ascii="Arial" w:hAnsi="Arial" w:cs="Arial"/>
          <w:iCs/>
        </w:rPr>
      </w:pPr>
      <w:r w:rsidRPr="00F73E81">
        <w:rPr>
          <w:rFonts w:ascii="Arial" w:hAnsi="Arial" w:cs="Arial"/>
          <w:iCs/>
        </w:rPr>
        <w:t>What is forensic science? Historical and legal background of forensic science – exchange principles and linkage theory</w:t>
      </w:r>
      <w:proofErr w:type="gramStart"/>
      <w:r w:rsidRPr="00F73E81">
        <w:rPr>
          <w:rFonts w:ascii="Arial" w:hAnsi="Arial" w:cs="Arial"/>
          <w:iCs/>
        </w:rPr>
        <w:t>..</w:t>
      </w:r>
      <w:proofErr w:type="gramEnd"/>
      <w:r w:rsidRPr="00F73E81">
        <w:rPr>
          <w:rFonts w:ascii="Arial" w:hAnsi="Arial" w:cs="Arial"/>
          <w:iCs/>
        </w:rPr>
        <w:t xml:space="preserve"> Identification, characterisation, recovery and weighting of trace evidence types. Crime scene searching methodologies; the integrity and continuity of evidence. Introduction to laboratory testing dealing with glass, tool-mark, </w:t>
      </w:r>
      <w:r w:rsidR="00672302">
        <w:rPr>
          <w:rFonts w:ascii="Arial" w:hAnsi="Arial" w:cs="Arial"/>
          <w:iCs/>
        </w:rPr>
        <w:t xml:space="preserve">footwear mark </w:t>
      </w:r>
      <w:r w:rsidR="00672302" w:rsidRPr="00F73E81">
        <w:rPr>
          <w:rFonts w:ascii="Arial" w:hAnsi="Arial" w:cs="Arial"/>
          <w:iCs/>
        </w:rPr>
        <w:t>and</w:t>
      </w:r>
      <w:r w:rsidRPr="00F73E81">
        <w:rPr>
          <w:rFonts w:ascii="Arial" w:hAnsi="Arial" w:cs="Arial"/>
          <w:iCs/>
        </w:rPr>
        <w:t xml:space="preserve"> tyre impressions. The management of scientific support at crime scenes. Procedures at crime scenes illustrated by reference to crimes of burglary, murder and sexual offences. Fingerprint history, classification, recovery and chemical enhancement of </w:t>
      </w:r>
      <w:proofErr w:type="spellStart"/>
      <w:r w:rsidR="00672302">
        <w:rPr>
          <w:rFonts w:ascii="Arial" w:hAnsi="Arial" w:cs="Arial"/>
          <w:iCs/>
        </w:rPr>
        <w:t>fingermarks</w:t>
      </w:r>
      <w:proofErr w:type="spellEnd"/>
      <w:r w:rsidRPr="00F73E81">
        <w:rPr>
          <w:rFonts w:ascii="Arial" w:hAnsi="Arial" w:cs="Arial"/>
          <w:iCs/>
        </w:rPr>
        <w:t xml:space="preserve">. </w:t>
      </w:r>
      <w:r w:rsidR="00672302">
        <w:rPr>
          <w:rFonts w:ascii="Arial" w:hAnsi="Arial" w:cs="Arial"/>
          <w:iCs/>
        </w:rPr>
        <w:t>Practical applications of b</w:t>
      </w:r>
      <w:r w:rsidRPr="00F73E81">
        <w:rPr>
          <w:rFonts w:ascii="Arial" w:hAnsi="Arial" w:cs="Arial"/>
          <w:iCs/>
        </w:rPr>
        <w:t xml:space="preserve">lood pattern </w:t>
      </w:r>
      <w:proofErr w:type="gramStart"/>
      <w:r w:rsidRPr="00F73E81">
        <w:rPr>
          <w:rFonts w:ascii="Arial" w:hAnsi="Arial" w:cs="Arial"/>
          <w:iCs/>
        </w:rPr>
        <w:t>analysis</w:t>
      </w:r>
      <w:r w:rsidR="00672302">
        <w:rPr>
          <w:rFonts w:ascii="Arial" w:hAnsi="Arial" w:cs="Arial"/>
          <w:iCs/>
        </w:rPr>
        <w:t xml:space="preserve"> </w:t>
      </w:r>
      <w:r w:rsidRPr="00F73E81">
        <w:rPr>
          <w:rFonts w:ascii="Arial" w:hAnsi="Arial" w:cs="Arial"/>
          <w:iCs/>
        </w:rPr>
        <w:t xml:space="preserve"> Sexual</w:t>
      </w:r>
      <w:proofErr w:type="gramEnd"/>
      <w:r w:rsidRPr="00F73E81">
        <w:rPr>
          <w:rFonts w:ascii="Arial" w:hAnsi="Arial" w:cs="Arial"/>
          <w:iCs/>
        </w:rPr>
        <w:t xml:space="preserve"> offence investigation and body fluid identification. Clinical indicators of death and murder scene investigation.</w:t>
      </w:r>
    </w:p>
    <w:p w:rsidR="00F73E81" w:rsidRPr="00F73E81" w:rsidRDefault="00F73E81" w:rsidP="00F73E81">
      <w:pPr>
        <w:spacing w:after="120" w:line="240" w:lineRule="auto"/>
        <w:ind w:left="426" w:right="260" w:firstLine="141"/>
        <w:rPr>
          <w:rFonts w:ascii="Arial" w:hAnsi="Arial" w:cs="Arial"/>
          <w:iCs/>
        </w:rPr>
      </w:pPr>
      <w:r w:rsidRPr="00F73E81">
        <w:rPr>
          <w:rFonts w:ascii="Arial" w:hAnsi="Arial" w:cs="Arial"/>
          <w:iCs/>
        </w:rPr>
        <w:t xml:space="preserve">Drug Abuse, </w:t>
      </w:r>
      <w:r w:rsidR="00672302">
        <w:rPr>
          <w:rFonts w:ascii="Arial" w:hAnsi="Arial" w:cs="Arial"/>
          <w:iCs/>
        </w:rPr>
        <w:t>a</w:t>
      </w:r>
      <w:r w:rsidRPr="00F73E81">
        <w:rPr>
          <w:rFonts w:ascii="Arial" w:hAnsi="Arial" w:cs="Arial"/>
          <w:iCs/>
        </w:rPr>
        <w:t xml:space="preserve">lcohol and </w:t>
      </w:r>
      <w:r w:rsidR="00672302">
        <w:rPr>
          <w:rFonts w:ascii="Arial" w:hAnsi="Arial" w:cs="Arial"/>
          <w:iCs/>
        </w:rPr>
        <w:t>f</w:t>
      </w:r>
      <w:r w:rsidRPr="00F73E81">
        <w:rPr>
          <w:rFonts w:ascii="Arial" w:hAnsi="Arial" w:cs="Arial"/>
          <w:iCs/>
        </w:rPr>
        <w:t xml:space="preserve">orensic </w:t>
      </w:r>
      <w:r w:rsidR="00672302">
        <w:rPr>
          <w:rFonts w:ascii="Arial" w:hAnsi="Arial" w:cs="Arial"/>
          <w:iCs/>
        </w:rPr>
        <w:t>t</w:t>
      </w:r>
      <w:r w:rsidRPr="00F73E81">
        <w:rPr>
          <w:rFonts w:ascii="Arial" w:hAnsi="Arial" w:cs="Arial"/>
          <w:iCs/>
        </w:rPr>
        <w:t>oxicology</w:t>
      </w:r>
      <w:r>
        <w:rPr>
          <w:rFonts w:ascii="Arial" w:hAnsi="Arial" w:cs="Arial"/>
          <w:iCs/>
        </w:rPr>
        <w:t>.</w:t>
      </w:r>
    </w:p>
    <w:p w:rsidR="00F73E81" w:rsidRPr="00F73E81" w:rsidRDefault="00F73E81" w:rsidP="00F73E81">
      <w:pPr>
        <w:spacing w:after="120" w:line="240" w:lineRule="auto"/>
        <w:ind w:left="567" w:right="260"/>
        <w:rPr>
          <w:rFonts w:ascii="Arial" w:hAnsi="Arial" w:cs="Arial"/>
          <w:iCs/>
        </w:rPr>
      </w:pPr>
      <w:r w:rsidRPr="00F73E81">
        <w:rPr>
          <w:rFonts w:ascii="Arial" w:hAnsi="Arial" w:cs="Arial"/>
          <w:iCs/>
        </w:rPr>
        <w:t>Drugs of abuse and their identification. Drugs, alcohol poisons and their metabolism. Toxicology and the role of the forensic toxicologist. Qualitative and qu</w:t>
      </w:r>
      <w:r>
        <w:rPr>
          <w:rFonts w:ascii="Arial" w:hAnsi="Arial" w:cs="Arial"/>
          <w:iCs/>
        </w:rPr>
        <w:t>antitative laboratory analysis.</w:t>
      </w:r>
    </w:p>
    <w:p w:rsidR="00F73E81" w:rsidRPr="00F73E81" w:rsidRDefault="00F73E81" w:rsidP="00F73E81">
      <w:pPr>
        <w:spacing w:after="120" w:line="240" w:lineRule="auto"/>
        <w:ind w:left="567" w:right="260"/>
        <w:rPr>
          <w:rFonts w:ascii="Arial" w:hAnsi="Arial" w:cs="Arial"/>
          <w:iCs/>
        </w:rPr>
      </w:pPr>
      <w:r>
        <w:rPr>
          <w:rFonts w:ascii="Arial" w:hAnsi="Arial" w:cs="Arial"/>
          <w:iCs/>
        </w:rPr>
        <w:t xml:space="preserve">Document </w:t>
      </w:r>
      <w:r w:rsidR="00672302">
        <w:rPr>
          <w:rFonts w:ascii="Arial" w:hAnsi="Arial" w:cs="Arial"/>
          <w:iCs/>
        </w:rPr>
        <w:t>e</w:t>
      </w:r>
      <w:r>
        <w:rPr>
          <w:rFonts w:ascii="Arial" w:hAnsi="Arial" w:cs="Arial"/>
          <w:iCs/>
        </w:rPr>
        <w:t>xamination:</w:t>
      </w:r>
    </w:p>
    <w:p w:rsidR="00F73E81" w:rsidRPr="00F73E81" w:rsidRDefault="00F73E81" w:rsidP="00F73E81">
      <w:pPr>
        <w:spacing w:after="120" w:line="240" w:lineRule="auto"/>
        <w:ind w:left="567" w:right="260"/>
        <w:rPr>
          <w:rFonts w:ascii="Arial" w:hAnsi="Arial" w:cs="Arial"/>
          <w:iCs/>
        </w:rPr>
      </w:pPr>
      <w:r w:rsidRPr="00F73E81">
        <w:rPr>
          <w:rFonts w:ascii="Arial" w:hAnsi="Arial" w:cs="Arial"/>
          <w:iCs/>
        </w:rPr>
        <w:t>Signature and handwriting identification. Paper, inks and printed documents. Damage characterisation.</w:t>
      </w:r>
    </w:p>
    <w:p w:rsidR="00F73E81" w:rsidRPr="00F73E81" w:rsidRDefault="00F73E81" w:rsidP="00F73E81">
      <w:pPr>
        <w:spacing w:after="120" w:line="240" w:lineRule="auto"/>
        <w:ind w:left="567" w:right="260"/>
        <w:rPr>
          <w:rFonts w:ascii="Arial" w:hAnsi="Arial" w:cs="Arial"/>
          <w:iCs/>
        </w:rPr>
      </w:pPr>
      <w:r>
        <w:rPr>
          <w:rFonts w:ascii="Arial" w:hAnsi="Arial" w:cs="Arial"/>
          <w:iCs/>
        </w:rPr>
        <w:t>Fires and Explosions:</w:t>
      </w:r>
    </w:p>
    <w:p w:rsidR="009A2D37" w:rsidRPr="00F73E81" w:rsidRDefault="00F73E81" w:rsidP="00F73E81">
      <w:pPr>
        <w:spacing w:after="120" w:line="240" w:lineRule="auto"/>
        <w:ind w:left="567" w:right="260"/>
        <w:rPr>
          <w:rFonts w:ascii="Arial" w:hAnsi="Arial" w:cs="Arial"/>
          <w:iCs/>
        </w:rPr>
      </w:pPr>
      <w:r w:rsidRPr="00F73E81">
        <w:rPr>
          <w:rFonts w:ascii="Arial" w:hAnsi="Arial" w:cs="Arial"/>
          <w:iCs/>
        </w:rPr>
        <w:t>Arson. Fire and combustion. Types of explosives and the nature of explosions. The crime scene investigation: sampling and laboratory analysis.</w:t>
      </w:r>
    </w:p>
    <w:p w:rsidR="00F73E81" w:rsidRPr="00302082" w:rsidRDefault="00F73E81" w:rsidP="00F73E81">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E39CB" w:rsidRPr="004C3236" w:rsidRDefault="00EE39CB" w:rsidP="004C3236">
      <w:pPr>
        <w:pStyle w:val="ListParagraph"/>
        <w:numPr>
          <w:ilvl w:val="0"/>
          <w:numId w:val="12"/>
        </w:numPr>
        <w:spacing w:after="0" w:line="240" w:lineRule="auto"/>
        <w:ind w:right="260"/>
        <w:jc w:val="both"/>
        <w:rPr>
          <w:rFonts w:ascii="Arial" w:hAnsi="Arial" w:cs="Arial"/>
        </w:rPr>
      </w:pPr>
      <w:r w:rsidRPr="004C3236">
        <w:rPr>
          <w:rFonts w:ascii="Arial" w:hAnsi="Arial" w:cs="Arial"/>
        </w:rPr>
        <w:t>Crime Scene to Court, the Essentials of Forensic Science, 3</w:t>
      </w:r>
      <w:r w:rsidRPr="004C3236">
        <w:rPr>
          <w:rFonts w:ascii="Arial" w:hAnsi="Arial" w:cs="Arial"/>
          <w:vertAlign w:val="superscript"/>
        </w:rPr>
        <w:t>rd</w:t>
      </w:r>
      <w:r w:rsidRPr="004C3236">
        <w:rPr>
          <w:rFonts w:ascii="Arial" w:hAnsi="Arial" w:cs="Arial"/>
        </w:rPr>
        <w:t xml:space="preserve"> edition, White, P. (ed.) (2010)</w:t>
      </w:r>
    </w:p>
    <w:p w:rsidR="00EE39CB" w:rsidRPr="004C3236" w:rsidRDefault="00EE39CB" w:rsidP="004C3236">
      <w:pPr>
        <w:pStyle w:val="ListParagraph"/>
        <w:numPr>
          <w:ilvl w:val="0"/>
          <w:numId w:val="12"/>
        </w:numPr>
        <w:spacing w:after="0" w:line="240" w:lineRule="auto"/>
        <w:ind w:right="260"/>
        <w:jc w:val="both"/>
        <w:rPr>
          <w:rFonts w:ascii="Arial" w:hAnsi="Arial" w:cs="Arial"/>
        </w:rPr>
      </w:pPr>
      <w:r w:rsidRPr="004C3236">
        <w:rPr>
          <w:rFonts w:ascii="Arial" w:hAnsi="Arial" w:cs="Arial"/>
        </w:rPr>
        <w:t>Forensic Science, 3</w:t>
      </w:r>
      <w:r w:rsidRPr="004C3236">
        <w:rPr>
          <w:rFonts w:ascii="Arial" w:hAnsi="Arial" w:cs="Arial"/>
          <w:vertAlign w:val="superscript"/>
        </w:rPr>
        <w:t>rd</w:t>
      </w:r>
      <w:r w:rsidRPr="004C3236">
        <w:rPr>
          <w:rFonts w:ascii="Arial" w:hAnsi="Arial" w:cs="Arial"/>
        </w:rPr>
        <w:t xml:space="preserve"> edition, Jackson, A.R.W. &amp; Jackson J. M. (2011)</w:t>
      </w:r>
    </w:p>
    <w:p w:rsidR="00EE39CB" w:rsidRDefault="00EE39CB" w:rsidP="004C3236">
      <w:pPr>
        <w:pStyle w:val="ListParagraph"/>
        <w:numPr>
          <w:ilvl w:val="0"/>
          <w:numId w:val="12"/>
        </w:numPr>
        <w:spacing w:after="0" w:line="240" w:lineRule="auto"/>
        <w:ind w:right="260"/>
        <w:jc w:val="both"/>
        <w:rPr>
          <w:rFonts w:ascii="Arial" w:hAnsi="Arial" w:cs="Arial"/>
        </w:rPr>
      </w:pPr>
      <w:r w:rsidRPr="004C3236">
        <w:rPr>
          <w:rFonts w:ascii="Arial" w:hAnsi="Arial" w:cs="Arial"/>
        </w:rPr>
        <w:t>Criminalistics, 10</w:t>
      </w:r>
      <w:r w:rsidRPr="004C3236">
        <w:rPr>
          <w:rFonts w:ascii="Arial" w:hAnsi="Arial" w:cs="Arial"/>
          <w:vertAlign w:val="superscript"/>
        </w:rPr>
        <w:t>th</w:t>
      </w:r>
      <w:r w:rsidRPr="004C3236">
        <w:rPr>
          <w:rFonts w:ascii="Arial" w:hAnsi="Arial" w:cs="Arial"/>
        </w:rPr>
        <w:t xml:space="preserve"> edition, </w:t>
      </w:r>
      <w:proofErr w:type="spellStart"/>
      <w:r w:rsidRPr="004C3236">
        <w:rPr>
          <w:rFonts w:ascii="Arial" w:hAnsi="Arial" w:cs="Arial"/>
        </w:rPr>
        <w:t>Saferstein</w:t>
      </w:r>
      <w:proofErr w:type="spellEnd"/>
      <w:r w:rsidRPr="004C3236">
        <w:rPr>
          <w:rFonts w:ascii="Arial" w:hAnsi="Arial" w:cs="Arial"/>
        </w:rPr>
        <w:t>, R. (2011)</w:t>
      </w:r>
    </w:p>
    <w:p w:rsidR="008E77EF" w:rsidRPr="004C3236" w:rsidRDefault="008E77EF" w:rsidP="008E77EF">
      <w:pPr>
        <w:pStyle w:val="ListParagraph"/>
        <w:spacing w:after="0" w:line="240" w:lineRule="auto"/>
        <w:ind w:left="92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EC088C" w:rsidRDefault="00C57028" w:rsidP="00696FF5">
      <w:pPr>
        <w:spacing w:after="120" w:line="240" w:lineRule="auto"/>
        <w:ind w:left="567" w:right="260"/>
        <w:jc w:val="both"/>
        <w:rPr>
          <w:rFonts w:ascii="Arial" w:hAnsi="Arial" w:cs="Arial"/>
          <w:iCs/>
        </w:rPr>
      </w:pPr>
      <w:r w:rsidRPr="00EC088C">
        <w:rPr>
          <w:rFonts w:ascii="Arial" w:hAnsi="Arial" w:cs="Arial"/>
          <w:iCs/>
        </w:rPr>
        <w:t>Total contact hours:</w:t>
      </w:r>
      <w:r w:rsidR="00EC088C" w:rsidRPr="00EC088C">
        <w:rPr>
          <w:rFonts w:ascii="Arial" w:hAnsi="Arial" w:cs="Arial"/>
          <w:iCs/>
        </w:rPr>
        <w:t xml:space="preserve"> 28</w:t>
      </w:r>
    </w:p>
    <w:p w:rsidR="00C57028" w:rsidRPr="00EC088C" w:rsidRDefault="00C57028" w:rsidP="00C57028">
      <w:pPr>
        <w:spacing w:after="120" w:line="240" w:lineRule="auto"/>
        <w:ind w:left="567" w:right="260"/>
        <w:jc w:val="both"/>
        <w:rPr>
          <w:rFonts w:ascii="Arial" w:hAnsi="Arial" w:cs="Arial"/>
          <w:iCs/>
        </w:rPr>
      </w:pPr>
      <w:r w:rsidRPr="00EC088C">
        <w:rPr>
          <w:rFonts w:ascii="Arial" w:hAnsi="Arial" w:cs="Arial"/>
          <w:iCs/>
        </w:rPr>
        <w:t>Private study hours:</w:t>
      </w:r>
      <w:r w:rsidR="00EC088C" w:rsidRPr="00EC088C">
        <w:rPr>
          <w:rFonts w:ascii="Arial" w:hAnsi="Arial" w:cs="Arial"/>
          <w:iCs/>
        </w:rPr>
        <w:t xml:space="preserve"> 122</w:t>
      </w:r>
    </w:p>
    <w:p w:rsidR="00C57028" w:rsidRPr="00EC088C" w:rsidRDefault="00C57028" w:rsidP="00C57028">
      <w:pPr>
        <w:spacing w:after="120" w:line="240" w:lineRule="auto"/>
        <w:ind w:left="567" w:right="260"/>
        <w:jc w:val="both"/>
        <w:rPr>
          <w:rFonts w:ascii="Arial" w:hAnsi="Arial" w:cs="Arial"/>
          <w:iCs/>
        </w:rPr>
      </w:pPr>
      <w:r w:rsidRPr="00EC088C">
        <w:rPr>
          <w:rFonts w:ascii="Arial" w:hAnsi="Arial" w:cs="Arial"/>
          <w:iCs/>
        </w:rPr>
        <w:t>Total study hours:</w:t>
      </w:r>
      <w:r w:rsidR="00EC088C" w:rsidRPr="00EC088C">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72302" w:rsidRDefault="00672302" w:rsidP="004E30CD">
      <w:pPr>
        <w:spacing w:after="0" w:line="240" w:lineRule="auto"/>
        <w:ind w:left="567" w:right="260"/>
        <w:rPr>
          <w:rFonts w:ascii="Arial" w:hAnsi="Arial" w:cs="Arial"/>
          <w:iCs/>
        </w:rPr>
      </w:pPr>
      <w:r>
        <w:rPr>
          <w:rFonts w:ascii="Arial" w:hAnsi="Arial" w:cs="Arial"/>
          <w:iCs/>
        </w:rPr>
        <w:t xml:space="preserve">Online Moodle assignment - </w:t>
      </w:r>
      <w:proofErr w:type="gramStart"/>
      <w:r>
        <w:rPr>
          <w:rFonts w:ascii="Arial" w:hAnsi="Arial" w:cs="Arial"/>
          <w:iCs/>
        </w:rPr>
        <w:t>one hour</w:t>
      </w:r>
      <w:proofErr w:type="gramEnd"/>
      <w:r>
        <w:rPr>
          <w:rFonts w:ascii="Arial" w:hAnsi="Arial" w:cs="Arial"/>
          <w:iCs/>
        </w:rPr>
        <w:t xml:space="preserve"> duration (25%)</w:t>
      </w:r>
    </w:p>
    <w:p w:rsidR="00672302" w:rsidRDefault="00672302" w:rsidP="004E30CD">
      <w:pPr>
        <w:spacing w:after="0" w:line="240" w:lineRule="auto"/>
        <w:ind w:left="567" w:right="260"/>
        <w:rPr>
          <w:rFonts w:ascii="Arial" w:hAnsi="Arial" w:cs="Arial"/>
          <w:iCs/>
        </w:rPr>
      </w:pPr>
      <w:r>
        <w:rPr>
          <w:rFonts w:ascii="Arial" w:hAnsi="Arial" w:cs="Arial"/>
          <w:iCs/>
        </w:rPr>
        <w:t xml:space="preserve">Online Moodle examination - </w:t>
      </w:r>
      <w:proofErr w:type="gramStart"/>
      <w:r>
        <w:rPr>
          <w:rFonts w:ascii="Arial" w:hAnsi="Arial" w:cs="Arial"/>
          <w:iCs/>
        </w:rPr>
        <w:t>two hour</w:t>
      </w:r>
      <w:proofErr w:type="gramEnd"/>
      <w:r>
        <w:rPr>
          <w:rFonts w:ascii="Arial" w:hAnsi="Arial" w:cs="Arial"/>
          <w:iCs/>
        </w:rPr>
        <w:t xml:space="preserve"> duration (75%)</w:t>
      </w:r>
    </w:p>
    <w:p w:rsidR="004E30CD" w:rsidRDefault="004E30CD"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Pr="004E30CD" w:rsidRDefault="004E30CD" w:rsidP="004E30CD">
      <w:pPr>
        <w:spacing w:after="120" w:line="240" w:lineRule="auto"/>
        <w:ind w:left="426" w:right="260" w:firstLine="141"/>
        <w:rPr>
          <w:rFonts w:ascii="Arial" w:hAnsi="Arial" w:cs="Arial"/>
          <w:iCs/>
        </w:rPr>
      </w:pPr>
      <w:r w:rsidRPr="004E30CD">
        <w:rPr>
          <w:rFonts w:ascii="Arial" w:hAnsi="Arial" w:cs="Arial"/>
          <w:iCs/>
        </w:rPr>
        <w:t>Like-for-like</w:t>
      </w:r>
    </w:p>
    <w:p w:rsidR="004E30CD" w:rsidRDefault="004E30CD" w:rsidP="00302082">
      <w:pPr>
        <w:spacing w:after="120" w:line="240" w:lineRule="auto"/>
        <w:ind w:left="426" w:right="260"/>
        <w:rPr>
          <w:rFonts w:ascii="Arial" w:hAnsi="Arial" w:cs="Arial"/>
          <w:b/>
          <w:i/>
          <w:iCs/>
        </w:rPr>
      </w:pPr>
    </w:p>
    <w:p w:rsidR="00274ED7" w:rsidRPr="004C3236" w:rsidRDefault="006F3F8B" w:rsidP="00696FF5">
      <w:pPr>
        <w:numPr>
          <w:ilvl w:val="0"/>
          <w:numId w:val="1"/>
        </w:numPr>
        <w:spacing w:after="120" w:line="240" w:lineRule="auto"/>
        <w:ind w:left="567" w:right="261" w:hanging="567"/>
        <w:jc w:val="both"/>
        <w:rPr>
          <w:rFonts w:ascii="Arial" w:hAnsi="Arial" w:cs="Arial"/>
          <w:b/>
          <w:iCs/>
        </w:rPr>
      </w:pPr>
      <w:r w:rsidRPr="004C3236">
        <w:rPr>
          <w:rFonts w:ascii="Arial" w:hAnsi="Arial" w:cs="Arial"/>
          <w:b/>
          <w:iCs/>
        </w:rPr>
        <w:t xml:space="preserve">Map of </w:t>
      </w:r>
      <w:r w:rsidR="00883204" w:rsidRPr="004C3236">
        <w:rPr>
          <w:rFonts w:ascii="Arial" w:hAnsi="Arial" w:cs="Arial"/>
          <w:b/>
          <w:iCs/>
        </w:rPr>
        <w:t xml:space="preserve">module learning outcomes </w:t>
      </w:r>
      <w:r w:rsidR="00B30E07" w:rsidRPr="004C3236">
        <w:rPr>
          <w:rFonts w:ascii="Arial" w:hAnsi="Arial" w:cs="Arial"/>
          <w:b/>
          <w:iCs/>
        </w:rPr>
        <w:t>(sections 8 &amp; 9)</w:t>
      </w:r>
      <w:r w:rsidR="00883204" w:rsidRPr="004C3236">
        <w:rPr>
          <w:rFonts w:ascii="Arial" w:hAnsi="Arial" w:cs="Arial"/>
          <w:b/>
          <w:iCs/>
        </w:rPr>
        <w:t xml:space="preserve"> to l</w:t>
      </w:r>
      <w:r w:rsidRPr="004C3236">
        <w:rPr>
          <w:rFonts w:ascii="Arial" w:hAnsi="Arial" w:cs="Arial"/>
          <w:b/>
          <w:iCs/>
        </w:rPr>
        <w:t>earning</w:t>
      </w:r>
      <w:r w:rsidR="00B30E07" w:rsidRPr="004C3236">
        <w:rPr>
          <w:rFonts w:ascii="Arial" w:hAnsi="Arial" w:cs="Arial"/>
          <w:b/>
          <w:iCs/>
        </w:rPr>
        <w:t xml:space="preserve"> and </w:t>
      </w:r>
      <w:r w:rsidR="00883204" w:rsidRPr="004C3236">
        <w:rPr>
          <w:rFonts w:ascii="Arial" w:hAnsi="Arial" w:cs="Arial"/>
          <w:b/>
          <w:iCs/>
        </w:rPr>
        <w:t>teaching m</w:t>
      </w:r>
      <w:r w:rsidR="00B30E07" w:rsidRPr="004C3236">
        <w:rPr>
          <w:rFonts w:ascii="Arial" w:hAnsi="Arial" w:cs="Arial"/>
          <w:b/>
          <w:iCs/>
        </w:rPr>
        <w:t>ethods (section12</w:t>
      </w:r>
      <w:r w:rsidRPr="004C3236">
        <w:rPr>
          <w:rFonts w:ascii="Arial" w:hAnsi="Arial" w:cs="Arial"/>
          <w:b/>
          <w:iCs/>
        </w:rPr>
        <w:t>) and m</w:t>
      </w:r>
      <w:r w:rsidR="00883204" w:rsidRPr="004C3236">
        <w:rPr>
          <w:rFonts w:ascii="Arial" w:hAnsi="Arial" w:cs="Arial"/>
          <w:b/>
          <w:iCs/>
        </w:rPr>
        <w:t>ethods of a</w:t>
      </w:r>
      <w:r w:rsidR="00B30E07" w:rsidRPr="004C3236">
        <w:rPr>
          <w:rFonts w:ascii="Arial" w:hAnsi="Arial" w:cs="Arial"/>
          <w:b/>
          <w:iCs/>
        </w:rPr>
        <w:t>ssessment (section 13</w:t>
      </w:r>
      <w:r w:rsidR="00EF4933" w:rsidRPr="004C3236">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557"/>
        <w:gridCol w:w="529"/>
        <w:gridCol w:w="529"/>
        <w:gridCol w:w="529"/>
        <w:gridCol w:w="528"/>
        <w:gridCol w:w="528"/>
        <w:gridCol w:w="528"/>
        <w:gridCol w:w="528"/>
        <w:gridCol w:w="528"/>
        <w:gridCol w:w="528"/>
        <w:gridCol w:w="528"/>
        <w:gridCol w:w="528"/>
        <w:gridCol w:w="654"/>
        <w:gridCol w:w="654"/>
      </w:tblGrid>
      <w:tr w:rsidR="00C57028" w:rsidRPr="00302082" w:rsidTr="008E77EF">
        <w:tc>
          <w:tcPr>
            <w:tcW w:w="1557" w:type="dxa"/>
            <w:shd w:val="clear" w:color="auto" w:fill="D9D9D9" w:themeFill="background1" w:themeFillShade="D9"/>
          </w:tcPr>
          <w:p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29" w:type="dxa"/>
          </w:tcPr>
          <w:p w:rsidR="00C57028" w:rsidRPr="008E77EF" w:rsidRDefault="00C57028" w:rsidP="00302082">
            <w:pPr>
              <w:spacing w:after="120"/>
              <w:rPr>
                <w:rFonts w:ascii="Arial" w:hAnsi="Arial" w:cs="Arial"/>
                <w:i/>
              </w:rPr>
            </w:pPr>
            <w:r w:rsidRPr="008E77EF">
              <w:rPr>
                <w:rFonts w:ascii="Arial" w:hAnsi="Arial" w:cs="Arial"/>
                <w:i/>
              </w:rPr>
              <w:t>8.1</w:t>
            </w:r>
          </w:p>
        </w:tc>
        <w:tc>
          <w:tcPr>
            <w:tcW w:w="529" w:type="dxa"/>
          </w:tcPr>
          <w:p w:rsidR="00C57028" w:rsidRPr="008E77EF" w:rsidRDefault="00C57028" w:rsidP="00302082">
            <w:pPr>
              <w:spacing w:after="120"/>
              <w:rPr>
                <w:rFonts w:ascii="Arial" w:hAnsi="Arial" w:cs="Arial"/>
                <w:i/>
              </w:rPr>
            </w:pPr>
            <w:r w:rsidRPr="008E77EF">
              <w:rPr>
                <w:rFonts w:ascii="Arial" w:hAnsi="Arial" w:cs="Arial"/>
                <w:i/>
              </w:rPr>
              <w:t>8.2</w:t>
            </w:r>
          </w:p>
        </w:tc>
        <w:tc>
          <w:tcPr>
            <w:tcW w:w="529" w:type="dxa"/>
          </w:tcPr>
          <w:p w:rsidR="00C57028" w:rsidRPr="008E77EF" w:rsidRDefault="00C57028" w:rsidP="00302082">
            <w:pPr>
              <w:spacing w:after="120"/>
              <w:rPr>
                <w:rFonts w:ascii="Arial" w:hAnsi="Arial" w:cs="Arial"/>
                <w:i/>
              </w:rPr>
            </w:pPr>
            <w:r w:rsidRPr="008E77EF">
              <w:rPr>
                <w:rFonts w:ascii="Arial" w:hAnsi="Arial" w:cs="Arial"/>
                <w:i/>
              </w:rPr>
              <w:t>8.3</w:t>
            </w:r>
          </w:p>
        </w:tc>
        <w:tc>
          <w:tcPr>
            <w:tcW w:w="528" w:type="dxa"/>
          </w:tcPr>
          <w:p w:rsidR="00C57028" w:rsidRPr="008E77EF" w:rsidRDefault="00C57028" w:rsidP="00302082">
            <w:pPr>
              <w:spacing w:after="120"/>
              <w:rPr>
                <w:rFonts w:ascii="Arial" w:hAnsi="Arial" w:cs="Arial"/>
                <w:i/>
              </w:rPr>
            </w:pPr>
            <w:r w:rsidRPr="008E77EF">
              <w:rPr>
                <w:rFonts w:ascii="Arial" w:hAnsi="Arial" w:cs="Arial"/>
                <w:i/>
              </w:rPr>
              <w:t>8.4</w:t>
            </w:r>
          </w:p>
        </w:tc>
        <w:tc>
          <w:tcPr>
            <w:tcW w:w="528" w:type="dxa"/>
          </w:tcPr>
          <w:p w:rsidR="00C57028" w:rsidRPr="008E77EF" w:rsidRDefault="00C57028" w:rsidP="00302082">
            <w:pPr>
              <w:spacing w:after="120"/>
              <w:rPr>
                <w:rFonts w:ascii="Arial" w:hAnsi="Arial" w:cs="Arial"/>
                <w:i/>
              </w:rPr>
            </w:pPr>
            <w:r w:rsidRPr="008E77EF">
              <w:rPr>
                <w:rFonts w:ascii="Arial" w:hAnsi="Arial" w:cs="Arial"/>
                <w:i/>
              </w:rPr>
              <w:t>8.5</w:t>
            </w:r>
          </w:p>
        </w:tc>
        <w:tc>
          <w:tcPr>
            <w:tcW w:w="528" w:type="dxa"/>
          </w:tcPr>
          <w:p w:rsidR="00C57028" w:rsidRPr="008E77EF" w:rsidRDefault="00C57028" w:rsidP="00302082">
            <w:pPr>
              <w:spacing w:after="120"/>
              <w:rPr>
                <w:rFonts w:ascii="Arial" w:hAnsi="Arial" w:cs="Arial"/>
                <w:i/>
              </w:rPr>
            </w:pPr>
            <w:r w:rsidRPr="008E77EF">
              <w:rPr>
                <w:rFonts w:ascii="Arial" w:hAnsi="Arial" w:cs="Arial"/>
                <w:i/>
              </w:rPr>
              <w:t>8.6</w:t>
            </w:r>
          </w:p>
        </w:tc>
        <w:tc>
          <w:tcPr>
            <w:tcW w:w="528" w:type="dxa"/>
          </w:tcPr>
          <w:p w:rsidR="00C57028" w:rsidRPr="008E77EF" w:rsidRDefault="7B01145A" w:rsidP="00302082">
            <w:pPr>
              <w:spacing w:after="120"/>
              <w:rPr>
                <w:rFonts w:ascii="Arial" w:hAnsi="Arial" w:cs="Arial"/>
                <w:i/>
              </w:rPr>
            </w:pPr>
            <w:r w:rsidRPr="008E77EF">
              <w:rPr>
                <w:rFonts w:ascii="Arial" w:eastAsia="Arial" w:hAnsi="Arial" w:cs="Arial"/>
                <w:i/>
                <w:iCs/>
              </w:rPr>
              <w:t>8.7</w:t>
            </w:r>
          </w:p>
        </w:tc>
        <w:tc>
          <w:tcPr>
            <w:tcW w:w="528" w:type="dxa"/>
          </w:tcPr>
          <w:p w:rsidR="00C57028" w:rsidRPr="008E77EF" w:rsidRDefault="7B01145A" w:rsidP="00302082">
            <w:pPr>
              <w:spacing w:after="120"/>
              <w:rPr>
                <w:rFonts w:ascii="Arial" w:hAnsi="Arial" w:cs="Arial"/>
                <w:i/>
              </w:rPr>
            </w:pPr>
            <w:r w:rsidRPr="008E77EF">
              <w:rPr>
                <w:rFonts w:ascii="Arial" w:eastAsia="Arial" w:hAnsi="Arial" w:cs="Arial"/>
                <w:i/>
                <w:iCs/>
              </w:rPr>
              <w:t>8.8</w:t>
            </w:r>
          </w:p>
        </w:tc>
        <w:tc>
          <w:tcPr>
            <w:tcW w:w="528" w:type="dxa"/>
          </w:tcPr>
          <w:p w:rsidR="00C57028" w:rsidRPr="008E77EF" w:rsidRDefault="7B01145A" w:rsidP="00302082">
            <w:pPr>
              <w:spacing w:after="120"/>
              <w:rPr>
                <w:rFonts w:ascii="Arial" w:hAnsi="Arial" w:cs="Arial"/>
                <w:i/>
              </w:rPr>
            </w:pPr>
            <w:r w:rsidRPr="008E77EF">
              <w:rPr>
                <w:rFonts w:ascii="Arial" w:eastAsia="Arial" w:hAnsi="Arial" w:cs="Arial"/>
                <w:i/>
                <w:iCs/>
              </w:rPr>
              <w:t>8.9</w:t>
            </w:r>
          </w:p>
        </w:tc>
        <w:tc>
          <w:tcPr>
            <w:tcW w:w="528" w:type="dxa"/>
          </w:tcPr>
          <w:p w:rsidR="00C57028" w:rsidRPr="008E77EF" w:rsidRDefault="00C57028" w:rsidP="00302082">
            <w:pPr>
              <w:spacing w:after="120"/>
              <w:rPr>
                <w:rFonts w:ascii="Arial" w:hAnsi="Arial" w:cs="Arial"/>
                <w:i/>
              </w:rPr>
            </w:pPr>
            <w:r w:rsidRPr="008E77EF">
              <w:rPr>
                <w:rFonts w:ascii="Arial" w:eastAsia="Arial" w:hAnsi="Arial" w:cs="Arial"/>
                <w:i/>
                <w:iCs/>
              </w:rPr>
              <w:t>9.</w:t>
            </w:r>
            <w:r w:rsidR="7B01145A" w:rsidRPr="008E77EF">
              <w:rPr>
                <w:rFonts w:ascii="Arial" w:eastAsia="Arial" w:hAnsi="Arial" w:cs="Arial"/>
                <w:i/>
                <w:iCs/>
              </w:rPr>
              <w:t>1</w:t>
            </w:r>
          </w:p>
        </w:tc>
        <w:tc>
          <w:tcPr>
            <w:tcW w:w="528" w:type="dxa"/>
          </w:tcPr>
          <w:p w:rsidR="00C57028" w:rsidRPr="008E77EF" w:rsidRDefault="7B01145A" w:rsidP="00302082">
            <w:pPr>
              <w:spacing w:after="120"/>
              <w:rPr>
                <w:rFonts w:ascii="Arial" w:hAnsi="Arial" w:cs="Arial"/>
                <w:i/>
              </w:rPr>
            </w:pPr>
            <w:r w:rsidRPr="008E77EF">
              <w:rPr>
                <w:rFonts w:ascii="Arial" w:hAnsi="Arial" w:cs="Arial"/>
              </w:rPr>
              <w:t>9.2</w:t>
            </w:r>
          </w:p>
        </w:tc>
        <w:tc>
          <w:tcPr>
            <w:tcW w:w="654" w:type="dxa"/>
          </w:tcPr>
          <w:p w:rsidR="00C57028" w:rsidRPr="008E77EF" w:rsidRDefault="7B01145A" w:rsidP="00302082">
            <w:pPr>
              <w:spacing w:after="120"/>
              <w:rPr>
                <w:rFonts w:ascii="Arial" w:hAnsi="Arial" w:cs="Arial"/>
                <w:i/>
              </w:rPr>
            </w:pPr>
            <w:r w:rsidRPr="008E77EF">
              <w:rPr>
                <w:rFonts w:ascii="Arial" w:hAnsi="Arial" w:cs="Arial"/>
              </w:rPr>
              <w:t>9.3</w:t>
            </w:r>
          </w:p>
        </w:tc>
        <w:tc>
          <w:tcPr>
            <w:tcW w:w="654" w:type="dxa"/>
          </w:tcPr>
          <w:p w:rsidR="7B01145A" w:rsidRPr="008E77EF" w:rsidRDefault="7B01145A" w:rsidP="7B01145A">
            <w:pPr>
              <w:rPr>
                <w:rFonts w:ascii="Arial" w:hAnsi="Arial" w:cs="Arial"/>
              </w:rPr>
            </w:pPr>
            <w:r w:rsidRPr="008E77EF">
              <w:rPr>
                <w:rFonts w:ascii="Arial" w:hAnsi="Arial" w:cs="Arial"/>
              </w:rPr>
              <w:t>9.4</w:t>
            </w:r>
          </w:p>
        </w:tc>
      </w:tr>
      <w:tr w:rsidR="00C57028" w:rsidRPr="00302082" w:rsidTr="008E77EF">
        <w:tc>
          <w:tcPr>
            <w:tcW w:w="1557" w:type="dxa"/>
            <w:shd w:val="clear" w:color="auto" w:fill="D9D9D9" w:themeFill="background1" w:themeFillShade="D9"/>
          </w:tcPr>
          <w:p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654" w:type="dxa"/>
          </w:tcPr>
          <w:p w:rsidR="00C57028" w:rsidRPr="00302082" w:rsidRDefault="00C57028" w:rsidP="00302082">
            <w:pPr>
              <w:spacing w:after="120"/>
              <w:rPr>
                <w:rFonts w:ascii="Arial" w:hAnsi="Arial" w:cs="Arial"/>
                <w:b/>
              </w:rPr>
            </w:pPr>
          </w:p>
        </w:tc>
        <w:tc>
          <w:tcPr>
            <w:tcW w:w="654" w:type="dxa"/>
          </w:tcPr>
          <w:p w:rsidR="7B01145A" w:rsidRDefault="7B01145A" w:rsidP="7B01145A"/>
        </w:tc>
      </w:tr>
      <w:tr w:rsidR="00C57028" w:rsidRPr="00302082" w:rsidTr="008E77EF">
        <w:tc>
          <w:tcPr>
            <w:tcW w:w="1557" w:type="dxa"/>
          </w:tcPr>
          <w:p w:rsidR="00C57028" w:rsidRPr="00302082" w:rsidRDefault="00C57028" w:rsidP="00302082">
            <w:pPr>
              <w:spacing w:after="120"/>
              <w:rPr>
                <w:rFonts w:ascii="Arial" w:hAnsi="Arial" w:cs="Arial"/>
                <w:b/>
              </w:rPr>
            </w:pPr>
            <w:r w:rsidRPr="7B01145A">
              <w:rPr>
                <w:rFonts w:ascii="Arial" w:eastAsia="Arial" w:hAnsi="Arial" w:cs="Arial"/>
              </w:rPr>
              <w:t>Private Study</w:t>
            </w:r>
          </w:p>
        </w:tc>
        <w:tc>
          <w:tcPr>
            <w:tcW w:w="529" w:type="dxa"/>
            <w:shd w:val="clear" w:color="auto" w:fill="auto"/>
          </w:tcPr>
          <w:p w:rsidR="7B01145A" w:rsidRPr="00D354B5" w:rsidRDefault="7B01145A">
            <w:pPr>
              <w:rPr>
                <w:color w:val="000000" w:themeColor="text1"/>
              </w:rPr>
            </w:pPr>
            <w:r w:rsidRPr="00D354B5">
              <w:rPr>
                <w:color w:val="000000" w:themeColor="text1"/>
              </w:rPr>
              <w:t>x</w:t>
            </w:r>
          </w:p>
        </w:tc>
        <w:tc>
          <w:tcPr>
            <w:tcW w:w="529"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9"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7B01145A" w:rsidP="00302082">
            <w:pPr>
              <w:spacing w:after="120"/>
              <w:rPr>
                <w:rFonts w:ascii="Arial" w:hAnsi="Arial" w:cs="Arial"/>
                <w:b/>
                <w:color w:val="000000" w:themeColor="text1"/>
              </w:rPr>
            </w:pPr>
            <w:r w:rsidRPr="00D354B5">
              <w:rPr>
                <w:color w:val="000000" w:themeColor="text1"/>
              </w:rPr>
              <w:t>x</w:t>
            </w:r>
          </w:p>
        </w:tc>
        <w:tc>
          <w:tcPr>
            <w:tcW w:w="528" w:type="dxa"/>
          </w:tcPr>
          <w:p w:rsidR="00C57028" w:rsidRPr="00302082" w:rsidRDefault="7B01145A" w:rsidP="00302082">
            <w:pPr>
              <w:spacing w:after="120"/>
              <w:rPr>
                <w:rFonts w:ascii="Arial" w:hAnsi="Arial" w:cs="Arial"/>
                <w:b/>
              </w:rPr>
            </w:pPr>
            <w:r>
              <w:t>x</w:t>
            </w:r>
          </w:p>
        </w:tc>
        <w:tc>
          <w:tcPr>
            <w:tcW w:w="654" w:type="dxa"/>
          </w:tcPr>
          <w:p w:rsidR="00C57028" w:rsidRPr="00302082" w:rsidRDefault="7B01145A" w:rsidP="00302082">
            <w:pPr>
              <w:spacing w:after="120"/>
              <w:rPr>
                <w:rFonts w:ascii="Arial" w:hAnsi="Arial" w:cs="Arial"/>
                <w:b/>
              </w:rPr>
            </w:pPr>
            <w:r>
              <w:t>x</w:t>
            </w:r>
          </w:p>
        </w:tc>
        <w:tc>
          <w:tcPr>
            <w:tcW w:w="654" w:type="dxa"/>
          </w:tcPr>
          <w:p w:rsidR="7B01145A" w:rsidRDefault="7B01145A" w:rsidP="7B01145A">
            <w:r>
              <w:t>x</w:t>
            </w:r>
          </w:p>
        </w:tc>
      </w:tr>
      <w:tr w:rsidR="00C57028" w:rsidRPr="00302082" w:rsidTr="008E77EF">
        <w:tc>
          <w:tcPr>
            <w:tcW w:w="1557" w:type="dxa"/>
          </w:tcPr>
          <w:p w:rsidR="00C57028" w:rsidRPr="00302082" w:rsidRDefault="7B01145A" w:rsidP="00302082">
            <w:pPr>
              <w:spacing w:after="120"/>
              <w:rPr>
                <w:rFonts w:ascii="Arial" w:hAnsi="Arial" w:cs="Arial"/>
                <w:i/>
              </w:rPr>
            </w:pPr>
            <w:r w:rsidRPr="10ED5B40">
              <w:rPr>
                <w:rFonts w:ascii="Arial" w:eastAsia="Arial" w:hAnsi="Arial" w:cs="Arial"/>
              </w:rPr>
              <w:t>Lectures</w:t>
            </w:r>
          </w:p>
        </w:tc>
        <w:tc>
          <w:tcPr>
            <w:tcW w:w="529" w:type="dxa"/>
          </w:tcPr>
          <w:p w:rsidR="00C57028" w:rsidRPr="00302082" w:rsidRDefault="7B01145A" w:rsidP="00302082">
            <w:pPr>
              <w:spacing w:after="120"/>
              <w:rPr>
                <w:rFonts w:ascii="Arial" w:hAnsi="Arial" w:cs="Arial"/>
                <w:b/>
              </w:rPr>
            </w:pPr>
            <w:r>
              <w:t>x</w:t>
            </w:r>
          </w:p>
        </w:tc>
        <w:tc>
          <w:tcPr>
            <w:tcW w:w="529" w:type="dxa"/>
          </w:tcPr>
          <w:p w:rsidR="00C57028" w:rsidRPr="00302082" w:rsidRDefault="7B01145A" w:rsidP="00302082">
            <w:pPr>
              <w:spacing w:after="120"/>
              <w:rPr>
                <w:rFonts w:ascii="Arial" w:hAnsi="Arial" w:cs="Arial"/>
                <w:b/>
              </w:rPr>
            </w:pPr>
            <w:r>
              <w:t>x</w:t>
            </w:r>
          </w:p>
        </w:tc>
        <w:tc>
          <w:tcPr>
            <w:tcW w:w="529"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528" w:type="dxa"/>
          </w:tcPr>
          <w:p w:rsidR="00C57028" w:rsidRPr="00302082" w:rsidRDefault="7B01145A" w:rsidP="00302082">
            <w:pPr>
              <w:spacing w:after="120"/>
              <w:rPr>
                <w:rFonts w:ascii="Arial" w:hAnsi="Arial" w:cs="Arial"/>
                <w:b/>
              </w:rPr>
            </w:pPr>
            <w:r>
              <w:t>x</w:t>
            </w:r>
          </w:p>
        </w:tc>
        <w:tc>
          <w:tcPr>
            <w:tcW w:w="654" w:type="dxa"/>
          </w:tcPr>
          <w:p w:rsidR="00C57028" w:rsidRPr="00302082" w:rsidRDefault="7B01145A" w:rsidP="00302082">
            <w:pPr>
              <w:spacing w:after="120"/>
              <w:rPr>
                <w:rFonts w:ascii="Arial" w:hAnsi="Arial" w:cs="Arial"/>
                <w:b/>
              </w:rPr>
            </w:pPr>
            <w:r>
              <w:t>x</w:t>
            </w:r>
          </w:p>
        </w:tc>
        <w:tc>
          <w:tcPr>
            <w:tcW w:w="654" w:type="dxa"/>
          </w:tcPr>
          <w:p w:rsidR="7B01145A" w:rsidRDefault="7B01145A" w:rsidP="7B01145A">
            <w:r>
              <w:t>x</w:t>
            </w:r>
          </w:p>
        </w:tc>
      </w:tr>
      <w:tr w:rsidR="00C57028" w:rsidRPr="00302082" w:rsidTr="008E77EF">
        <w:tc>
          <w:tcPr>
            <w:tcW w:w="1557" w:type="dxa"/>
          </w:tcPr>
          <w:p w:rsidR="00C57028" w:rsidRPr="00302082" w:rsidRDefault="00C57028" w:rsidP="00302082">
            <w:pPr>
              <w:spacing w:after="120"/>
              <w:rPr>
                <w:rFonts w:ascii="Arial" w:hAnsi="Arial" w:cs="Arial"/>
                <w:i/>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654" w:type="dxa"/>
          </w:tcPr>
          <w:p w:rsidR="00C57028" w:rsidRPr="00302082" w:rsidRDefault="00C57028" w:rsidP="00302082">
            <w:pPr>
              <w:spacing w:after="120"/>
              <w:rPr>
                <w:rFonts w:ascii="Arial" w:hAnsi="Arial" w:cs="Arial"/>
                <w:b/>
              </w:rPr>
            </w:pPr>
          </w:p>
        </w:tc>
        <w:tc>
          <w:tcPr>
            <w:tcW w:w="654" w:type="dxa"/>
          </w:tcPr>
          <w:p w:rsidR="7B01145A" w:rsidRDefault="7B01145A" w:rsidP="7B01145A"/>
        </w:tc>
      </w:tr>
      <w:tr w:rsidR="00C57028" w:rsidRPr="00302082" w:rsidTr="008E77EF">
        <w:tc>
          <w:tcPr>
            <w:tcW w:w="1557" w:type="dxa"/>
            <w:shd w:val="clear" w:color="auto" w:fill="D9D9D9" w:themeFill="background1" w:themeFillShade="D9"/>
          </w:tcPr>
          <w:p w:rsidR="00C57028" w:rsidRPr="00302082" w:rsidRDefault="00C57028" w:rsidP="00302082">
            <w:pPr>
              <w:spacing w:after="120"/>
              <w:rPr>
                <w:rFonts w:ascii="Arial" w:hAnsi="Arial" w:cs="Arial"/>
                <w:b/>
              </w:rPr>
            </w:pPr>
            <w:r w:rsidRPr="00302082">
              <w:rPr>
                <w:rFonts w:ascii="Arial" w:hAnsi="Arial" w:cs="Arial"/>
                <w:b/>
              </w:rPr>
              <w:t>Assessment method</w:t>
            </w: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9"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528" w:type="dxa"/>
          </w:tcPr>
          <w:p w:rsidR="00C57028" w:rsidRPr="00302082" w:rsidRDefault="00C57028" w:rsidP="00302082">
            <w:pPr>
              <w:spacing w:after="120"/>
              <w:rPr>
                <w:rFonts w:ascii="Arial" w:hAnsi="Arial" w:cs="Arial"/>
                <w:b/>
              </w:rPr>
            </w:pPr>
          </w:p>
        </w:tc>
        <w:tc>
          <w:tcPr>
            <w:tcW w:w="654" w:type="dxa"/>
          </w:tcPr>
          <w:p w:rsidR="00C57028" w:rsidRPr="00302082" w:rsidRDefault="00C57028" w:rsidP="00302082">
            <w:pPr>
              <w:spacing w:after="120"/>
              <w:rPr>
                <w:rFonts w:ascii="Arial" w:hAnsi="Arial" w:cs="Arial"/>
                <w:b/>
              </w:rPr>
            </w:pPr>
          </w:p>
        </w:tc>
        <w:tc>
          <w:tcPr>
            <w:tcW w:w="654" w:type="dxa"/>
          </w:tcPr>
          <w:p w:rsidR="7B01145A" w:rsidRDefault="7B01145A" w:rsidP="7B01145A"/>
        </w:tc>
      </w:tr>
      <w:tr w:rsidR="00C57028" w:rsidRPr="00302082" w:rsidTr="008E77EF">
        <w:tc>
          <w:tcPr>
            <w:tcW w:w="1557" w:type="dxa"/>
          </w:tcPr>
          <w:p w:rsidR="00C57028" w:rsidRPr="00302082" w:rsidRDefault="00C57028" w:rsidP="00302082">
            <w:pPr>
              <w:spacing w:after="120"/>
              <w:rPr>
                <w:rFonts w:ascii="Arial" w:hAnsi="Arial" w:cs="Arial"/>
                <w:i/>
              </w:rPr>
            </w:pPr>
            <w:r w:rsidRPr="10ED5B40">
              <w:rPr>
                <w:rFonts w:ascii="Arial" w:eastAsia="Arial" w:hAnsi="Arial" w:cs="Arial"/>
              </w:rPr>
              <w:t>MCQ test</w:t>
            </w:r>
            <w:r w:rsidR="10ED5B40" w:rsidRPr="10ED5B40">
              <w:rPr>
                <w:rFonts w:ascii="Arial" w:eastAsia="Arial" w:hAnsi="Arial" w:cs="Arial"/>
              </w:rPr>
              <w:t>s</w:t>
            </w:r>
          </w:p>
        </w:tc>
        <w:tc>
          <w:tcPr>
            <w:tcW w:w="529"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9"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9"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D354B5" w:rsidRDefault="10ED5B40" w:rsidP="00302082">
            <w:pPr>
              <w:spacing w:after="120"/>
              <w:rPr>
                <w:rFonts w:ascii="Arial" w:hAnsi="Arial" w:cs="Arial"/>
                <w:b/>
                <w:color w:val="000000" w:themeColor="text1"/>
              </w:rPr>
            </w:pPr>
            <w:r w:rsidRPr="00D354B5">
              <w:rPr>
                <w:color w:val="000000" w:themeColor="text1"/>
              </w:rP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shd w:val="clear" w:color="auto" w:fill="auto"/>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654" w:type="dxa"/>
          </w:tcPr>
          <w:p w:rsidR="00C57028" w:rsidRPr="00302082" w:rsidRDefault="10ED5B40" w:rsidP="00302082">
            <w:pPr>
              <w:spacing w:after="120"/>
              <w:rPr>
                <w:rFonts w:ascii="Arial" w:hAnsi="Arial" w:cs="Arial"/>
                <w:b/>
              </w:rPr>
            </w:pPr>
            <w:r>
              <w:t>x</w:t>
            </w:r>
          </w:p>
        </w:tc>
        <w:tc>
          <w:tcPr>
            <w:tcW w:w="654" w:type="dxa"/>
          </w:tcPr>
          <w:p w:rsidR="7B01145A" w:rsidRDefault="10ED5B40" w:rsidP="7B01145A">
            <w:r>
              <w:t>x</w:t>
            </w:r>
          </w:p>
        </w:tc>
      </w:tr>
      <w:tr w:rsidR="00C57028" w:rsidRPr="00302082" w:rsidTr="008E77EF">
        <w:tc>
          <w:tcPr>
            <w:tcW w:w="1557" w:type="dxa"/>
          </w:tcPr>
          <w:p w:rsidR="00C57028" w:rsidRPr="00302082" w:rsidRDefault="10ED5B40" w:rsidP="00302082">
            <w:pPr>
              <w:spacing w:after="120"/>
              <w:rPr>
                <w:rFonts w:ascii="Arial" w:hAnsi="Arial" w:cs="Arial"/>
                <w:i/>
              </w:rPr>
            </w:pPr>
            <w:r w:rsidRPr="10ED5B40">
              <w:rPr>
                <w:rFonts w:ascii="Arial" w:eastAsia="Arial" w:hAnsi="Arial" w:cs="Arial"/>
              </w:rPr>
              <w:t>Examination</w:t>
            </w:r>
          </w:p>
        </w:tc>
        <w:tc>
          <w:tcPr>
            <w:tcW w:w="529" w:type="dxa"/>
          </w:tcPr>
          <w:p w:rsidR="00C57028" w:rsidRPr="00302082" w:rsidRDefault="10ED5B40" w:rsidP="00302082">
            <w:pPr>
              <w:spacing w:after="120"/>
              <w:rPr>
                <w:rFonts w:ascii="Arial" w:hAnsi="Arial" w:cs="Arial"/>
                <w:b/>
              </w:rPr>
            </w:pPr>
            <w:r>
              <w:t>x</w:t>
            </w:r>
          </w:p>
        </w:tc>
        <w:tc>
          <w:tcPr>
            <w:tcW w:w="529" w:type="dxa"/>
          </w:tcPr>
          <w:p w:rsidR="00C57028" w:rsidRPr="00302082" w:rsidRDefault="10ED5B40" w:rsidP="00302082">
            <w:pPr>
              <w:spacing w:after="120"/>
              <w:rPr>
                <w:rFonts w:ascii="Arial" w:hAnsi="Arial" w:cs="Arial"/>
                <w:b/>
              </w:rPr>
            </w:pPr>
            <w:r>
              <w:t>x</w:t>
            </w:r>
          </w:p>
        </w:tc>
        <w:tc>
          <w:tcPr>
            <w:tcW w:w="529"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528" w:type="dxa"/>
          </w:tcPr>
          <w:p w:rsidR="00C57028" w:rsidRPr="00302082" w:rsidRDefault="10ED5B40" w:rsidP="00302082">
            <w:pPr>
              <w:spacing w:after="120"/>
              <w:rPr>
                <w:rFonts w:ascii="Arial" w:hAnsi="Arial" w:cs="Arial"/>
                <w:b/>
              </w:rPr>
            </w:pPr>
            <w:r>
              <w:t>x</w:t>
            </w:r>
          </w:p>
        </w:tc>
        <w:tc>
          <w:tcPr>
            <w:tcW w:w="654" w:type="dxa"/>
          </w:tcPr>
          <w:p w:rsidR="00C57028" w:rsidRPr="00302082" w:rsidRDefault="10ED5B40" w:rsidP="00302082">
            <w:pPr>
              <w:spacing w:after="120"/>
              <w:rPr>
                <w:rFonts w:ascii="Arial" w:hAnsi="Arial" w:cs="Arial"/>
                <w:b/>
              </w:rPr>
            </w:pPr>
            <w:r>
              <w:t>x</w:t>
            </w:r>
          </w:p>
        </w:tc>
        <w:tc>
          <w:tcPr>
            <w:tcW w:w="654" w:type="dxa"/>
          </w:tcPr>
          <w:p w:rsidR="7B01145A" w:rsidRDefault="7B01145A" w:rsidP="7B01145A"/>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FC489E">
        <w:rPr>
          <w:rFonts w:ascii="Arial" w:hAnsi="Arial" w:cs="Arial"/>
        </w:rPr>
        <w:t>The School</w:t>
      </w:r>
      <w:r w:rsidR="00FC489E" w:rsidRPr="00FC489E">
        <w:rPr>
          <w:rFonts w:ascii="Arial" w:hAnsi="Arial" w:cs="Arial"/>
        </w:rPr>
        <w:t xml:space="preserve"> </w:t>
      </w:r>
      <w:r w:rsidRPr="00FC489E">
        <w:rPr>
          <w:rFonts w:ascii="Arial" w:hAnsi="Arial" w:cs="Arial"/>
        </w:rPr>
        <w:t>recognises and</w:t>
      </w:r>
      <w:r w:rsidRPr="00D50113">
        <w:rPr>
          <w:rFonts w:ascii="Arial" w:hAnsi="Arial" w:cs="Arial"/>
        </w:rPr>
        <w:t xml:space="preserve">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FC489E" w:rsidRDefault="00FC489E" w:rsidP="00696FF5">
      <w:pPr>
        <w:spacing w:after="120" w:line="240" w:lineRule="auto"/>
        <w:ind w:left="567" w:right="260"/>
        <w:jc w:val="both"/>
        <w:rPr>
          <w:rFonts w:ascii="Arial" w:hAnsi="Arial" w:cs="Arial"/>
          <w:b/>
        </w:rPr>
      </w:pPr>
      <w:r w:rsidRPr="00FC489E">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922E9E" w:rsidRDefault="003C1A3F" w:rsidP="00C92DFA">
      <w:pPr>
        <w:autoSpaceDE w:val="0"/>
        <w:autoSpaceDN w:val="0"/>
        <w:adjustRightInd w:val="0"/>
        <w:spacing w:after="120" w:line="240" w:lineRule="auto"/>
        <w:ind w:left="567" w:right="261"/>
        <w:jc w:val="both"/>
        <w:rPr>
          <w:rFonts w:ascii="Arial" w:hAnsi="Arial" w:cs="Arial"/>
          <w:i/>
          <w:iCs/>
        </w:rPr>
      </w:pPr>
      <w:r>
        <w:rPr>
          <w:rFonts w:ascii="Arial" w:hAnsi="Arial" w:cs="Arial"/>
        </w:rPr>
        <w:lastRenderedPageBreak/>
        <w:t>T</w:t>
      </w:r>
      <w:r w:rsidRPr="003C1A3F">
        <w:rPr>
          <w:rFonts w:ascii="Arial" w:hAnsi="Arial" w:cs="Arial"/>
        </w:rPr>
        <w:t xml:space="preserve">he internationalisation </w:t>
      </w:r>
      <w:r w:rsidRPr="2CEE0D49">
        <w:rPr>
          <w:rFonts w:ascii="Arial" w:eastAsia="Arial" w:hAnsi="Arial" w:cs="Arial"/>
        </w:rPr>
        <w:t xml:space="preserve">focus of this module is achieved by utilising techniques and </w:t>
      </w:r>
      <w:proofErr w:type="gramStart"/>
      <w:r w:rsidRPr="2CEE0D49">
        <w:rPr>
          <w:rFonts w:ascii="Arial" w:eastAsia="Arial" w:hAnsi="Arial" w:cs="Arial"/>
        </w:rPr>
        <w:t>information  beyond</w:t>
      </w:r>
      <w:proofErr w:type="gramEnd"/>
      <w:r w:rsidR="2CEE0D49" w:rsidRPr="2CEE0D49">
        <w:rPr>
          <w:rFonts w:ascii="Arial" w:eastAsia="Arial" w:hAnsi="Arial" w:cs="Arial"/>
        </w:rPr>
        <w:t xml:space="preserve"> the UK.</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37517" w:rsidP="00302082">
            <w:pPr>
              <w:spacing w:after="120"/>
              <w:ind w:right="-330"/>
              <w:rPr>
                <w:rFonts w:ascii="Arial" w:hAnsi="Arial" w:cs="Arial"/>
              </w:rPr>
            </w:pPr>
            <w:r>
              <w:rPr>
                <w:rFonts w:ascii="Arial" w:hAnsi="Arial" w:cs="Arial"/>
              </w:rPr>
              <w:t>10/07/2019</w:t>
            </w:r>
          </w:p>
        </w:tc>
        <w:tc>
          <w:tcPr>
            <w:tcW w:w="1701" w:type="dxa"/>
          </w:tcPr>
          <w:p w:rsidR="00422B69" w:rsidRPr="00302082" w:rsidRDefault="00437517" w:rsidP="00302082">
            <w:pPr>
              <w:spacing w:after="120"/>
              <w:ind w:right="-330"/>
              <w:rPr>
                <w:rFonts w:ascii="Arial" w:hAnsi="Arial" w:cs="Arial"/>
              </w:rPr>
            </w:pPr>
            <w:r>
              <w:rPr>
                <w:rFonts w:ascii="Arial" w:hAnsi="Arial" w:cs="Arial"/>
              </w:rPr>
              <w:t>Minor</w:t>
            </w:r>
          </w:p>
        </w:tc>
        <w:tc>
          <w:tcPr>
            <w:tcW w:w="2410" w:type="dxa"/>
          </w:tcPr>
          <w:p w:rsidR="00422B69" w:rsidRPr="00302082" w:rsidRDefault="00437517" w:rsidP="00302082">
            <w:pPr>
              <w:spacing w:after="120"/>
              <w:ind w:right="-330"/>
              <w:rPr>
                <w:rFonts w:ascii="Arial" w:hAnsi="Arial" w:cs="Arial"/>
              </w:rPr>
            </w:pPr>
            <w:r>
              <w:rPr>
                <w:rFonts w:ascii="Arial" w:hAnsi="Arial" w:cs="Arial"/>
              </w:rPr>
              <w:t>January 2020</w:t>
            </w:r>
          </w:p>
        </w:tc>
        <w:tc>
          <w:tcPr>
            <w:tcW w:w="2448" w:type="dxa"/>
          </w:tcPr>
          <w:p w:rsidR="00422B69" w:rsidRPr="00302082" w:rsidRDefault="00437517" w:rsidP="00302082">
            <w:pPr>
              <w:spacing w:after="120"/>
              <w:ind w:right="-330"/>
              <w:rPr>
                <w:rFonts w:ascii="Arial" w:hAnsi="Arial" w:cs="Arial"/>
              </w:rPr>
            </w:pPr>
            <w:r>
              <w:rPr>
                <w:rFonts w:ascii="Arial" w:hAnsi="Arial" w:cs="Arial"/>
              </w:rPr>
              <w:t>8, 10, 13</w:t>
            </w: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C57028" w:rsidRPr="00302082" w:rsidRDefault="00C57028" w:rsidP="00560A22">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1D" w:rsidRDefault="00C0411D" w:rsidP="009A2D37">
      <w:pPr>
        <w:spacing w:after="0" w:line="240" w:lineRule="auto"/>
      </w:pPr>
      <w:r>
        <w:separator/>
      </w:r>
    </w:p>
  </w:endnote>
  <w:endnote w:type="continuationSeparator" w:id="0">
    <w:p w:rsidR="00C0411D" w:rsidRDefault="00C0411D" w:rsidP="009A2D37">
      <w:pPr>
        <w:spacing w:after="0" w:line="240" w:lineRule="auto"/>
      </w:pPr>
      <w:r>
        <w:continuationSeparator/>
      </w:r>
    </w:p>
  </w:endnote>
  <w:endnote w:type="continuationNotice" w:id="1">
    <w:p w:rsidR="00C0411D" w:rsidRDefault="00C04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D0A5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1D" w:rsidRDefault="00C0411D" w:rsidP="009A2D37">
      <w:pPr>
        <w:spacing w:after="0" w:line="240" w:lineRule="auto"/>
      </w:pPr>
      <w:r>
        <w:separator/>
      </w:r>
    </w:p>
  </w:footnote>
  <w:footnote w:type="continuationSeparator" w:id="0">
    <w:p w:rsidR="00C0411D" w:rsidRDefault="00C0411D" w:rsidP="009A2D37">
      <w:pPr>
        <w:spacing w:after="0" w:line="240" w:lineRule="auto"/>
      </w:pPr>
      <w:r>
        <w:continuationSeparator/>
      </w:r>
    </w:p>
  </w:footnote>
  <w:footnote w:type="continuationNotice" w:id="1">
    <w:p w:rsidR="00C0411D" w:rsidRDefault="00C0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879B8F" wp14:editId="2C6799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6F70CA" wp14:editId="5746B9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72B6C"/>
    <w:multiLevelType w:val="hybridMultilevel"/>
    <w:tmpl w:val="298AE8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5F65A8"/>
    <w:multiLevelType w:val="hybridMultilevel"/>
    <w:tmpl w:val="F72AC3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C06E1A"/>
    <w:multiLevelType w:val="hybridMultilevel"/>
    <w:tmpl w:val="C994B452"/>
    <w:lvl w:ilvl="0" w:tplc="623859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AB66882"/>
    <w:multiLevelType w:val="hybridMultilevel"/>
    <w:tmpl w:val="3AEE168E"/>
    <w:lvl w:ilvl="0" w:tplc="987C7A6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02386B-5BAA-4F73-8202-8179D8171F44}"/>
    <w:docVar w:name="dgnword-eventsink" w:val="2159678211456"/>
    <w:docVar w:name="dgnword-lastRevisionsView" w:val="0"/>
  </w:docVars>
  <w:rsids>
    <w:rsidRoot w:val="009E04C0"/>
    <w:rsid w:val="00000C8C"/>
    <w:rsid w:val="000017F2"/>
    <w:rsid w:val="0000456B"/>
    <w:rsid w:val="00005661"/>
    <w:rsid w:val="00010A16"/>
    <w:rsid w:val="0001243F"/>
    <w:rsid w:val="00021EA0"/>
    <w:rsid w:val="00025992"/>
    <w:rsid w:val="00027937"/>
    <w:rsid w:val="00030A93"/>
    <w:rsid w:val="00030C9E"/>
    <w:rsid w:val="00031E67"/>
    <w:rsid w:val="000408CC"/>
    <w:rsid w:val="00045373"/>
    <w:rsid w:val="00063A2F"/>
    <w:rsid w:val="000678D3"/>
    <w:rsid w:val="00094810"/>
    <w:rsid w:val="00096DA4"/>
    <w:rsid w:val="000B4022"/>
    <w:rsid w:val="000C0294"/>
    <w:rsid w:val="000C7A1C"/>
    <w:rsid w:val="000D136B"/>
    <w:rsid w:val="000D2A8A"/>
    <w:rsid w:val="000D32AC"/>
    <w:rsid w:val="000E20C1"/>
    <w:rsid w:val="000E3B73"/>
    <w:rsid w:val="000F6C56"/>
    <w:rsid w:val="000F7D95"/>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337"/>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0B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4D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1A3F"/>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517"/>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36"/>
    <w:rsid w:val="004D035C"/>
    <w:rsid w:val="004E30C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A22"/>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44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3A07"/>
    <w:rsid w:val="0066747B"/>
    <w:rsid w:val="00672302"/>
    <w:rsid w:val="006725EC"/>
    <w:rsid w:val="00674ED0"/>
    <w:rsid w:val="00682650"/>
    <w:rsid w:val="00683609"/>
    <w:rsid w:val="00684851"/>
    <w:rsid w:val="00694309"/>
    <w:rsid w:val="00695285"/>
    <w:rsid w:val="00696FF5"/>
    <w:rsid w:val="006A27E0"/>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0867"/>
    <w:rsid w:val="00703404"/>
    <w:rsid w:val="00703F92"/>
    <w:rsid w:val="00704637"/>
    <w:rsid w:val="007105E4"/>
    <w:rsid w:val="00714EE5"/>
    <w:rsid w:val="00720270"/>
    <w:rsid w:val="00724362"/>
    <w:rsid w:val="00727780"/>
    <w:rsid w:val="0073792C"/>
    <w:rsid w:val="00740AEA"/>
    <w:rsid w:val="00754069"/>
    <w:rsid w:val="007667DF"/>
    <w:rsid w:val="0077080B"/>
    <w:rsid w:val="00787070"/>
    <w:rsid w:val="007906FD"/>
    <w:rsid w:val="00797197"/>
    <w:rsid w:val="007972A7"/>
    <w:rsid w:val="007A2BA2"/>
    <w:rsid w:val="007A6245"/>
    <w:rsid w:val="007B1DB2"/>
    <w:rsid w:val="007B375B"/>
    <w:rsid w:val="007B412A"/>
    <w:rsid w:val="007B62CD"/>
    <w:rsid w:val="007B635E"/>
    <w:rsid w:val="007B7724"/>
    <w:rsid w:val="007B7CDC"/>
    <w:rsid w:val="007C74B4"/>
    <w:rsid w:val="007C7EF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31A8"/>
    <w:rsid w:val="008B2543"/>
    <w:rsid w:val="008B4B6E"/>
    <w:rsid w:val="008D7401"/>
    <w:rsid w:val="008E77E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4C0"/>
    <w:rsid w:val="009F3A2A"/>
    <w:rsid w:val="009F731F"/>
    <w:rsid w:val="009F7D33"/>
    <w:rsid w:val="00A021FE"/>
    <w:rsid w:val="00A1270E"/>
    <w:rsid w:val="00A15342"/>
    <w:rsid w:val="00A3007E"/>
    <w:rsid w:val="00A32048"/>
    <w:rsid w:val="00A41F06"/>
    <w:rsid w:val="00A50FD4"/>
    <w:rsid w:val="00A52DB4"/>
    <w:rsid w:val="00A618E1"/>
    <w:rsid w:val="00A629B9"/>
    <w:rsid w:val="00A70B59"/>
    <w:rsid w:val="00A70C20"/>
    <w:rsid w:val="00A74292"/>
    <w:rsid w:val="00A776DE"/>
    <w:rsid w:val="00A80640"/>
    <w:rsid w:val="00A87FFD"/>
    <w:rsid w:val="00A97038"/>
    <w:rsid w:val="00AA3C15"/>
    <w:rsid w:val="00AA6330"/>
    <w:rsid w:val="00AC7501"/>
    <w:rsid w:val="00AD0A58"/>
    <w:rsid w:val="00AD748B"/>
    <w:rsid w:val="00AE0EC4"/>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11D"/>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2DFA"/>
    <w:rsid w:val="00CA3254"/>
    <w:rsid w:val="00CB11CE"/>
    <w:rsid w:val="00CC25A2"/>
    <w:rsid w:val="00CC40CE"/>
    <w:rsid w:val="00CD7F07"/>
    <w:rsid w:val="00CE04F3"/>
    <w:rsid w:val="00CE12D8"/>
    <w:rsid w:val="00CE4574"/>
    <w:rsid w:val="00CE70E6"/>
    <w:rsid w:val="00CF2E1E"/>
    <w:rsid w:val="00D02E99"/>
    <w:rsid w:val="00D03E55"/>
    <w:rsid w:val="00D13357"/>
    <w:rsid w:val="00D13A13"/>
    <w:rsid w:val="00D2689A"/>
    <w:rsid w:val="00D354B5"/>
    <w:rsid w:val="00D65506"/>
    <w:rsid w:val="00D773CF"/>
    <w:rsid w:val="00D83563"/>
    <w:rsid w:val="00D8448F"/>
    <w:rsid w:val="00DA64B6"/>
    <w:rsid w:val="00DB5C9D"/>
    <w:rsid w:val="00DD02E6"/>
    <w:rsid w:val="00DF665B"/>
    <w:rsid w:val="00DF7936"/>
    <w:rsid w:val="00E0152A"/>
    <w:rsid w:val="00E03394"/>
    <w:rsid w:val="00E066E5"/>
    <w:rsid w:val="00E22F03"/>
    <w:rsid w:val="00E233C1"/>
    <w:rsid w:val="00E51404"/>
    <w:rsid w:val="00E574C9"/>
    <w:rsid w:val="00E610DE"/>
    <w:rsid w:val="00E66167"/>
    <w:rsid w:val="00E71F2F"/>
    <w:rsid w:val="00E77786"/>
    <w:rsid w:val="00E806FB"/>
    <w:rsid w:val="00EB1C2D"/>
    <w:rsid w:val="00EC088C"/>
    <w:rsid w:val="00EC1810"/>
    <w:rsid w:val="00EC3FCC"/>
    <w:rsid w:val="00ED32FF"/>
    <w:rsid w:val="00EE39CB"/>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E81"/>
    <w:rsid w:val="00F7710E"/>
    <w:rsid w:val="00F77676"/>
    <w:rsid w:val="00F8197C"/>
    <w:rsid w:val="00F82B4E"/>
    <w:rsid w:val="00F87559"/>
    <w:rsid w:val="00F96D71"/>
    <w:rsid w:val="00F97C9E"/>
    <w:rsid w:val="00FA20DE"/>
    <w:rsid w:val="00FA4EE8"/>
    <w:rsid w:val="00FA5647"/>
    <w:rsid w:val="00FB12CA"/>
    <w:rsid w:val="00FB36EC"/>
    <w:rsid w:val="00FB4E1B"/>
    <w:rsid w:val="00FC0291"/>
    <w:rsid w:val="00FC1C92"/>
    <w:rsid w:val="00FC489E"/>
    <w:rsid w:val="00FD333B"/>
    <w:rsid w:val="00FD689C"/>
    <w:rsid w:val="00FD705C"/>
    <w:rsid w:val="00FD777A"/>
    <w:rsid w:val="00FE260B"/>
    <w:rsid w:val="00FE692E"/>
    <w:rsid w:val="00FF31CA"/>
    <w:rsid w:val="00FF6EB4"/>
    <w:rsid w:val="00FF7858"/>
    <w:rsid w:val="10ED5B40"/>
    <w:rsid w:val="2CEE0D49"/>
    <w:rsid w:val="6756DB04"/>
    <w:rsid w:val="7B01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FAB34D-9A83-4E35-AA99-E56AA005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9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426F-3B8F-44C4-BCE6-47AE6E66D4CB}"/>
</file>

<file path=customXml/itemProps2.xml><?xml version="1.0" encoding="utf-8"?>
<ds:datastoreItem xmlns:ds="http://schemas.openxmlformats.org/officeDocument/2006/customXml" ds:itemID="{D7A7F610-939D-4728-9A95-D6A4B65AE7A3}">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6E6E2EB-7F06-4BDA-92EB-D563297967F0}">
  <ds:schemaRefs>
    <ds:schemaRef ds:uri="http://schemas.microsoft.com/sharepoint/v3/contenttype/forms"/>
  </ds:schemaRefs>
</ds:datastoreItem>
</file>

<file path=customXml/itemProps4.xml><?xml version="1.0" encoding="utf-8"?>
<ds:datastoreItem xmlns:ds="http://schemas.openxmlformats.org/officeDocument/2006/customXml" ds:itemID="{4FE2803F-0049-414E-A04A-7707E6C5F872}">
  <ds:schemaRefs>
    <ds:schemaRef ds:uri="http://schemas.microsoft.com/sharepoint/events"/>
  </ds:schemaRefs>
</ds:datastoreItem>
</file>

<file path=customXml/itemProps5.xml><?xml version="1.0" encoding="utf-8"?>
<ds:datastoreItem xmlns:ds="http://schemas.openxmlformats.org/officeDocument/2006/customXml" ds:itemID="{341F4338-3BA1-4C9A-8466-82F03A2F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5</cp:revision>
  <cp:lastPrinted>2015-09-09T08:37:00Z</cp:lastPrinted>
  <dcterms:created xsi:type="dcterms:W3CDTF">2019-06-03T08:24:00Z</dcterms:created>
  <dcterms:modified xsi:type="dcterms:W3CDTF">2019-09-18T14:38:00Z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7c0be078-7e53-444d-b853-28d13eed369e</vt:lpwstr>
  </property>
  <property fmtid="{D5CDD505-2E9C-101B-9397-08002B2CF9AE}" pid="4" name="Order">
    <vt:r8>10500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