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1667D">
      <w:pPr>
        <w:pStyle w:val="Heading2"/>
        <w:spacing w:before="0"/>
      </w:pPr>
      <w:bookmarkStart w:id="0" w:name="_Hlk110345875"/>
      <w:r>
        <w:t>KentVision Code and t</w:t>
      </w:r>
      <w:r w:rsidR="009A2D37" w:rsidRPr="00072357">
        <w:t>itle of the module</w:t>
      </w:r>
    </w:p>
    <w:bookmarkEnd w:id="0"/>
    <w:p w14:paraId="53DD716D" w14:textId="0F2867FA" w:rsidR="00694B52" w:rsidRPr="009D52D0" w:rsidRDefault="00F6305E" w:rsidP="00FF34D0">
      <w:pPr>
        <w:pStyle w:val="BodyText"/>
      </w:pPr>
      <w:r w:rsidRPr="00F6305E">
        <w:t>POLI6300 Politics of the Middle East and North Africa: Space, Society and Politics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075F2BC" w:rsidR="000B128D" w:rsidRPr="000B128D" w:rsidRDefault="00F6305E" w:rsidP="000B128D">
      <w:pPr>
        <w:pStyle w:val="BodyText"/>
      </w:pPr>
      <w:r w:rsidRPr="00F6305E">
        <w:t>Human and Social Sciences (HSS);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CFC9A1E" w:rsidR="000B128D" w:rsidRPr="000B128D" w:rsidRDefault="00F6305E" w:rsidP="000B128D">
      <w:pPr>
        <w:pStyle w:val="BodyText"/>
      </w:pPr>
      <w:r w:rsidRPr="00F6305E">
        <w:t>Level 6</w:t>
      </w:r>
    </w:p>
    <w:p w14:paraId="20483909" w14:textId="3A51BE60" w:rsidR="009A2D37" w:rsidRDefault="009A2D37" w:rsidP="00072357">
      <w:pPr>
        <w:pStyle w:val="Heading2"/>
      </w:pPr>
      <w:r w:rsidRPr="009D52D0">
        <w:t>The number of credits and the ECTS value which the module represents</w:t>
      </w:r>
    </w:p>
    <w:p w14:paraId="6D012DF5" w14:textId="3BB4D978" w:rsidR="000B128D" w:rsidRPr="000B128D" w:rsidRDefault="00F6305E" w:rsidP="000B128D">
      <w:pPr>
        <w:pStyle w:val="BodyText"/>
      </w:pPr>
      <w:r w:rsidRPr="00F6305E">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6F0B2FF3" w:rsidR="000B128D" w:rsidRPr="000B128D" w:rsidRDefault="00F6305E" w:rsidP="000B128D">
      <w:pPr>
        <w:pStyle w:val="BodyText"/>
      </w:pPr>
      <w:r w:rsidRPr="00F6305E">
        <w:t>Autumn or Spring term</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A7519EB" w:rsidR="000B128D" w:rsidRPr="000B128D" w:rsidRDefault="00F6305E" w:rsidP="000B128D">
      <w:pPr>
        <w:pStyle w:val="BodyText"/>
      </w:pPr>
      <w:r>
        <w:t>None</w:t>
      </w:r>
    </w:p>
    <w:p w14:paraId="2D6A0893" w14:textId="1F02EEC2" w:rsidR="000B128D" w:rsidRDefault="009A2D37" w:rsidP="00F6305E">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51667D">
      <w:pPr>
        <w:pStyle w:val="Heading4"/>
        <w:spacing w:before="240"/>
      </w:pPr>
      <w:r>
        <w:t>Optional to the following courses:</w:t>
      </w:r>
    </w:p>
    <w:p w14:paraId="61A2504B" w14:textId="77777777" w:rsidR="00F6305E" w:rsidRDefault="00F6305E" w:rsidP="00F6305E">
      <w:pPr>
        <w:pStyle w:val="ListBullet"/>
      </w:pPr>
      <w:r>
        <w:t xml:space="preserve">BA (Hons) Politics and International Relations </w:t>
      </w:r>
    </w:p>
    <w:p w14:paraId="2AEF322D" w14:textId="77777777" w:rsidR="00F6305E" w:rsidRDefault="00F6305E" w:rsidP="00F6305E">
      <w:pPr>
        <w:pStyle w:val="ListBullet"/>
      </w:pPr>
      <w:r>
        <w:t xml:space="preserve">BA (Hons) Politics and International Relations (Bidiplôme) </w:t>
      </w:r>
    </w:p>
    <w:p w14:paraId="3564B586" w14:textId="77777777" w:rsidR="00F6305E" w:rsidRDefault="00F6305E" w:rsidP="00F6305E">
      <w:pPr>
        <w:pStyle w:val="ListBullet"/>
      </w:pPr>
      <w:r>
        <w:t xml:space="preserve">BA (Hons) Politics and International Relations with a Placement Year </w:t>
      </w:r>
    </w:p>
    <w:p w14:paraId="7394B2F6" w14:textId="77777777" w:rsidR="00F6305E" w:rsidRDefault="00F6305E" w:rsidP="00F6305E">
      <w:pPr>
        <w:pStyle w:val="ListBullet"/>
      </w:pPr>
      <w:r>
        <w:t xml:space="preserve">BA (Hons) Politics and International Relations with a Foundation Year </w:t>
      </w:r>
    </w:p>
    <w:p w14:paraId="2AA28D0A" w14:textId="77777777" w:rsidR="00F6305E" w:rsidRDefault="00F6305E" w:rsidP="00F6305E">
      <w:pPr>
        <w:pStyle w:val="ListBullet"/>
      </w:pPr>
      <w:r>
        <w:t xml:space="preserve">BA (Hons) Politics and International Relations with a Year in Continental Europe or North America </w:t>
      </w:r>
    </w:p>
    <w:p w14:paraId="39099445" w14:textId="77777777" w:rsidR="00F6305E" w:rsidRDefault="00F6305E" w:rsidP="00F6305E">
      <w:pPr>
        <w:pStyle w:val="ListBullet"/>
      </w:pPr>
      <w:r>
        <w:t xml:space="preserve">BA (Hons) Politics and International Relations with a Language </w:t>
      </w:r>
    </w:p>
    <w:p w14:paraId="3F89FA87" w14:textId="77777777" w:rsidR="00F6305E" w:rsidRDefault="00F6305E" w:rsidP="00F6305E">
      <w:pPr>
        <w:pStyle w:val="ListBullet"/>
      </w:pPr>
      <w:r>
        <w:t xml:space="preserve">BA (Hons) Politics and International Relations with a Year in Asia-Pacific </w:t>
      </w:r>
    </w:p>
    <w:p w14:paraId="2B5CD041" w14:textId="77777777" w:rsidR="00F6305E" w:rsidRDefault="00F6305E" w:rsidP="00F6305E">
      <w:pPr>
        <w:pStyle w:val="ListBullet"/>
      </w:pPr>
      <w:r>
        <w:t xml:space="preserve">BA (Hons) Politics and International Relations with Quantitative Research </w:t>
      </w:r>
    </w:p>
    <w:p w14:paraId="22AE24D5" w14:textId="77777777" w:rsidR="00F6305E" w:rsidRDefault="00F6305E" w:rsidP="00F6305E">
      <w:pPr>
        <w:pStyle w:val="ListBullet"/>
      </w:pPr>
      <w:r>
        <w:t xml:space="preserve">BA (Hons) Economics and Politics </w:t>
      </w:r>
    </w:p>
    <w:p w14:paraId="0DC7C358" w14:textId="77777777" w:rsidR="00F6305E" w:rsidRDefault="00F6305E" w:rsidP="00F6305E">
      <w:pPr>
        <w:pStyle w:val="ListBullet"/>
      </w:pPr>
      <w:r>
        <w:t xml:space="preserve">BA (Hons) History and Politics </w:t>
      </w:r>
    </w:p>
    <w:p w14:paraId="439DB0C7" w14:textId="77777777" w:rsidR="00F6305E" w:rsidRDefault="00F6305E" w:rsidP="00F6305E">
      <w:pPr>
        <w:pStyle w:val="ListBullet"/>
      </w:pPr>
      <w:r>
        <w:t xml:space="preserve">BA (Hons) Philosophy and Politics </w:t>
      </w:r>
    </w:p>
    <w:p w14:paraId="1393A9C6" w14:textId="77777777" w:rsidR="00F6305E" w:rsidRDefault="00F6305E" w:rsidP="00F6305E">
      <w:pPr>
        <w:pStyle w:val="ListBullet"/>
      </w:pPr>
      <w:r>
        <w:lastRenderedPageBreak/>
        <w:t xml:space="preserve">BA (Hons) Sociology and Politics </w:t>
      </w:r>
    </w:p>
    <w:p w14:paraId="22E4BE7D" w14:textId="77777777" w:rsidR="00F6305E" w:rsidRDefault="00F6305E" w:rsidP="00F6305E">
      <w:pPr>
        <w:pStyle w:val="ListBullet"/>
      </w:pPr>
      <w:r>
        <w:t>BA (Hons) Cultural Studies and Social Anthropology</w:t>
      </w:r>
    </w:p>
    <w:p w14:paraId="3C6C85AC" w14:textId="77777777" w:rsidR="00F6305E" w:rsidRDefault="00F6305E" w:rsidP="00F6305E">
      <w:pPr>
        <w:pStyle w:val="ListBullet"/>
      </w:pPr>
      <w:r>
        <w:t>BA (Hons) Sociology and Social Anthropology</w:t>
      </w:r>
    </w:p>
    <w:p w14:paraId="2A50DD2B" w14:textId="77777777" w:rsidR="00F6305E" w:rsidRDefault="00F6305E" w:rsidP="00F6305E">
      <w:pPr>
        <w:pStyle w:val="ListBullet"/>
      </w:pPr>
      <w:r>
        <w:t>BSc (Hons) Anthropology</w:t>
      </w:r>
    </w:p>
    <w:p w14:paraId="7B41919C" w14:textId="77777777" w:rsidR="00F6305E" w:rsidRDefault="00F6305E" w:rsidP="00F6305E">
      <w:pPr>
        <w:pStyle w:val="ListBullet"/>
      </w:pPr>
      <w:r>
        <w:t>BSc (Hons) Human Geography</w:t>
      </w:r>
    </w:p>
    <w:p w14:paraId="1D7C0975" w14:textId="77777777" w:rsidR="00F6305E" w:rsidRDefault="00F6305E" w:rsidP="00F6305E">
      <w:pPr>
        <w:pStyle w:val="ListBullet"/>
      </w:pPr>
      <w:r>
        <w:t xml:space="preserve">LLB (Hons) Law and Politics </w:t>
      </w:r>
    </w:p>
    <w:p w14:paraId="089B8BE0" w14:textId="3A8383AD" w:rsidR="000B128D" w:rsidRDefault="00F6305E" w:rsidP="00F6305E">
      <w:pPr>
        <w:pStyle w:val="ListBullet"/>
      </w:pPr>
      <w:r>
        <w:t>LLB (Hons) Law and Social Anthropology</w:t>
      </w:r>
    </w:p>
    <w:p w14:paraId="6DF201BB" w14:textId="77777777" w:rsidR="00726225" w:rsidRDefault="00726225" w:rsidP="000B128D">
      <w:pPr>
        <w:pStyle w:val="BodyText"/>
      </w:pPr>
    </w:p>
    <w:p w14:paraId="119D9EC5" w14:textId="36CD3664" w:rsidR="00E1736E" w:rsidRDefault="00E1736E" w:rsidP="000B128D">
      <w:pPr>
        <w:pStyle w:val="BodyText"/>
      </w:pPr>
      <w:r>
        <w:t>Also available as an elective module</w:t>
      </w:r>
      <w:r w:rsidR="00F6305E">
        <w:t xml:space="preserve"> and to short term credit students.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7B49B8AD" w:rsidR="008A1A4E" w:rsidRPr="008A1A4E" w:rsidRDefault="008A1A4E" w:rsidP="006E3AD1">
      <w:pPr>
        <w:pStyle w:val="ListNumber2"/>
      </w:pPr>
      <w:r>
        <w:t>8.1</w:t>
      </w:r>
      <w:r>
        <w:tab/>
      </w:r>
      <w:r w:rsidR="00F6305E" w:rsidRPr="00F6305E">
        <w:t>Gain a comprehensive knowledge of the MENA by looking into different states, governments and societies</w:t>
      </w:r>
    </w:p>
    <w:p w14:paraId="5C42983E" w14:textId="7F2FC4A0" w:rsidR="008A1A4E" w:rsidRDefault="008A1A4E" w:rsidP="008A1A4E">
      <w:pPr>
        <w:pStyle w:val="ListNumber2"/>
      </w:pPr>
      <w:r w:rsidRPr="008A1A4E">
        <w:t>8.2</w:t>
      </w:r>
      <w:r w:rsidRPr="008A1A4E">
        <w:tab/>
      </w:r>
      <w:r w:rsidR="00F6305E" w:rsidRPr="00F6305E">
        <w:t>Trace processes of continuity and change across space and time</w:t>
      </w:r>
    </w:p>
    <w:p w14:paraId="7764E5E2" w14:textId="42FFF52B" w:rsidR="003D2999" w:rsidRDefault="003D2999" w:rsidP="008A1A4E">
      <w:pPr>
        <w:pStyle w:val="ListNumber2"/>
      </w:pPr>
      <w:r>
        <w:t>8.3</w:t>
      </w:r>
      <w:r>
        <w:tab/>
      </w:r>
      <w:r w:rsidR="00F6305E" w:rsidRPr="00F6305E">
        <w:t>Critically assess the sources of social, cultural and political developments in the region</w:t>
      </w:r>
    </w:p>
    <w:p w14:paraId="09DF9488" w14:textId="48627B6D" w:rsidR="003D2999" w:rsidRDefault="003D2999" w:rsidP="008A1A4E">
      <w:pPr>
        <w:pStyle w:val="ListNumber2"/>
      </w:pPr>
      <w:r>
        <w:t>8.4</w:t>
      </w:r>
      <w:r>
        <w:tab/>
      </w:r>
      <w:r w:rsidR="00F6305E" w:rsidRPr="00F6305E">
        <w:t>Apply a comparative lens to the study of MENA, applying lessons from other parts of the world to understanding regional developments</w:t>
      </w:r>
    </w:p>
    <w:p w14:paraId="0525EC4D" w14:textId="10532181" w:rsidR="00F6305E" w:rsidRDefault="00F6305E" w:rsidP="008A1A4E">
      <w:pPr>
        <w:pStyle w:val="ListNumber2"/>
      </w:pPr>
      <w:r>
        <w:t xml:space="preserve">8.5 </w:t>
      </w:r>
      <w:r w:rsidRPr="00F6305E">
        <w:t>Use cases from the MENA region to enrich existing theories in the social sciences and develop new ones</w:t>
      </w:r>
      <w:r w:rsidR="0051667D">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5A55F8C2" w:rsidR="003D2999" w:rsidRDefault="003D2999" w:rsidP="003D2999">
      <w:pPr>
        <w:pStyle w:val="ListNumber2"/>
      </w:pPr>
      <w:r>
        <w:t>9.1</w:t>
      </w:r>
      <w:r>
        <w:tab/>
      </w:r>
      <w:r w:rsidR="00F6305E">
        <w:t>D</w:t>
      </w:r>
      <w:r w:rsidR="00F6305E" w:rsidRPr="00F6305E">
        <w:t>emonstrate an ability to engage in critical thinking</w:t>
      </w:r>
    </w:p>
    <w:p w14:paraId="01BD65BC" w14:textId="673B9CEA" w:rsidR="003D2999" w:rsidRDefault="003D2999" w:rsidP="003D2999">
      <w:pPr>
        <w:pStyle w:val="ListNumber2"/>
      </w:pPr>
      <w:r>
        <w:t>9.2</w:t>
      </w:r>
      <w:r>
        <w:tab/>
      </w:r>
      <w:r w:rsidR="00F6305E">
        <w:t>D</w:t>
      </w:r>
      <w:r w:rsidR="00F6305E" w:rsidRPr="00F6305E">
        <w:t>evelop transferable skills useful in a wide range of vocations</w:t>
      </w:r>
    </w:p>
    <w:p w14:paraId="010CBB9A" w14:textId="2F3ECB32" w:rsidR="003D2999" w:rsidRDefault="003D2999" w:rsidP="003D2999">
      <w:pPr>
        <w:pStyle w:val="ListNumber2"/>
      </w:pPr>
      <w:r>
        <w:t>9.3</w:t>
      </w:r>
      <w:r>
        <w:tab/>
      </w:r>
      <w:r w:rsidR="00F6305E">
        <w:t>D</w:t>
      </w:r>
      <w:r w:rsidR="00F6305E" w:rsidRPr="00F6305E">
        <w:t>emonstrate the ability to communicate effectively via a variety of methods</w:t>
      </w:r>
    </w:p>
    <w:p w14:paraId="16433B82" w14:textId="69A0E4DD" w:rsidR="003D2999" w:rsidRDefault="003D2999" w:rsidP="003D2999">
      <w:pPr>
        <w:pStyle w:val="ListNumber2"/>
      </w:pPr>
      <w:r>
        <w:t>9.4</w:t>
      </w:r>
      <w:r>
        <w:tab/>
      </w:r>
      <w:r w:rsidR="00F6305E">
        <w:t>U</w:t>
      </w:r>
      <w:r w:rsidR="00F6305E" w:rsidRPr="00F6305E">
        <w:t>se the internet, bibliographic search engines and online resources to effectively   conduct research</w:t>
      </w:r>
    </w:p>
    <w:p w14:paraId="31D8601B" w14:textId="2B44C3C6" w:rsidR="00273CF0" w:rsidRDefault="003D2999" w:rsidP="003D2999">
      <w:pPr>
        <w:pStyle w:val="ListNumber2"/>
      </w:pPr>
      <w:r>
        <w:t>9.5</w:t>
      </w:r>
      <w:r>
        <w:tab/>
      </w:r>
      <w:r w:rsidR="00F6305E">
        <w:t>D</w:t>
      </w:r>
      <w:r w:rsidR="00F6305E" w:rsidRPr="00F6305E">
        <w:t>evelop independent learning abilities required for further study or professional work</w:t>
      </w:r>
    </w:p>
    <w:p w14:paraId="08173BCE" w14:textId="603907BC" w:rsidR="00F6305E" w:rsidRPr="00DC490D" w:rsidRDefault="00F6305E" w:rsidP="003D2999">
      <w:pPr>
        <w:pStyle w:val="ListNumber2"/>
        <w:rPr>
          <w:i/>
          <w:iCs/>
        </w:rPr>
      </w:pPr>
      <w:r>
        <w:t>9.6  De</w:t>
      </w:r>
      <w:r w:rsidRPr="00F6305E">
        <w:t>monstrate an ability to work effectively with others</w:t>
      </w:r>
      <w:r w:rsidR="0051667D">
        <w:t>.</w:t>
      </w:r>
    </w:p>
    <w:p w14:paraId="73386C6A" w14:textId="787D915C" w:rsidR="009A2D37" w:rsidRDefault="009A2D37" w:rsidP="00072357">
      <w:pPr>
        <w:pStyle w:val="Heading2"/>
      </w:pPr>
      <w:r w:rsidRPr="009D52D0">
        <w:t>A synopsis of the curriculum</w:t>
      </w:r>
    </w:p>
    <w:p w14:paraId="00A8018A" w14:textId="119B0209" w:rsidR="003D2999" w:rsidRPr="003D2999" w:rsidRDefault="00F6305E" w:rsidP="003D2999">
      <w:pPr>
        <w:pStyle w:val="BodyText"/>
      </w:pPr>
      <w:r w:rsidRPr="00F6305E">
        <w:t xml:space="preserve">How can we understand the Middle East? Why have states in the region experienced conflict and instability? Should the solution to violence come from outside the region, or can problems only be resolved from the inside? This module aims to answer these questions by introducing students to the societies, cultures, spaces and political systems of the Middle East and North Africa (MENA), with their diversity, histories and complexities. As such, the </w:t>
      </w:r>
      <w:r w:rsidRPr="00F6305E">
        <w:lastRenderedPageBreak/>
        <w:t>module will explore different themes related to MENA politics, using different states and societies from the region as case studies. It will provide students with insights into the root causes of conflicts; the persistence of authoritarian regimes; the rise of youth protest movements; tradition versus modernity; and urbanism versus periphery. The module will apply an interdisciplinary approach to the study of the region, bringing in insights and methods from politics, geography and anthropology. Furthermore, the module will take a comparative approach, placing the MENA region in a broader context and applying lessons from other parts of the world to better understand the region.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388D512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F6305E">
        <w:t>128</w:t>
      </w:r>
    </w:p>
    <w:p w14:paraId="3BE5E6D9" w14:textId="734135AE" w:rsidR="00636058" w:rsidRPr="00636058" w:rsidRDefault="00636058" w:rsidP="003D2999">
      <w:pPr>
        <w:pStyle w:val="BodyText"/>
      </w:pPr>
      <w:r w:rsidRPr="00636058">
        <w:t>Contact Hours</w:t>
      </w:r>
      <w:r w:rsidR="003D2999">
        <w:t>:</w:t>
      </w:r>
      <w:r w:rsidR="003D2999">
        <w:tab/>
      </w:r>
      <w:r w:rsidR="003D2999">
        <w:tab/>
      </w:r>
      <w:r w:rsidR="0051667D">
        <w:t xml:space="preserve">  </w:t>
      </w:r>
      <w:r w:rsidR="003D2999">
        <w:tab/>
      </w:r>
      <w:r w:rsidR="00F6305E">
        <w:t>22</w:t>
      </w:r>
    </w:p>
    <w:p w14:paraId="260000FF" w14:textId="69703DC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F6305E">
        <w:t>150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528A5BD4" w:rsidR="003F3578" w:rsidRDefault="00F6305E" w:rsidP="00256400">
      <w:pPr>
        <w:pStyle w:val="BodyText"/>
      </w:pPr>
      <w:r>
        <w:t>Essay 1 (2,000 words) 50%</w:t>
      </w:r>
    </w:p>
    <w:p w14:paraId="20F1C6BC" w14:textId="00C20E37" w:rsidR="00F6305E" w:rsidRDefault="00F6305E" w:rsidP="00256400">
      <w:pPr>
        <w:pStyle w:val="BodyText"/>
      </w:pPr>
      <w:r>
        <w:t>Essay 2 (2,000 words) 50%</w:t>
      </w:r>
    </w:p>
    <w:p w14:paraId="22AF226F" w14:textId="77777777" w:rsidR="00F6305E" w:rsidRPr="003D2999" w:rsidRDefault="00F6305E"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927E65D" w:rsidR="00256400" w:rsidRPr="009D52D0" w:rsidRDefault="00F6305E" w:rsidP="00256400">
      <w:pPr>
        <w:pStyle w:val="BodyText"/>
      </w:pPr>
      <w:r>
        <w:t>Like for Like</w:t>
      </w:r>
    </w:p>
    <w:p w14:paraId="707CBE74" w14:textId="6DFADC08" w:rsidR="001C1787" w:rsidRPr="00F6305E" w:rsidRDefault="006F3F8B" w:rsidP="00F6305E">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A13FEE8" w14:textId="2934331F" w:rsidR="00F6305E" w:rsidRPr="00F6305E" w:rsidRDefault="00636058" w:rsidP="0051667D">
      <w:pPr>
        <w:spacing w:before="240" w:after="240" w:line="240" w:lineRule="auto"/>
        <w:ind w:left="567" w:right="544"/>
        <w:rPr>
          <w:rFonts w:ascii="Arial" w:hAnsi="Arial" w:cs="Arial"/>
          <w:b/>
          <w:iCs/>
          <w:sz w:val="24"/>
          <w:szCs w:val="24"/>
        </w:rPr>
      </w:pPr>
      <w:bookmarkStart w:id="8" w:name="_Hlk94692352"/>
      <w:bookmarkStart w:id="9" w:name="_Hlk110349908"/>
      <w:bookmarkStart w:id="10" w:name="_Hlk110346818"/>
      <w:r w:rsidRPr="00F6305E">
        <w:rPr>
          <w:rFonts w:ascii="Arial" w:hAnsi="Arial" w:cs="Arial"/>
          <w:b/>
          <w:i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6305E" w:rsidRPr="009D52D0" w14:paraId="5413EC92" w14:textId="69472503" w:rsidTr="00F6305E">
        <w:trPr>
          <w:cantSplit/>
          <w:tblHeader/>
        </w:trPr>
        <w:tc>
          <w:tcPr>
            <w:tcW w:w="2439" w:type="dxa"/>
            <w:shd w:val="clear" w:color="auto" w:fill="D9D9D9" w:themeFill="background1" w:themeFillShade="D9"/>
          </w:tcPr>
          <w:p w14:paraId="140365DD" w14:textId="77777777" w:rsidR="00F6305E" w:rsidRPr="009D52D0" w:rsidRDefault="00F6305E" w:rsidP="00AD1300">
            <w:pPr>
              <w:pStyle w:val="Tableoutcomesideheadings"/>
            </w:pPr>
            <w:r w:rsidRPr="009D52D0">
              <w:t>Module learning outcome</w:t>
            </w:r>
          </w:p>
        </w:tc>
        <w:tc>
          <w:tcPr>
            <w:tcW w:w="567" w:type="dxa"/>
          </w:tcPr>
          <w:p w14:paraId="6167848F" w14:textId="77777777" w:rsidR="00F6305E" w:rsidRPr="009D52D0" w:rsidRDefault="00F6305E" w:rsidP="00AD1300">
            <w:pPr>
              <w:pStyle w:val="Tableoutcomeshead"/>
            </w:pPr>
            <w:r w:rsidRPr="009D52D0">
              <w:t>8.1</w:t>
            </w:r>
          </w:p>
        </w:tc>
        <w:tc>
          <w:tcPr>
            <w:tcW w:w="567" w:type="dxa"/>
          </w:tcPr>
          <w:p w14:paraId="5B554168" w14:textId="77777777" w:rsidR="00F6305E" w:rsidRPr="009D52D0" w:rsidRDefault="00F6305E" w:rsidP="00AD1300">
            <w:pPr>
              <w:pStyle w:val="Tableoutcomeshead"/>
            </w:pPr>
            <w:r w:rsidRPr="009D52D0">
              <w:t>8.2</w:t>
            </w:r>
          </w:p>
        </w:tc>
        <w:tc>
          <w:tcPr>
            <w:tcW w:w="567" w:type="dxa"/>
          </w:tcPr>
          <w:p w14:paraId="70BB1C5A" w14:textId="77777777" w:rsidR="00F6305E" w:rsidRPr="009D52D0" w:rsidRDefault="00F6305E" w:rsidP="00AD1300">
            <w:pPr>
              <w:pStyle w:val="Tableoutcomeshead"/>
            </w:pPr>
            <w:r w:rsidRPr="009D52D0">
              <w:t>8.3</w:t>
            </w:r>
          </w:p>
        </w:tc>
        <w:tc>
          <w:tcPr>
            <w:tcW w:w="567" w:type="dxa"/>
          </w:tcPr>
          <w:p w14:paraId="553BA646" w14:textId="77777777" w:rsidR="00F6305E" w:rsidRPr="009D52D0" w:rsidRDefault="00F6305E" w:rsidP="00AD1300">
            <w:pPr>
              <w:pStyle w:val="Tableoutcomeshead"/>
            </w:pPr>
            <w:r w:rsidRPr="009D52D0">
              <w:t>8.4</w:t>
            </w:r>
          </w:p>
        </w:tc>
        <w:tc>
          <w:tcPr>
            <w:tcW w:w="567" w:type="dxa"/>
          </w:tcPr>
          <w:p w14:paraId="6C66B5C0" w14:textId="77777777" w:rsidR="00F6305E" w:rsidRPr="009D52D0" w:rsidRDefault="00F6305E" w:rsidP="00AD1300">
            <w:pPr>
              <w:pStyle w:val="Tableoutcomeshead"/>
            </w:pPr>
            <w:r w:rsidRPr="009D52D0">
              <w:t>8.5</w:t>
            </w:r>
          </w:p>
        </w:tc>
        <w:tc>
          <w:tcPr>
            <w:tcW w:w="567" w:type="dxa"/>
          </w:tcPr>
          <w:p w14:paraId="3B577D4A" w14:textId="77777777" w:rsidR="00F6305E" w:rsidRPr="009D52D0" w:rsidRDefault="00F6305E" w:rsidP="00AD1300">
            <w:pPr>
              <w:pStyle w:val="Tableoutcomeshead"/>
            </w:pPr>
            <w:r w:rsidRPr="009D52D0">
              <w:t>9.1</w:t>
            </w:r>
          </w:p>
        </w:tc>
        <w:tc>
          <w:tcPr>
            <w:tcW w:w="567" w:type="dxa"/>
          </w:tcPr>
          <w:p w14:paraId="266E4126" w14:textId="77777777" w:rsidR="00F6305E" w:rsidRPr="009D52D0" w:rsidRDefault="00F6305E" w:rsidP="00AD1300">
            <w:pPr>
              <w:pStyle w:val="Tableoutcomeshead"/>
            </w:pPr>
            <w:r w:rsidRPr="009D52D0">
              <w:t>9.2</w:t>
            </w:r>
          </w:p>
        </w:tc>
        <w:tc>
          <w:tcPr>
            <w:tcW w:w="567" w:type="dxa"/>
          </w:tcPr>
          <w:p w14:paraId="6EC60A4C" w14:textId="77777777" w:rsidR="00F6305E" w:rsidRPr="009D52D0" w:rsidRDefault="00F6305E" w:rsidP="00AD1300">
            <w:pPr>
              <w:pStyle w:val="Tableoutcomeshead"/>
            </w:pPr>
            <w:r w:rsidRPr="009D52D0">
              <w:t>9.3</w:t>
            </w:r>
          </w:p>
        </w:tc>
        <w:tc>
          <w:tcPr>
            <w:tcW w:w="567" w:type="dxa"/>
          </w:tcPr>
          <w:p w14:paraId="3E85E7FE" w14:textId="77777777" w:rsidR="00F6305E" w:rsidRPr="009D52D0" w:rsidRDefault="00F6305E" w:rsidP="00AD1300">
            <w:pPr>
              <w:pStyle w:val="Tableoutcomeshead"/>
            </w:pPr>
            <w:r w:rsidRPr="009D52D0">
              <w:t>9.4</w:t>
            </w:r>
          </w:p>
        </w:tc>
        <w:tc>
          <w:tcPr>
            <w:tcW w:w="567" w:type="dxa"/>
          </w:tcPr>
          <w:p w14:paraId="3221C1C8" w14:textId="77777777" w:rsidR="00F6305E" w:rsidRPr="009D52D0" w:rsidRDefault="00F6305E" w:rsidP="00AD1300">
            <w:pPr>
              <w:pStyle w:val="Tableoutcomeshead"/>
            </w:pPr>
            <w:r w:rsidRPr="009D52D0">
              <w:t>9.5</w:t>
            </w:r>
          </w:p>
        </w:tc>
        <w:tc>
          <w:tcPr>
            <w:tcW w:w="567" w:type="dxa"/>
          </w:tcPr>
          <w:p w14:paraId="6963D6A7" w14:textId="2FACB684" w:rsidR="00F6305E" w:rsidRPr="009D52D0" w:rsidRDefault="00F6305E" w:rsidP="00AD1300">
            <w:pPr>
              <w:pStyle w:val="Tableoutcomeshead"/>
            </w:pPr>
            <w:r>
              <w:t>9.6</w:t>
            </w:r>
          </w:p>
        </w:tc>
      </w:tr>
      <w:tr w:rsidR="00F6305E" w:rsidRPr="009D52D0" w14:paraId="780DC4A5" w14:textId="362EBA75" w:rsidTr="00F6305E">
        <w:tc>
          <w:tcPr>
            <w:tcW w:w="2439" w:type="dxa"/>
          </w:tcPr>
          <w:p w14:paraId="16F79E00" w14:textId="77777777" w:rsidR="00F6305E" w:rsidRPr="009D52D0" w:rsidRDefault="00F6305E" w:rsidP="00AD1300">
            <w:pPr>
              <w:pStyle w:val="Tableoutcomesideheadings"/>
            </w:pPr>
            <w:r w:rsidRPr="009D52D0">
              <w:t>Private Study</w:t>
            </w:r>
          </w:p>
        </w:tc>
        <w:tc>
          <w:tcPr>
            <w:tcW w:w="567" w:type="dxa"/>
          </w:tcPr>
          <w:p w14:paraId="34752F0E" w14:textId="4A2AD42D" w:rsidR="00F6305E" w:rsidRPr="009D52D0" w:rsidRDefault="00F6305E" w:rsidP="00AD1300">
            <w:pPr>
              <w:pStyle w:val="Tableoutcomecrosses"/>
              <w:rPr>
                <w:b/>
              </w:rPr>
            </w:pPr>
            <w:r>
              <w:rPr>
                <w:b/>
              </w:rPr>
              <w:t>x</w:t>
            </w:r>
          </w:p>
        </w:tc>
        <w:tc>
          <w:tcPr>
            <w:tcW w:w="567" w:type="dxa"/>
          </w:tcPr>
          <w:p w14:paraId="0E9B09C0" w14:textId="681AA134" w:rsidR="00F6305E" w:rsidRPr="009D52D0" w:rsidRDefault="00F6305E" w:rsidP="00AD1300">
            <w:pPr>
              <w:pStyle w:val="Tableoutcomecrosses"/>
              <w:rPr>
                <w:b/>
              </w:rPr>
            </w:pPr>
            <w:r>
              <w:rPr>
                <w:b/>
              </w:rPr>
              <w:t>x</w:t>
            </w:r>
          </w:p>
        </w:tc>
        <w:tc>
          <w:tcPr>
            <w:tcW w:w="567" w:type="dxa"/>
          </w:tcPr>
          <w:p w14:paraId="6CD1C02C" w14:textId="60A74671" w:rsidR="00F6305E" w:rsidRPr="009D52D0" w:rsidRDefault="00F6305E" w:rsidP="00AD1300">
            <w:pPr>
              <w:pStyle w:val="Tableoutcomecrosses"/>
              <w:rPr>
                <w:b/>
              </w:rPr>
            </w:pPr>
            <w:r>
              <w:rPr>
                <w:b/>
              </w:rPr>
              <w:t>x</w:t>
            </w:r>
          </w:p>
        </w:tc>
        <w:tc>
          <w:tcPr>
            <w:tcW w:w="567" w:type="dxa"/>
          </w:tcPr>
          <w:p w14:paraId="45C64561" w14:textId="0C46553D" w:rsidR="00F6305E" w:rsidRPr="009D52D0" w:rsidRDefault="00F6305E" w:rsidP="00AD1300">
            <w:pPr>
              <w:pStyle w:val="Tableoutcomecrosses"/>
              <w:rPr>
                <w:b/>
              </w:rPr>
            </w:pPr>
            <w:r>
              <w:rPr>
                <w:b/>
              </w:rPr>
              <w:t>x</w:t>
            </w:r>
          </w:p>
        </w:tc>
        <w:tc>
          <w:tcPr>
            <w:tcW w:w="567" w:type="dxa"/>
          </w:tcPr>
          <w:p w14:paraId="62607B91" w14:textId="0140C621" w:rsidR="00F6305E" w:rsidRPr="009D52D0" w:rsidRDefault="00F6305E" w:rsidP="00AD1300">
            <w:pPr>
              <w:pStyle w:val="Tableoutcomecrosses"/>
              <w:rPr>
                <w:b/>
              </w:rPr>
            </w:pPr>
            <w:r>
              <w:rPr>
                <w:b/>
              </w:rPr>
              <w:t>x</w:t>
            </w:r>
          </w:p>
        </w:tc>
        <w:tc>
          <w:tcPr>
            <w:tcW w:w="567" w:type="dxa"/>
          </w:tcPr>
          <w:p w14:paraId="2A716802" w14:textId="2CFD7F9C" w:rsidR="00F6305E" w:rsidRPr="009D52D0" w:rsidRDefault="00F6305E" w:rsidP="00AD1300">
            <w:pPr>
              <w:pStyle w:val="Tableoutcomecrosses"/>
              <w:rPr>
                <w:b/>
              </w:rPr>
            </w:pPr>
            <w:r>
              <w:rPr>
                <w:b/>
              </w:rPr>
              <w:t>x</w:t>
            </w:r>
          </w:p>
        </w:tc>
        <w:tc>
          <w:tcPr>
            <w:tcW w:w="567" w:type="dxa"/>
          </w:tcPr>
          <w:p w14:paraId="5BAFD1A4" w14:textId="1415502E" w:rsidR="00F6305E" w:rsidRPr="009D52D0" w:rsidRDefault="00F6305E" w:rsidP="00AD1300">
            <w:pPr>
              <w:pStyle w:val="Tableoutcomecrosses"/>
              <w:rPr>
                <w:b/>
              </w:rPr>
            </w:pPr>
            <w:r>
              <w:rPr>
                <w:b/>
              </w:rPr>
              <w:t>x</w:t>
            </w:r>
          </w:p>
        </w:tc>
        <w:tc>
          <w:tcPr>
            <w:tcW w:w="567" w:type="dxa"/>
          </w:tcPr>
          <w:p w14:paraId="030A7445" w14:textId="10B19EC9" w:rsidR="00F6305E" w:rsidRPr="009D52D0" w:rsidRDefault="00F6305E" w:rsidP="00AD1300">
            <w:pPr>
              <w:pStyle w:val="Tableoutcomecrosses"/>
              <w:rPr>
                <w:b/>
              </w:rPr>
            </w:pPr>
            <w:r>
              <w:rPr>
                <w:b/>
              </w:rPr>
              <w:t>x</w:t>
            </w:r>
          </w:p>
        </w:tc>
        <w:tc>
          <w:tcPr>
            <w:tcW w:w="567" w:type="dxa"/>
          </w:tcPr>
          <w:p w14:paraId="431B3FED" w14:textId="09254B58" w:rsidR="00F6305E" w:rsidRPr="009D52D0" w:rsidRDefault="00F6305E" w:rsidP="00AD1300">
            <w:pPr>
              <w:pStyle w:val="Tableoutcomecrosses"/>
              <w:rPr>
                <w:b/>
              </w:rPr>
            </w:pPr>
            <w:r>
              <w:rPr>
                <w:b/>
              </w:rPr>
              <w:t>x</w:t>
            </w:r>
          </w:p>
        </w:tc>
        <w:tc>
          <w:tcPr>
            <w:tcW w:w="567" w:type="dxa"/>
          </w:tcPr>
          <w:p w14:paraId="07703E2C" w14:textId="76C82148" w:rsidR="00F6305E" w:rsidRPr="009D52D0" w:rsidRDefault="00F6305E" w:rsidP="00AD1300">
            <w:pPr>
              <w:pStyle w:val="Tableoutcomecrosses"/>
              <w:rPr>
                <w:b/>
              </w:rPr>
            </w:pPr>
            <w:r>
              <w:rPr>
                <w:b/>
              </w:rPr>
              <w:t>x</w:t>
            </w:r>
          </w:p>
        </w:tc>
        <w:tc>
          <w:tcPr>
            <w:tcW w:w="567" w:type="dxa"/>
          </w:tcPr>
          <w:p w14:paraId="39B3E2A9" w14:textId="76B1B316" w:rsidR="00F6305E" w:rsidRPr="009D52D0" w:rsidRDefault="00F6305E" w:rsidP="00AD1300">
            <w:pPr>
              <w:pStyle w:val="Tableoutcomecrosses"/>
              <w:rPr>
                <w:b/>
              </w:rPr>
            </w:pPr>
            <w:r>
              <w:rPr>
                <w:b/>
              </w:rPr>
              <w:t>x</w:t>
            </w:r>
          </w:p>
        </w:tc>
      </w:tr>
      <w:tr w:rsidR="00F6305E" w:rsidRPr="009D52D0" w14:paraId="5C50A519" w14:textId="450B4429" w:rsidTr="00F6305E">
        <w:tc>
          <w:tcPr>
            <w:tcW w:w="2439" w:type="dxa"/>
          </w:tcPr>
          <w:p w14:paraId="433DE3A7" w14:textId="72BC0455" w:rsidR="00F6305E" w:rsidRPr="00AD1300" w:rsidRDefault="00F6305E" w:rsidP="00AD1300">
            <w:pPr>
              <w:pStyle w:val="Tableoutcomesideheadings"/>
              <w:rPr>
                <w:iCs/>
              </w:rPr>
            </w:pPr>
            <w:r>
              <w:rPr>
                <w:iCs/>
              </w:rPr>
              <w:t>Lecture</w:t>
            </w:r>
          </w:p>
        </w:tc>
        <w:tc>
          <w:tcPr>
            <w:tcW w:w="567" w:type="dxa"/>
          </w:tcPr>
          <w:p w14:paraId="3853654B" w14:textId="4CDB1690" w:rsidR="00F6305E" w:rsidRPr="009D52D0" w:rsidRDefault="00F6305E" w:rsidP="00AD1300">
            <w:pPr>
              <w:pStyle w:val="Tableoutcomecrosses"/>
              <w:rPr>
                <w:b/>
              </w:rPr>
            </w:pPr>
            <w:r>
              <w:rPr>
                <w:b/>
              </w:rPr>
              <w:t>x</w:t>
            </w:r>
          </w:p>
        </w:tc>
        <w:tc>
          <w:tcPr>
            <w:tcW w:w="567" w:type="dxa"/>
          </w:tcPr>
          <w:p w14:paraId="7261D01A" w14:textId="0BFD6C4E" w:rsidR="00F6305E" w:rsidRPr="009D52D0" w:rsidRDefault="00F6305E" w:rsidP="00AD1300">
            <w:pPr>
              <w:pStyle w:val="Tableoutcomecrosses"/>
              <w:rPr>
                <w:b/>
              </w:rPr>
            </w:pPr>
            <w:r>
              <w:rPr>
                <w:b/>
              </w:rPr>
              <w:t>x</w:t>
            </w:r>
          </w:p>
        </w:tc>
        <w:tc>
          <w:tcPr>
            <w:tcW w:w="567" w:type="dxa"/>
          </w:tcPr>
          <w:p w14:paraId="2D7957D4" w14:textId="1430A596" w:rsidR="00F6305E" w:rsidRPr="009D52D0" w:rsidRDefault="00F6305E" w:rsidP="00AD1300">
            <w:pPr>
              <w:pStyle w:val="Tableoutcomecrosses"/>
              <w:rPr>
                <w:b/>
              </w:rPr>
            </w:pPr>
            <w:r>
              <w:rPr>
                <w:b/>
              </w:rPr>
              <w:t>x</w:t>
            </w:r>
          </w:p>
        </w:tc>
        <w:tc>
          <w:tcPr>
            <w:tcW w:w="567" w:type="dxa"/>
          </w:tcPr>
          <w:p w14:paraId="232B2686" w14:textId="294D1647" w:rsidR="00F6305E" w:rsidRPr="009D52D0" w:rsidRDefault="00F6305E" w:rsidP="00AD1300">
            <w:pPr>
              <w:pStyle w:val="Tableoutcomecrosses"/>
              <w:rPr>
                <w:b/>
              </w:rPr>
            </w:pPr>
            <w:r>
              <w:rPr>
                <w:b/>
              </w:rPr>
              <w:t>x</w:t>
            </w:r>
          </w:p>
        </w:tc>
        <w:tc>
          <w:tcPr>
            <w:tcW w:w="567" w:type="dxa"/>
          </w:tcPr>
          <w:p w14:paraId="4971B999" w14:textId="0D5C70C5" w:rsidR="00F6305E" w:rsidRPr="009D52D0" w:rsidRDefault="00F6305E" w:rsidP="00AD1300">
            <w:pPr>
              <w:pStyle w:val="Tableoutcomecrosses"/>
              <w:rPr>
                <w:b/>
              </w:rPr>
            </w:pPr>
            <w:r>
              <w:rPr>
                <w:b/>
              </w:rPr>
              <w:t>x</w:t>
            </w:r>
          </w:p>
        </w:tc>
        <w:tc>
          <w:tcPr>
            <w:tcW w:w="567" w:type="dxa"/>
          </w:tcPr>
          <w:p w14:paraId="2AE9F109" w14:textId="2E5EFA47" w:rsidR="00F6305E" w:rsidRPr="009D52D0" w:rsidRDefault="00F6305E" w:rsidP="00AD1300">
            <w:pPr>
              <w:pStyle w:val="Tableoutcomecrosses"/>
              <w:rPr>
                <w:b/>
              </w:rPr>
            </w:pPr>
            <w:r>
              <w:rPr>
                <w:b/>
              </w:rPr>
              <w:t>x</w:t>
            </w:r>
          </w:p>
        </w:tc>
        <w:tc>
          <w:tcPr>
            <w:tcW w:w="567" w:type="dxa"/>
          </w:tcPr>
          <w:p w14:paraId="6BD0A090" w14:textId="0CB43EED" w:rsidR="00F6305E" w:rsidRPr="009D52D0" w:rsidRDefault="00F6305E" w:rsidP="00AD1300">
            <w:pPr>
              <w:pStyle w:val="Tableoutcomecrosses"/>
              <w:rPr>
                <w:b/>
              </w:rPr>
            </w:pPr>
            <w:r>
              <w:rPr>
                <w:b/>
              </w:rPr>
              <w:t>x</w:t>
            </w:r>
          </w:p>
        </w:tc>
        <w:tc>
          <w:tcPr>
            <w:tcW w:w="567" w:type="dxa"/>
          </w:tcPr>
          <w:p w14:paraId="3DAC9A4A" w14:textId="79DEC85C" w:rsidR="00F6305E" w:rsidRPr="009D52D0" w:rsidRDefault="00F6305E" w:rsidP="00AD1300">
            <w:pPr>
              <w:pStyle w:val="Tableoutcomecrosses"/>
              <w:rPr>
                <w:b/>
              </w:rPr>
            </w:pPr>
            <w:r>
              <w:rPr>
                <w:b/>
              </w:rPr>
              <w:t>x</w:t>
            </w:r>
          </w:p>
        </w:tc>
        <w:tc>
          <w:tcPr>
            <w:tcW w:w="567" w:type="dxa"/>
          </w:tcPr>
          <w:p w14:paraId="21A7EAF7" w14:textId="72B96F73" w:rsidR="00F6305E" w:rsidRPr="009D52D0" w:rsidRDefault="00F6305E" w:rsidP="00AD1300">
            <w:pPr>
              <w:pStyle w:val="Tableoutcomecrosses"/>
              <w:rPr>
                <w:b/>
              </w:rPr>
            </w:pPr>
            <w:r>
              <w:rPr>
                <w:b/>
              </w:rPr>
              <w:t>x</w:t>
            </w:r>
          </w:p>
        </w:tc>
        <w:tc>
          <w:tcPr>
            <w:tcW w:w="567" w:type="dxa"/>
          </w:tcPr>
          <w:p w14:paraId="41EDD6A7" w14:textId="4EF57CB2" w:rsidR="00F6305E" w:rsidRPr="009D52D0" w:rsidRDefault="00F6305E" w:rsidP="00AD1300">
            <w:pPr>
              <w:pStyle w:val="Tableoutcomecrosses"/>
              <w:rPr>
                <w:b/>
              </w:rPr>
            </w:pPr>
            <w:r>
              <w:rPr>
                <w:b/>
              </w:rPr>
              <w:t>x</w:t>
            </w:r>
          </w:p>
        </w:tc>
        <w:tc>
          <w:tcPr>
            <w:tcW w:w="567" w:type="dxa"/>
          </w:tcPr>
          <w:p w14:paraId="5C42BFC5" w14:textId="3ABDA47D" w:rsidR="00F6305E" w:rsidRPr="009D52D0" w:rsidRDefault="00F6305E" w:rsidP="00AD1300">
            <w:pPr>
              <w:pStyle w:val="Tableoutcomecrosses"/>
              <w:rPr>
                <w:b/>
              </w:rPr>
            </w:pPr>
            <w:r>
              <w:rPr>
                <w:b/>
              </w:rPr>
              <w:t>x</w:t>
            </w:r>
          </w:p>
        </w:tc>
      </w:tr>
      <w:tr w:rsidR="00F6305E" w:rsidRPr="009D52D0" w14:paraId="460BDA99" w14:textId="07C3D178" w:rsidTr="00F6305E">
        <w:tc>
          <w:tcPr>
            <w:tcW w:w="2439" w:type="dxa"/>
          </w:tcPr>
          <w:p w14:paraId="1CDAA785" w14:textId="616B2033" w:rsidR="00F6305E" w:rsidRPr="00AD1300" w:rsidRDefault="00F6305E" w:rsidP="00AD1300">
            <w:pPr>
              <w:pStyle w:val="Tableoutcomesideheadings"/>
              <w:rPr>
                <w:iCs/>
              </w:rPr>
            </w:pPr>
            <w:r>
              <w:rPr>
                <w:iCs/>
              </w:rPr>
              <w:t>Seminars</w:t>
            </w:r>
          </w:p>
        </w:tc>
        <w:tc>
          <w:tcPr>
            <w:tcW w:w="567" w:type="dxa"/>
          </w:tcPr>
          <w:p w14:paraId="0B596153" w14:textId="185C1180" w:rsidR="00F6305E" w:rsidRPr="009D52D0" w:rsidRDefault="00F6305E" w:rsidP="00AD1300">
            <w:pPr>
              <w:pStyle w:val="Tableoutcomecrosses"/>
              <w:rPr>
                <w:b/>
              </w:rPr>
            </w:pPr>
            <w:r>
              <w:rPr>
                <w:b/>
              </w:rPr>
              <w:t>x</w:t>
            </w:r>
          </w:p>
        </w:tc>
        <w:tc>
          <w:tcPr>
            <w:tcW w:w="567" w:type="dxa"/>
          </w:tcPr>
          <w:p w14:paraId="7EF775FB" w14:textId="1F1816EC" w:rsidR="00F6305E" w:rsidRPr="009D52D0" w:rsidRDefault="00F6305E" w:rsidP="00AD1300">
            <w:pPr>
              <w:pStyle w:val="Tableoutcomecrosses"/>
              <w:rPr>
                <w:b/>
              </w:rPr>
            </w:pPr>
            <w:r>
              <w:rPr>
                <w:b/>
              </w:rPr>
              <w:t>x</w:t>
            </w:r>
          </w:p>
        </w:tc>
        <w:tc>
          <w:tcPr>
            <w:tcW w:w="567" w:type="dxa"/>
          </w:tcPr>
          <w:p w14:paraId="76760D4D" w14:textId="7A3410C8" w:rsidR="00F6305E" w:rsidRPr="009D52D0" w:rsidRDefault="00F6305E" w:rsidP="00AD1300">
            <w:pPr>
              <w:pStyle w:val="Tableoutcomecrosses"/>
              <w:rPr>
                <w:b/>
              </w:rPr>
            </w:pPr>
            <w:r>
              <w:rPr>
                <w:b/>
              </w:rPr>
              <w:t>x</w:t>
            </w:r>
          </w:p>
        </w:tc>
        <w:tc>
          <w:tcPr>
            <w:tcW w:w="567" w:type="dxa"/>
          </w:tcPr>
          <w:p w14:paraId="29E92B33" w14:textId="3A74B993" w:rsidR="00F6305E" w:rsidRPr="009D52D0" w:rsidRDefault="00F6305E" w:rsidP="00AD1300">
            <w:pPr>
              <w:pStyle w:val="Tableoutcomecrosses"/>
              <w:rPr>
                <w:b/>
              </w:rPr>
            </w:pPr>
            <w:r>
              <w:rPr>
                <w:b/>
              </w:rPr>
              <w:t>x</w:t>
            </w:r>
          </w:p>
        </w:tc>
        <w:tc>
          <w:tcPr>
            <w:tcW w:w="567" w:type="dxa"/>
          </w:tcPr>
          <w:p w14:paraId="712B107A" w14:textId="2B000C0D" w:rsidR="00F6305E" w:rsidRPr="009D52D0" w:rsidRDefault="00F6305E" w:rsidP="00AD1300">
            <w:pPr>
              <w:pStyle w:val="Tableoutcomecrosses"/>
              <w:rPr>
                <w:b/>
              </w:rPr>
            </w:pPr>
            <w:r>
              <w:rPr>
                <w:b/>
              </w:rPr>
              <w:t>x</w:t>
            </w:r>
          </w:p>
        </w:tc>
        <w:tc>
          <w:tcPr>
            <w:tcW w:w="567" w:type="dxa"/>
          </w:tcPr>
          <w:p w14:paraId="1C240711" w14:textId="3BDB2BC9" w:rsidR="00F6305E" w:rsidRPr="009D52D0" w:rsidRDefault="00F6305E" w:rsidP="00AD1300">
            <w:pPr>
              <w:pStyle w:val="Tableoutcomecrosses"/>
              <w:rPr>
                <w:b/>
              </w:rPr>
            </w:pPr>
            <w:r>
              <w:rPr>
                <w:b/>
              </w:rPr>
              <w:t>x</w:t>
            </w:r>
          </w:p>
        </w:tc>
        <w:tc>
          <w:tcPr>
            <w:tcW w:w="567" w:type="dxa"/>
          </w:tcPr>
          <w:p w14:paraId="2D2FDCA3" w14:textId="622B886C" w:rsidR="00F6305E" w:rsidRPr="009D52D0" w:rsidRDefault="00F6305E" w:rsidP="00AD1300">
            <w:pPr>
              <w:pStyle w:val="Tableoutcomecrosses"/>
              <w:rPr>
                <w:b/>
              </w:rPr>
            </w:pPr>
            <w:r>
              <w:rPr>
                <w:b/>
              </w:rPr>
              <w:t>x</w:t>
            </w:r>
          </w:p>
        </w:tc>
        <w:tc>
          <w:tcPr>
            <w:tcW w:w="567" w:type="dxa"/>
          </w:tcPr>
          <w:p w14:paraId="20301B4E" w14:textId="3B1D7F3C" w:rsidR="00F6305E" w:rsidRPr="009D52D0" w:rsidRDefault="00F6305E" w:rsidP="00AD1300">
            <w:pPr>
              <w:pStyle w:val="Tableoutcomecrosses"/>
              <w:rPr>
                <w:b/>
              </w:rPr>
            </w:pPr>
            <w:r>
              <w:rPr>
                <w:b/>
              </w:rPr>
              <w:t>x</w:t>
            </w:r>
          </w:p>
        </w:tc>
        <w:tc>
          <w:tcPr>
            <w:tcW w:w="567" w:type="dxa"/>
          </w:tcPr>
          <w:p w14:paraId="70943AC0" w14:textId="75A6FF21" w:rsidR="00F6305E" w:rsidRPr="009D52D0" w:rsidRDefault="00F6305E" w:rsidP="00AD1300">
            <w:pPr>
              <w:pStyle w:val="Tableoutcomecrosses"/>
              <w:rPr>
                <w:b/>
              </w:rPr>
            </w:pPr>
            <w:r>
              <w:rPr>
                <w:b/>
              </w:rPr>
              <w:t>x</w:t>
            </w:r>
          </w:p>
        </w:tc>
        <w:tc>
          <w:tcPr>
            <w:tcW w:w="567" w:type="dxa"/>
          </w:tcPr>
          <w:p w14:paraId="019ED988" w14:textId="22968921" w:rsidR="00F6305E" w:rsidRPr="009D52D0" w:rsidRDefault="00F6305E" w:rsidP="00AD1300">
            <w:pPr>
              <w:pStyle w:val="Tableoutcomecrosses"/>
              <w:rPr>
                <w:b/>
              </w:rPr>
            </w:pPr>
            <w:r>
              <w:rPr>
                <w:b/>
              </w:rPr>
              <w:t>x</w:t>
            </w:r>
          </w:p>
        </w:tc>
        <w:tc>
          <w:tcPr>
            <w:tcW w:w="567" w:type="dxa"/>
          </w:tcPr>
          <w:p w14:paraId="7E47A775" w14:textId="04177F73" w:rsidR="00F6305E" w:rsidRPr="009D52D0" w:rsidRDefault="00F6305E" w:rsidP="00AD1300">
            <w:pPr>
              <w:pStyle w:val="Tableoutcomecrosses"/>
              <w:rPr>
                <w:b/>
              </w:rPr>
            </w:pPr>
            <w:r>
              <w:rPr>
                <w:b/>
              </w:rPr>
              <w:t>x</w:t>
            </w:r>
          </w:p>
        </w:tc>
      </w:tr>
    </w:tbl>
    <w:p w14:paraId="5081FE76" w14:textId="642B7687" w:rsidR="00F6305E" w:rsidRDefault="00636058" w:rsidP="00F6305E">
      <w:pPr>
        <w:spacing w:after="120" w:line="240" w:lineRule="auto"/>
        <w:ind w:left="452" w:right="543" w:firstLine="113"/>
        <w:rPr>
          <w:rFonts w:ascii="Arial" w:hAnsi="Arial" w:cs="Arial"/>
          <w:b/>
          <w:iCs/>
          <w:sz w:val="24"/>
          <w:szCs w:val="24"/>
        </w:rPr>
      </w:pPr>
      <w:bookmarkStart w:id="11" w:name="_Hlk94692647"/>
      <w:bookmarkEnd w:id="8"/>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6305E" w:rsidRPr="009D52D0" w14:paraId="7367825C" w14:textId="22570D53" w:rsidTr="00F6305E">
        <w:trPr>
          <w:tblHeader/>
        </w:trPr>
        <w:tc>
          <w:tcPr>
            <w:tcW w:w="2405" w:type="dxa"/>
            <w:shd w:val="clear" w:color="auto" w:fill="D9D9D9" w:themeFill="background1" w:themeFillShade="D9"/>
          </w:tcPr>
          <w:bookmarkEnd w:id="11"/>
          <w:p w14:paraId="4E99BFB5" w14:textId="77777777" w:rsidR="00F6305E" w:rsidRPr="009D52D0" w:rsidRDefault="00F6305E" w:rsidP="00AD1300">
            <w:pPr>
              <w:pStyle w:val="Tableoutcomesideheadings"/>
            </w:pPr>
            <w:r w:rsidRPr="009D52D0">
              <w:t>Module learning outcome</w:t>
            </w:r>
          </w:p>
        </w:tc>
        <w:tc>
          <w:tcPr>
            <w:tcW w:w="567" w:type="dxa"/>
          </w:tcPr>
          <w:p w14:paraId="7B5C6163" w14:textId="77777777" w:rsidR="00F6305E" w:rsidRPr="009D52D0" w:rsidRDefault="00F6305E" w:rsidP="00AD1300">
            <w:pPr>
              <w:pStyle w:val="Tableoutcomeshead"/>
            </w:pPr>
            <w:r w:rsidRPr="009D52D0">
              <w:t>8.1</w:t>
            </w:r>
          </w:p>
        </w:tc>
        <w:tc>
          <w:tcPr>
            <w:tcW w:w="567" w:type="dxa"/>
          </w:tcPr>
          <w:p w14:paraId="2210FC9E" w14:textId="77777777" w:rsidR="00F6305E" w:rsidRPr="009D52D0" w:rsidRDefault="00F6305E" w:rsidP="00AD1300">
            <w:pPr>
              <w:pStyle w:val="Tableoutcomeshead"/>
            </w:pPr>
            <w:r w:rsidRPr="009D52D0">
              <w:t>8.2</w:t>
            </w:r>
          </w:p>
        </w:tc>
        <w:tc>
          <w:tcPr>
            <w:tcW w:w="567" w:type="dxa"/>
          </w:tcPr>
          <w:p w14:paraId="00B7F160" w14:textId="77777777" w:rsidR="00F6305E" w:rsidRPr="009D52D0" w:rsidRDefault="00F6305E" w:rsidP="00AD1300">
            <w:pPr>
              <w:pStyle w:val="Tableoutcomeshead"/>
            </w:pPr>
            <w:r w:rsidRPr="009D52D0">
              <w:t>8.3</w:t>
            </w:r>
          </w:p>
        </w:tc>
        <w:tc>
          <w:tcPr>
            <w:tcW w:w="567" w:type="dxa"/>
          </w:tcPr>
          <w:p w14:paraId="2BB3974A" w14:textId="77777777" w:rsidR="00F6305E" w:rsidRPr="009D52D0" w:rsidRDefault="00F6305E" w:rsidP="00AD1300">
            <w:pPr>
              <w:pStyle w:val="Tableoutcomeshead"/>
            </w:pPr>
            <w:r w:rsidRPr="009D52D0">
              <w:t>8.4</w:t>
            </w:r>
          </w:p>
        </w:tc>
        <w:tc>
          <w:tcPr>
            <w:tcW w:w="567" w:type="dxa"/>
          </w:tcPr>
          <w:p w14:paraId="23BFBA31" w14:textId="77777777" w:rsidR="00F6305E" w:rsidRPr="009D52D0" w:rsidRDefault="00F6305E" w:rsidP="00AD1300">
            <w:pPr>
              <w:pStyle w:val="Tableoutcomeshead"/>
            </w:pPr>
            <w:r w:rsidRPr="009D52D0">
              <w:t>8.5</w:t>
            </w:r>
          </w:p>
        </w:tc>
        <w:tc>
          <w:tcPr>
            <w:tcW w:w="567" w:type="dxa"/>
          </w:tcPr>
          <w:p w14:paraId="0D56B3A5" w14:textId="77777777" w:rsidR="00F6305E" w:rsidRPr="009D52D0" w:rsidRDefault="00F6305E" w:rsidP="00AD1300">
            <w:pPr>
              <w:pStyle w:val="Tableoutcomeshead"/>
            </w:pPr>
            <w:r w:rsidRPr="009D52D0">
              <w:t>9.1</w:t>
            </w:r>
          </w:p>
        </w:tc>
        <w:tc>
          <w:tcPr>
            <w:tcW w:w="567" w:type="dxa"/>
          </w:tcPr>
          <w:p w14:paraId="523687DC" w14:textId="77777777" w:rsidR="00F6305E" w:rsidRPr="009D52D0" w:rsidRDefault="00F6305E" w:rsidP="00AD1300">
            <w:pPr>
              <w:pStyle w:val="Tableoutcomeshead"/>
            </w:pPr>
            <w:r w:rsidRPr="009D52D0">
              <w:t>9.2</w:t>
            </w:r>
          </w:p>
        </w:tc>
        <w:tc>
          <w:tcPr>
            <w:tcW w:w="567" w:type="dxa"/>
          </w:tcPr>
          <w:p w14:paraId="1106ECFC" w14:textId="77777777" w:rsidR="00F6305E" w:rsidRPr="009D52D0" w:rsidRDefault="00F6305E" w:rsidP="00AD1300">
            <w:pPr>
              <w:pStyle w:val="Tableoutcomeshead"/>
            </w:pPr>
            <w:r w:rsidRPr="009D52D0">
              <w:t>9.3</w:t>
            </w:r>
          </w:p>
        </w:tc>
        <w:tc>
          <w:tcPr>
            <w:tcW w:w="567" w:type="dxa"/>
          </w:tcPr>
          <w:p w14:paraId="51BE4A79" w14:textId="77777777" w:rsidR="00F6305E" w:rsidRPr="009D52D0" w:rsidRDefault="00F6305E" w:rsidP="00AD1300">
            <w:pPr>
              <w:pStyle w:val="Tableoutcomeshead"/>
            </w:pPr>
            <w:r w:rsidRPr="009D52D0">
              <w:t>9.4</w:t>
            </w:r>
          </w:p>
        </w:tc>
        <w:tc>
          <w:tcPr>
            <w:tcW w:w="567" w:type="dxa"/>
          </w:tcPr>
          <w:p w14:paraId="0C3BF660" w14:textId="77777777" w:rsidR="00F6305E" w:rsidRPr="009D52D0" w:rsidRDefault="00F6305E" w:rsidP="00AD1300">
            <w:pPr>
              <w:pStyle w:val="Tableoutcomeshead"/>
            </w:pPr>
            <w:r w:rsidRPr="009D52D0">
              <w:t>9.5</w:t>
            </w:r>
          </w:p>
        </w:tc>
        <w:tc>
          <w:tcPr>
            <w:tcW w:w="567" w:type="dxa"/>
          </w:tcPr>
          <w:p w14:paraId="00A6FB94" w14:textId="0D38769B" w:rsidR="00F6305E" w:rsidRPr="009D52D0" w:rsidRDefault="00F6305E" w:rsidP="00AD1300">
            <w:pPr>
              <w:pStyle w:val="Tableoutcomeshead"/>
            </w:pPr>
            <w:r>
              <w:t>9.6</w:t>
            </w:r>
          </w:p>
        </w:tc>
      </w:tr>
      <w:tr w:rsidR="00F6305E" w:rsidRPr="009D52D0" w14:paraId="6D8FD37D" w14:textId="210E08C0" w:rsidTr="00F6305E">
        <w:trPr>
          <w:tblHeader/>
        </w:trPr>
        <w:tc>
          <w:tcPr>
            <w:tcW w:w="2405" w:type="dxa"/>
          </w:tcPr>
          <w:p w14:paraId="6500FA2E" w14:textId="38889DE6" w:rsidR="00F6305E" w:rsidRPr="00AD1300" w:rsidRDefault="00F6305E" w:rsidP="00AD1300">
            <w:pPr>
              <w:pStyle w:val="Tableoutcomesideheadings"/>
              <w:rPr>
                <w:iCs/>
              </w:rPr>
            </w:pPr>
            <w:r>
              <w:rPr>
                <w:iCs/>
              </w:rPr>
              <w:t>Essay 1</w:t>
            </w:r>
          </w:p>
        </w:tc>
        <w:tc>
          <w:tcPr>
            <w:tcW w:w="567" w:type="dxa"/>
          </w:tcPr>
          <w:p w14:paraId="718AB32A" w14:textId="7B4C5BF6" w:rsidR="00F6305E" w:rsidRPr="009D52D0" w:rsidRDefault="00F6305E" w:rsidP="00AD1300">
            <w:pPr>
              <w:pStyle w:val="Tableoutcomecrosses"/>
              <w:rPr>
                <w:b/>
              </w:rPr>
            </w:pPr>
            <w:r>
              <w:rPr>
                <w:b/>
              </w:rPr>
              <w:t>x</w:t>
            </w:r>
          </w:p>
        </w:tc>
        <w:tc>
          <w:tcPr>
            <w:tcW w:w="567" w:type="dxa"/>
          </w:tcPr>
          <w:p w14:paraId="71084725" w14:textId="3B70D93D" w:rsidR="00F6305E" w:rsidRPr="009D52D0" w:rsidRDefault="00F6305E" w:rsidP="00AD1300">
            <w:pPr>
              <w:pStyle w:val="Tableoutcomecrosses"/>
              <w:rPr>
                <w:b/>
              </w:rPr>
            </w:pPr>
            <w:r>
              <w:rPr>
                <w:b/>
              </w:rPr>
              <w:t>x</w:t>
            </w:r>
          </w:p>
        </w:tc>
        <w:tc>
          <w:tcPr>
            <w:tcW w:w="567" w:type="dxa"/>
          </w:tcPr>
          <w:p w14:paraId="659E3E11" w14:textId="734AD026" w:rsidR="00F6305E" w:rsidRPr="009D52D0" w:rsidRDefault="00F6305E" w:rsidP="00AD1300">
            <w:pPr>
              <w:pStyle w:val="Tableoutcomecrosses"/>
              <w:rPr>
                <w:b/>
              </w:rPr>
            </w:pPr>
            <w:r>
              <w:rPr>
                <w:b/>
              </w:rPr>
              <w:t>x</w:t>
            </w:r>
          </w:p>
        </w:tc>
        <w:tc>
          <w:tcPr>
            <w:tcW w:w="567" w:type="dxa"/>
          </w:tcPr>
          <w:p w14:paraId="02BFF41C" w14:textId="18203D97" w:rsidR="00F6305E" w:rsidRPr="009D52D0" w:rsidRDefault="00F6305E" w:rsidP="00AD1300">
            <w:pPr>
              <w:pStyle w:val="Tableoutcomecrosses"/>
              <w:rPr>
                <w:b/>
              </w:rPr>
            </w:pPr>
            <w:r>
              <w:rPr>
                <w:b/>
              </w:rPr>
              <w:t>x</w:t>
            </w:r>
          </w:p>
        </w:tc>
        <w:tc>
          <w:tcPr>
            <w:tcW w:w="567" w:type="dxa"/>
          </w:tcPr>
          <w:p w14:paraId="19049929" w14:textId="27E78008" w:rsidR="00F6305E" w:rsidRPr="009D52D0" w:rsidRDefault="00F6305E" w:rsidP="00AD1300">
            <w:pPr>
              <w:pStyle w:val="Tableoutcomecrosses"/>
              <w:rPr>
                <w:b/>
              </w:rPr>
            </w:pPr>
            <w:r>
              <w:rPr>
                <w:b/>
              </w:rPr>
              <w:t>x</w:t>
            </w:r>
          </w:p>
        </w:tc>
        <w:tc>
          <w:tcPr>
            <w:tcW w:w="567" w:type="dxa"/>
          </w:tcPr>
          <w:p w14:paraId="60747C35" w14:textId="772772E4" w:rsidR="00F6305E" w:rsidRPr="009D52D0" w:rsidRDefault="00F6305E" w:rsidP="00AD1300">
            <w:pPr>
              <w:pStyle w:val="Tableoutcomecrosses"/>
              <w:rPr>
                <w:b/>
              </w:rPr>
            </w:pPr>
            <w:r>
              <w:rPr>
                <w:b/>
              </w:rPr>
              <w:t>x</w:t>
            </w:r>
          </w:p>
        </w:tc>
        <w:tc>
          <w:tcPr>
            <w:tcW w:w="567" w:type="dxa"/>
          </w:tcPr>
          <w:p w14:paraId="6FCDE494" w14:textId="3F6F99AD" w:rsidR="00F6305E" w:rsidRPr="009D52D0" w:rsidRDefault="00F6305E" w:rsidP="00AD1300">
            <w:pPr>
              <w:pStyle w:val="Tableoutcomecrosses"/>
              <w:rPr>
                <w:b/>
              </w:rPr>
            </w:pPr>
            <w:r>
              <w:rPr>
                <w:b/>
              </w:rPr>
              <w:t>x</w:t>
            </w:r>
          </w:p>
        </w:tc>
        <w:tc>
          <w:tcPr>
            <w:tcW w:w="567" w:type="dxa"/>
          </w:tcPr>
          <w:p w14:paraId="48C6EE1D" w14:textId="37675DA3" w:rsidR="00F6305E" w:rsidRPr="009D52D0" w:rsidRDefault="00F6305E" w:rsidP="00AD1300">
            <w:pPr>
              <w:pStyle w:val="Tableoutcomecrosses"/>
              <w:rPr>
                <w:b/>
              </w:rPr>
            </w:pPr>
            <w:r>
              <w:rPr>
                <w:b/>
              </w:rPr>
              <w:t>x</w:t>
            </w:r>
          </w:p>
        </w:tc>
        <w:tc>
          <w:tcPr>
            <w:tcW w:w="567" w:type="dxa"/>
          </w:tcPr>
          <w:p w14:paraId="12A99B31" w14:textId="137FFD40" w:rsidR="00F6305E" w:rsidRPr="009D52D0" w:rsidRDefault="00F6305E" w:rsidP="00AD1300">
            <w:pPr>
              <w:pStyle w:val="Tableoutcomecrosses"/>
              <w:rPr>
                <w:b/>
              </w:rPr>
            </w:pPr>
            <w:r>
              <w:rPr>
                <w:b/>
              </w:rPr>
              <w:t>x</w:t>
            </w:r>
          </w:p>
        </w:tc>
        <w:tc>
          <w:tcPr>
            <w:tcW w:w="567" w:type="dxa"/>
          </w:tcPr>
          <w:p w14:paraId="0FB35350" w14:textId="30233B38" w:rsidR="00F6305E" w:rsidRPr="009D52D0" w:rsidRDefault="00F6305E" w:rsidP="00AD1300">
            <w:pPr>
              <w:pStyle w:val="Tableoutcomecrosses"/>
              <w:rPr>
                <w:b/>
              </w:rPr>
            </w:pPr>
            <w:r>
              <w:rPr>
                <w:b/>
              </w:rPr>
              <w:t>x</w:t>
            </w:r>
          </w:p>
        </w:tc>
        <w:tc>
          <w:tcPr>
            <w:tcW w:w="567" w:type="dxa"/>
          </w:tcPr>
          <w:p w14:paraId="32727921" w14:textId="52A3AB4F" w:rsidR="00F6305E" w:rsidRPr="009D52D0" w:rsidRDefault="00F6305E" w:rsidP="00AD1300">
            <w:pPr>
              <w:pStyle w:val="Tableoutcomecrosses"/>
              <w:rPr>
                <w:b/>
              </w:rPr>
            </w:pPr>
            <w:r>
              <w:rPr>
                <w:b/>
              </w:rPr>
              <w:t>x</w:t>
            </w:r>
          </w:p>
        </w:tc>
      </w:tr>
      <w:tr w:rsidR="00F6305E" w:rsidRPr="009D52D0" w14:paraId="33EAAC8E" w14:textId="6C9DC1FC" w:rsidTr="00F6305E">
        <w:trPr>
          <w:tblHeader/>
        </w:trPr>
        <w:tc>
          <w:tcPr>
            <w:tcW w:w="2405" w:type="dxa"/>
          </w:tcPr>
          <w:p w14:paraId="41B161CA" w14:textId="36D3ED88" w:rsidR="00F6305E" w:rsidRPr="00AD1300" w:rsidRDefault="00F6305E" w:rsidP="00AD1300">
            <w:pPr>
              <w:pStyle w:val="Tableoutcomesideheadings"/>
              <w:rPr>
                <w:iCs/>
              </w:rPr>
            </w:pPr>
            <w:r>
              <w:rPr>
                <w:iCs/>
              </w:rPr>
              <w:t xml:space="preserve">Essay 2 </w:t>
            </w:r>
          </w:p>
        </w:tc>
        <w:tc>
          <w:tcPr>
            <w:tcW w:w="567" w:type="dxa"/>
          </w:tcPr>
          <w:p w14:paraId="4D015421" w14:textId="6BEFD8FA" w:rsidR="00F6305E" w:rsidRPr="009D52D0" w:rsidRDefault="00F6305E" w:rsidP="00AD1300">
            <w:pPr>
              <w:pStyle w:val="Tableoutcomecrosses"/>
              <w:rPr>
                <w:b/>
              </w:rPr>
            </w:pPr>
            <w:r>
              <w:rPr>
                <w:b/>
              </w:rPr>
              <w:t>x</w:t>
            </w:r>
          </w:p>
        </w:tc>
        <w:tc>
          <w:tcPr>
            <w:tcW w:w="567" w:type="dxa"/>
          </w:tcPr>
          <w:p w14:paraId="47055659" w14:textId="6B63E282" w:rsidR="00F6305E" w:rsidRPr="009D52D0" w:rsidRDefault="00F6305E" w:rsidP="00AD1300">
            <w:pPr>
              <w:pStyle w:val="Tableoutcomecrosses"/>
              <w:rPr>
                <w:b/>
              </w:rPr>
            </w:pPr>
            <w:r>
              <w:rPr>
                <w:b/>
              </w:rPr>
              <w:t>x</w:t>
            </w:r>
          </w:p>
        </w:tc>
        <w:tc>
          <w:tcPr>
            <w:tcW w:w="567" w:type="dxa"/>
          </w:tcPr>
          <w:p w14:paraId="32CE5E70" w14:textId="71F58072" w:rsidR="00F6305E" w:rsidRPr="009D52D0" w:rsidRDefault="00F6305E" w:rsidP="00AD1300">
            <w:pPr>
              <w:pStyle w:val="Tableoutcomecrosses"/>
              <w:rPr>
                <w:b/>
              </w:rPr>
            </w:pPr>
            <w:r>
              <w:rPr>
                <w:b/>
              </w:rPr>
              <w:t>x</w:t>
            </w:r>
          </w:p>
        </w:tc>
        <w:tc>
          <w:tcPr>
            <w:tcW w:w="567" w:type="dxa"/>
          </w:tcPr>
          <w:p w14:paraId="3209BAD1" w14:textId="724D92EB" w:rsidR="00F6305E" w:rsidRPr="009D52D0" w:rsidRDefault="00F6305E" w:rsidP="00AD1300">
            <w:pPr>
              <w:pStyle w:val="Tableoutcomecrosses"/>
              <w:rPr>
                <w:b/>
              </w:rPr>
            </w:pPr>
            <w:r>
              <w:rPr>
                <w:b/>
              </w:rPr>
              <w:t>x</w:t>
            </w:r>
          </w:p>
        </w:tc>
        <w:tc>
          <w:tcPr>
            <w:tcW w:w="567" w:type="dxa"/>
          </w:tcPr>
          <w:p w14:paraId="3A50AC62" w14:textId="250A24CE" w:rsidR="00F6305E" w:rsidRPr="009D52D0" w:rsidRDefault="00F6305E" w:rsidP="00AD1300">
            <w:pPr>
              <w:pStyle w:val="Tableoutcomecrosses"/>
              <w:rPr>
                <w:b/>
              </w:rPr>
            </w:pPr>
            <w:r>
              <w:rPr>
                <w:b/>
              </w:rPr>
              <w:t>x</w:t>
            </w:r>
          </w:p>
        </w:tc>
        <w:tc>
          <w:tcPr>
            <w:tcW w:w="567" w:type="dxa"/>
          </w:tcPr>
          <w:p w14:paraId="43F1F7E1" w14:textId="1132A7D0" w:rsidR="00F6305E" w:rsidRPr="009D52D0" w:rsidRDefault="00F6305E" w:rsidP="00AD1300">
            <w:pPr>
              <w:pStyle w:val="Tableoutcomecrosses"/>
              <w:rPr>
                <w:b/>
              </w:rPr>
            </w:pPr>
            <w:r>
              <w:rPr>
                <w:b/>
              </w:rPr>
              <w:t>x</w:t>
            </w:r>
          </w:p>
        </w:tc>
        <w:tc>
          <w:tcPr>
            <w:tcW w:w="567" w:type="dxa"/>
          </w:tcPr>
          <w:p w14:paraId="34BF4922" w14:textId="5F5C9A25" w:rsidR="00F6305E" w:rsidRPr="009D52D0" w:rsidRDefault="00F6305E" w:rsidP="00AD1300">
            <w:pPr>
              <w:pStyle w:val="Tableoutcomecrosses"/>
              <w:rPr>
                <w:b/>
              </w:rPr>
            </w:pPr>
            <w:r>
              <w:rPr>
                <w:b/>
              </w:rPr>
              <w:t>x</w:t>
            </w:r>
          </w:p>
        </w:tc>
        <w:tc>
          <w:tcPr>
            <w:tcW w:w="567" w:type="dxa"/>
          </w:tcPr>
          <w:p w14:paraId="29656163" w14:textId="7E92777F" w:rsidR="00F6305E" w:rsidRPr="009D52D0" w:rsidRDefault="00F6305E" w:rsidP="00AD1300">
            <w:pPr>
              <w:pStyle w:val="Tableoutcomecrosses"/>
              <w:rPr>
                <w:b/>
              </w:rPr>
            </w:pPr>
            <w:r>
              <w:rPr>
                <w:b/>
              </w:rPr>
              <w:t>x</w:t>
            </w:r>
          </w:p>
        </w:tc>
        <w:tc>
          <w:tcPr>
            <w:tcW w:w="567" w:type="dxa"/>
          </w:tcPr>
          <w:p w14:paraId="3155EA1C" w14:textId="53FF3F38" w:rsidR="00F6305E" w:rsidRPr="009D52D0" w:rsidRDefault="00F6305E" w:rsidP="00AD1300">
            <w:pPr>
              <w:pStyle w:val="Tableoutcomecrosses"/>
              <w:rPr>
                <w:b/>
              </w:rPr>
            </w:pPr>
            <w:r>
              <w:rPr>
                <w:b/>
              </w:rPr>
              <w:t>x</w:t>
            </w:r>
          </w:p>
        </w:tc>
        <w:tc>
          <w:tcPr>
            <w:tcW w:w="567" w:type="dxa"/>
          </w:tcPr>
          <w:p w14:paraId="4802F12A" w14:textId="02291965" w:rsidR="00F6305E" w:rsidRPr="009D52D0" w:rsidRDefault="00F6305E" w:rsidP="00AD1300">
            <w:pPr>
              <w:pStyle w:val="Tableoutcomecrosses"/>
              <w:rPr>
                <w:b/>
              </w:rPr>
            </w:pPr>
            <w:r>
              <w:rPr>
                <w:b/>
              </w:rPr>
              <w:t>x</w:t>
            </w:r>
          </w:p>
        </w:tc>
        <w:tc>
          <w:tcPr>
            <w:tcW w:w="567" w:type="dxa"/>
          </w:tcPr>
          <w:p w14:paraId="7B27E4AE" w14:textId="7DBFE731" w:rsidR="00F6305E" w:rsidRPr="009D52D0" w:rsidRDefault="00F6305E"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F6305E">
      <w:pPr>
        <w:spacing w:after="120" w:line="240" w:lineRule="auto"/>
        <w:ind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5ACBCF14" w:rsidR="00AD1300" w:rsidRPr="00AD1300" w:rsidRDefault="00F6305E" w:rsidP="00AD1300">
      <w:pPr>
        <w:pStyle w:val="BodyText"/>
      </w:pPr>
      <w:r>
        <w:t>Canterbury</w:t>
      </w:r>
    </w:p>
    <w:p w14:paraId="654C7CE7" w14:textId="7F0B425B" w:rsidR="00883204" w:rsidRDefault="00883204" w:rsidP="00072357">
      <w:pPr>
        <w:pStyle w:val="Heading2"/>
      </w:pPr>
      <w:r w:rsidRPr="009D52D0">
        <w:t>Internationalisation</w:t>
      </w:r>
    </w:p>
    <w:p w14:paraId="3F5B9073" w14:textId="726376DA" w:rsidR="009D52D0" w:rsidRDefault="00F6305E" w:rsidP="00F6305E">
      <w:pPr>
        <w:pStyle w:val="BodyText"/>
      </w:pPr>
      <w:r w:rsidRPr="00F6305E">
        <w:t>The module concentrates on the MENA region and hence is essentially international. Furthermore, beyond applying existing theories to study the region, it will also use cases from the region to contest and challenge such theories.</w:t>
      </w:r>
      <w:bookmarkStart w:id="12" w:name="_Hlk110347234"/>
    </w:p>
    <w:p w14:paraId="6CD37C48" w14:textId="1838F94A" w:rsidR="0051667D" w:rsidRDefault="0051667D" w:rsidP="00F6305E">
      <w:pPr>
        <w:pStyle w:val="BodyText"/>
      </w:pPr>
    </w:p>
    <w:p w14:paraId="5CC05922" w14:textId="77777777" w:rsidR="0051667D" w:rsidRPr="00F6305E" w:rsidRDefault="0051667D" w:rsidP="00F6305E">
      <w:pPr>
        <w:pStyle w:val="BodyText"/>
      </w:pPr>
    </w:p>
    <w:p w14:paraId="36C1544F" w14:textId="77777777" w:rsidR="00641D6D" w:rsidRPr="0051667D" w:rsidRDefault="00641D6D" w:rsidP="009D52D0">
      <w:pPr>
        <w:pBdr>
          <w:bottom w:val="single" w:sz="6" w:space="1" w:color="auto"/>
        </w:pBdr>
        <w:spacing w:after="120" w:line="240" w:lineRule="auto"/>
        <w:ind w:right="543"/>
        <w:rPr>
          <w:rFonts w:ascii="Arial" w:hAnsi="Arial" w:cs="Arial"/>
        </w:rPr>
      </w:pPr>
    </w:p>
    <w:p w14:paraId="31CC2DF2" w14:textId="77777777" w:rsidR="00441E76" w:rsidRPr="0051667D" w:rsidRDefault="009F5EA4" w:rsidP="009D52D0">
      <w:pPr>
        <w:spacing w:after="120" w:line="240" w:lineRule="auto"/>
        <w:ind w:right="543"/>
        <w:rPr>
          <w:rFonts w:ascii="Arial" w:hAnsi="Arial" w:cs="Arial"/>
          <w:b/>
        </w:rPr>
      </w:pPr>
      <w:r w:rsidRPr="0051667D">
        <w:rPr>
          <w:rFonts w:ascii="Arial" w:hAnsi="Arial" w:cs="Arial"/>
          <w:b/>
        </w:rPr>
        <w:t xml:space="preserve">DIVISIONAL </w:t>
      </w:r>
      <w:r w:rsidR="00441E76" w:rsidRPr="0051667D">
        <w:rPr>
          <w:rFonts w:ascii="Arial" w:hAnsi="Arial" w:cs="Arial"/>
          <w:b/>
        </w:rPr>
        <w:t>USE ONLY</w:t>
      </w:r>
      <w:r w:rsidR="00C612A8" w:rsidRPr="0051667D">
        <w:rPr>
          <w:rFonts w:ascii="Arial" w:hAnsi="Arial" w:cs="Arial"/>
          <w:b/>
        </w:rPr>
        <w:t xml:space="preserve"> </w:t>
      </w:r>
    </w:p>
    <w:p w14:paraId="010B6F31" w14:textId="359B19D8" w:rsidR="00D83563" w:rsidRPr="0051667D" w:rsidRDefault="00E1736E" w:rsidP="009D52D0">
      <w:pPr>
        <w:spacing w:after="120" w:line="240" w:lineRule="auto"/>
        <w:ind w:right="543"/>
        <w:rPr>
          <w:rFonts w:ascii="Arial" w:hAnsi="Arial" w:cs="Arial"/>
          <w:b/>
        </w:rPr>
      </w:pPr>
      <w:r w:rsidRPr="0051667D">
        <w:rPr>
          <w:rFonts w:ascii="Arial" w:hAnsi="Arial" w:cs="Arial"/>
          <w:b/>
        </w:rPr>
        <w:t xml:space="preserve">Module </w:t>
      </w:r>
      <w:r w:rsidR="00D83563" w:rsidRPr="0051667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2"/>
        <w:gridCol w:w="1817"/>
        <w:gridCol w:w="2256"/>
        <w:gridCol w:w="2077"/>
        <w:gridCol w:w="2743"/>
      </w:tblGrid>
      <w:tr w:rsidR="00302082" w:rsidRPr="009D52D0" w14:paraId="52814657" w14:textId="77777777" w:rsidTr="0051667D">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743"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51667D">
        <w:trPr>
          <w:trHeight w:val="305"/>
        </w:trPr>
        <w:tc>
          <w:tcPr>
            <w:tcW w:w="1592" w:type="dxa"/>
          </w:tcPr>
          <w:p w14:paraId="4474539E" w14:textId="083DBD9E" w:rsidR="00422B69" w:rsidRPr="009D52D0" w:rsidRDefault="00F6305E" w:rsidP="00D2324C">
            <w:pPr>
              <w:pStyle w:val="Tabledivuseonly"/>
            </w:pPr>
            <w:r>
              <w:t>14.12.22</w:t>
            </w:r>
          </w:p>
        </w:tc>
        <w:tc>
          <w:tcPr>
            <w:tcW w:w="1817" w:type="dxa"/>
          </w:tcPr>
          <w:p w14:paraId="3DB8B056" w14:textId="3D8520DC" w:rsidR="00422B69" w:rsidRPr="009D52D0" w:rsidRDefault="00F6305E" w:rsidP="00D2324C">
            <w:pPr>
              <w:pStyle w:val="Tabledivuseonly"/>
            </w:pPr>
            <w:r>
              <w:t>Major</w:t>
            </w:r>
          </w:p>
        </w:tc>
        <w:tc>
          <w:tcPr>
            <w:tcW w:w="2256" w:type="dxa"/>
          </w:tcPr>
          <w:p w14:paraId="7151A835" w14:textId="44DCE082" w:rsidR="00422B69" w:rsidRPr="009D52D0" w:rsidRDefault="00F6305E" w:rsidP="00D2324C">
            <w:pPr>
              <w:pStyle w:val="Tabledivuseonly"/>
            </w:pPr>
            <w:r>
              <w:t>September 2023</w:t>
            </w:r>
          </w:p>
        </w:tc>
        <w:tc>
          <w:tcPr>
            <w:tcW w:w="2077" w:type="dxa"/>
          </w:tcPr>
          <w:p w14:paraId="64AEF8B4" w14:textId="764C9B6D" w:rsidR="00422B69" w:rsidRPr="009D52D0" w:rsidRDefault="00F6305E" w:rsidP="00D2324C">
            <w:pPr>
              <w:pStyle w:val="Tabledivuseonly"/>
            </w:pPr>
            <w:r>
              <w:t>7, 10, 13, 14, 17</w:t>
            </w:r>
          </w:p>
        </w:tc>
        <w:tc>
          <w:tcPr>
            <w:tcW w:w="2743" w:type="dxa"/>
          </w:tcPr>
          <w:p w14:paraId="2788108C" w14:textId="772079FD" w:rsidR="00422B69" w:rsidRPr="009D52D0" w:rsidRDefault="00F6305E" w:rsidP="00D2324C">
            <w:pPr>
              <w:pStyle w:val="Tabledivuseonly"/>
            </w:pPr>
            <w:r>
              <w:t>No</w:t>
            </w:r>
          </w:p>
        </w:tc>
      </w:tr>
      <w:tr w:rsidR="00302082" w:rsidRPr="009D52D0" w14:paraId="1EAC1207" w14:textId="77777777" w:rsidTr="0051667D">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743"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5C8633E" w:rsidR="004455F2" w:rsidRDefault="004455F2" w:rsidP="0051667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7195A4E" w:rsidR="008B2543" w:rsidRPr="007B7724" w:rsidRDefault="004455F2" w:rsidP="0051667D">
    <w:pPr>
      <w:pStyle w:val="Footer"/>
      <w:tabs>
        <w:tab w:val="clear" w:pos="4513"/>
        <w:tab w:val="clear" w:pos="9026"/>
        <w:tab w:val="left" w:pos="2214"/>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F6305E" w:rsidRPr="00F6305E">
      <w:rPr>
        <w:rFonts w:ascii="Arial" w:hAnsi="Arial"/>
        <w:sz w:val="18"/>
      </w:rPr>
      <w:t>POLI6300 Politics of the Middle East and North Africa: Space, Society and Politics</w:t>
    </w:r>
    <w:r w:rsidR="00F6305E">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B151964" w:rsidR="00EB41D1" w:rsidRDefault="00EB41D1" w:rsidP="0051667D">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85E34BB" w:rsidR="00F17B94" w:rsidRPr="004455F2" w:rsidRDefault="00EB41D1" w:rsidP="0051667D">
    <w:pPr>
      <w:pStyle w:val="Footer"/>
      <w:ind w:right="-329"/>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F6305E">
      <w:rPr>
        <w:rFonts w:ascii="Arial" w:hAnsi="Arial"/>
        <w:sz w:val="18"/>
      </w:rPr>
      <w:t xml:space="preserve">POLI6300 </w:t>
    </w:r>
    <w:r w:rsidR="00F6305E" w:rsidRPr="00F6305E">
      <w:rPr>
        <w:rFonts w:ascii="Arial" w:hAnsi="Arial"/>
        <w:sz w:val="18"/>
      </w:rPr>
      <w:t>Politics of the Middle East and North Africa: Space, Society and Politics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72185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10F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9E1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57C731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C2670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1AC047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4E40CD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9AA8C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667D"/>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05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51667D"/>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1667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E36E394-F0FB-4D21-9A79-17C2752FCE52}"/>
</file>

<file path=customXml/itemProps3.xml><?xml version="1.0" encoding="utf-8"?>
<ds:datastoreItem xmlns:ds="http://schemas.openxmlformats.org/officeDocument/2006/customXml" ds:itemID="{5051CAF3-813A-4517-9B36-C7E294C27F74}"/>
</file>

<file path=customXml/itemProps4.xml><?xml version="1.0" encoding="utf-8"?>
<ds:datastoreItem xmlns:ds="http://schemas.openxmlformats.org/officeDocument/2006/customXml" ds:itemID="{E5D84179-9A80-47A1-98CE-0A695084C4D3}"/>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2022-12-15T16:45:00Z</dcterms:created>
  <dcterms:modified xsi:type="dcterms:W3CDTF">2023-01-04T09:24:00Z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