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8C7D"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5B9574C5" w14:textId="77777777" w:rsidR="009A2D37" w:rsidRPr="00373ACB" w:rsidRDefault="00C97636" w:rsidP="0066061A">
      <w:pPr>
        <w:spacing w:after="120" w:line="240" w:lineRule="auto"/>
        <w:ind w:left="426" w:right="260"/>
        <w:rPr>
          <w:rFonts w:ascii="Arial" w:hAnsi="Arial" w:cs="Arial"/>
          <w:sz w:val="20"/>
          <w:szCs w:val="20"/>
        </w:rPr>
      </w:pPr>
      <w:r w:rsidRPr="00C97636">
        <w:rPr>
          <w:rFonts w:ascii="Arial" w:hAnsi="Arial" w:cs="Arial"/>
          <w:sz w:val="20"/>
          <w:szCs w:val="20"/>
        </w:rPr>
        <w:t>European Union Environmental Law and Policy, LAWS8520 (LW852)</w:t>
      </w:r>
    </w:p>
    <w:p w14:paraId="0FAD8FD9" w14:textId="77777777" w:rsidR="00C07A56" w:rsidRPr="00373ACB" w:rsidRDefault="00C07A56" w:rsidP="0066061A">
      <w:pPr>
        <w:spacing w:after="120" w:line="240" w:lineRule="auto"/>
        <w:ind w:left="426" w:right="260"/>
        <w:jc w:val="both"/>
        <w:rPr>
          <w:rFonts w:ascii="Arial" w:hAnsi="Arial" w:cs="Arial"/>
          <w:sz w:val="20"/>
          <w:szCs w:val="20"/>
        </w:rPr>
      </w:pPr>
    </w:p>
    <w:p w14:paraId="107428FD" w14:textId="77777777" w:rsidR="009A2D37" w:rsidRPr="00373ACB" w:rsidRDefault="00DF5653"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Division</w:t>
      </w:r>
      <w:r w:rsidR="009A2D37" w:rsidRPr="00373ACB">
        <w:rPr>
          <w:rFonts w:ascii="Arial" w:hAnsi="Arial" w:cs="Arial"/>
          <w:b/>
          <w:sz w:val="20"/>
          <w:szCs w:val="20"/>
        </w:rPr>
        <w:t xml:space="preserve"> or partner institution which will be responsible for management of the module</w:t>
      </w:r>
    </w:p>
    <w:p w14:paraId="53552B61"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056E0E4B" w14:textId="77777777" w:rsidR="00C07A56" w:rsidRPr="00373ACB" w:rsidRDefault="00C07A56" w:rsidP="0066061A">
      <w:pPr>
        <w:spacing w:after="120" w:line="240" w:lineRule="auto"/>
        <w:ind w:left="426" w:right="260"/>
        <w:rPr>
          <w:rFonts w:ascii="Arial" w:hAnsi="Arial" w:cs="Arial"/>
          <w:iCs/>
          <w:sz w:val="20"/>
          <w:szCs w:val="20"/>
        </w:rPr>
      </w:pPr>
    </w:p>
    <w:p w14:paraId="6A2715D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787E5EC0" w14:textId="77777777" w:rsidR="009A2D37" w:rsidRPr="00373ACB" w:rsidRDefault="00BC1D37"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2305F70B" w14:textId="77777777" w:rsidR="00C07A56" w:rsidRPr="00373ACB" w:rsidRDefault="00C07A56" w:rsidP="0066061A">
      <w:pPr>
        <w:spacing w:after="120" w:line="240" w:lineRule="auto"/>
        <w:ind w:left="426" w:right="260"/>
        <w:rPr>
          <w:rFonts w:ascii="Arial" w:hAnsi="Arial" w:cs="Arial"/>
          <w:iCs/>
          <w:sz w:val="20"/>
          <w:szCs w:val="20"/>
        </w:rPr>
      </w:pPr>
    </w:p>
    <w:p w14:paraId="36E32E3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44720B24" w14:textId="77777777" w:rsidR="00BC1D37" w:rsidRPr="00373ACB" w:rsidRDefault="00C97636" w:rsidP="0066061A">
      <w:pPr>
        <w:spacing w:after="120" w:line="240" w:lineRule="auto"/>
        <w:ind w:left="426" w:right="260"/>
        <w:rPr>
          <w:rFonts w:ascii="Arial" w:hAnsi="Arial" w:cs="Arial"/>
          <w:sz w:val="20"/>
          <w:szCs w:val="20"/>
        </w:rPr>
      </w:pPr>
      <w:r>
        <w:rPr>
          <w:rFonts w:ascii="Arial" w:hAnsi="Arial" w:cs="Arial"/>
          <w:sz w:val="20"/>
          <w:szCs w:val="20"/>
        </w:rPr>
        <w:t>2</w:t>
      </w:r>
      <w:r w:rsidR="00DE388B">
        <w:rPr>
          <w:rFonts w:ascii="Arial" w:hAnsi="Arial" w:cs="Arial"/>
          <w:sz w:val="20"/>
          <w:szCs w:val="20"/>
        </w:rPr>
        <w:t>0</w:t>
      </w:r>
      <w:r w:rsidR="00BC1D37">
        <w:rPr>
          <w:rFonts w:ascii="Arial" w:hAnsi="Arial" w:cs="Arial"/>
          <w:sz w:val="20"/>
          <w:szCs w:val="20"/>
        </w:rPr>
        <w:t xml:space="preserve"> credits (</w:t>
      </w:r>
      <w:r>
        <w:rPr>
          <w:rFonts w:ascii="Arial" w:hAnsi="Arial" w:cs="Arial"/>
          <w:sz w:val="20"/>
          <w:szCs w:val="20"/>
        </w:rPr>
        <w:t>1</w:t>
      </w:r>
      <w:r w:rsidR="00DE388B">
        <w:rPr>
          <w:rFonts w:ascii="Arial" w:hAnsi="Arial" w:cs="Arial"/>
          <w:sz w:val="20"/>
          <w:szCs w:val="20"/>
        </w:rPr>
        <w:t>0</w:t>
      </w:r>
      <w:r w:rsidR="00BC1D37">
        <w:rPr>
          <w:rFonts w:ascii="Arial" w:hAnsi="Arial" w:cs="Arial"/>
          <w:sz w:val="20"/>
          <w:szCs w:val="20"/>
        </w:rPr>
        <w:t xml:space="preserve"> ECTS Credits)</w:t>
      </w:r>
    </w:p>
    <w:p w14:paraId="66223F44" w14:textId="77777777" w:rsidR="00C07A56" w:rsidRPr="00373ACB" w:rsidRDefault="00C07A56" w:rsidP="005E3FA7">
      <w:pPr>
        <w:spacing w:after="120" w:line="240" w:lineRule="auto"/>
        <w:ind w:left="426" w:right="260"/>
        <w:rPr>
          <w:rFonts w:ascii="Arial" w:hAnsi="Arial" w:cs="Arial"/>
          <w:sz w:val="20"/>
          <w:szCs w:val="20"/>
        </w:rPr>
      </w:pPr>
    </w:p>
    <w:p w14:paraId="4AE1EFB7"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8B61B6B" w14:textId="77777777" w:rsidR="00BC1D37" w:rsidRPr="00380EAE" w:rsidRDefault="00BC1D37" w:rsidP="0066061A">
      <w:pPr>
        <w:spacing w:line="240" w:lineRule="auto"/>
        <w:ind w:left="426"/>
        <w:rPr>
          <w:rFonts w:ascii="Arial" w:hAnsi="Arial" w:cs="Arial"/>
          <w:sz w:val="20"/>
          <w:szCs w:val="20"/>
        </w:rPr>
      </w:pPr>
      <w:r>
        <w:rPr>
          <w:rFonts w:ascii="Arial" w:hAnsi="Arial" w:cs="Arial"/>
          <w:sz w:val="20"/>
          <w:szCs w:val="20"/>
        </w:rPr>
        <w:t>Autumn or</w:t>
      </w:r>
      <w:r w:rsidR="001D3CBD">
        <w:rPr>
          <w:rFonts w:ascii="Arial" w:hAnsi="Arial" w:cs="Arial"/>
          <w:sz w:val="20"/>
          <w:szCs w:val="20"/>
        </w:rPr>
        <w:t xml:space="preserve"> </w:t>
      </w:r>
      <w:r w:rsidR="00C97636">
        <w:rPr>
          <w:rFonts w:ascii="Arial" w:hAnsi="Arial" w:cs="Arial"/>
          <w:sz w:val="20"/>
          <w:szCs w:val="20"/>
        </w:rPr>
        <w:t>Spring</w:t>
      </w:r>
    </w:p>
    <w:p w14:paraId="5D46ACD7" w14:textId="77777777" w:rsidR="00C07A56" w:rsidRPr="00373ACB" w:rsidRDefault="00C07A56" w:rsidP="005E3FA7">
      <w:pPr>
        <w:spacing w:line="240" w:lineRule="auto"/>
        <w:ind w:left="426"/>
        <w:rPr>
          <w:rFonts w:ascii="Arial" w:hAnsi="Arial" w:cs="Arial"/>
          <w:b/>
          <w:sz w:val="20"/>
          <w:szCs w:val="20"/>
        </w:rPr>
      </w:pPr>
    </w:p>
    <w:p w14:paraId="7B618D31"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68728FE1" w14:textId="77777777" w:rsidR="005E3FA7" w:rsidRDefault="00C97636" w:rsidP="005E3FA7">
      <w:pPr>
        <w:spacing w:after="120" w:line="240" w:lineRule="auto"/>
        <w:ind w:left="426" w:right="260"/>
        <w:rPr>
          <w:rFonts w:ascii="Arial" w:hAnsi="Arial" w:cs="Arial"/>
          <w:iCs/>
          <w:sz w:val="20"/>
          <w:szCs w:val="20"/>
        </w:rPr>
      </w:pPr>
      <w:r>
        <w:rPr>
          <w:rFonts w:ascii="Arial" w:hAnsi="Arial" w:cs="Arial"/>
          <w:iCs/>
          <w:sz w:val="20"/>
          <w:szCs w:val="20"/>
        </w:rPr>
        <w:t>None</w:t>
      </w:r>
      <w:r w:rsidR="00D75436" w:rsidRPr="00D75436">
        <w:rPr>
          <w:rFonts w:ascii="Arial" w:hAnsi="Arial" w:cs="Arial"/>
          <w:iCs/>
          <w:sz w:val="20"/>
          <w:szCs w:val="20"/>
        </w:rPr>
        <w:t>.</w:t>
      </w:r>
    </w:p>
    <w:p w14:paraId="0E0686FA" w14:textId="77777777" w:rsidR="00C97636" w:rsidRPr="005E3FA7" w:rsidRDefault="00C97636" w:rsidP="005E3FA7">
      <w:pPr>
        <w:spacing w:after="120" w:line="240" w:lineRule="auto"/>
        <w:ind w:left="426" w:right="260"/>
        <w:rPr>
          <w:rFonts w:ascii="Arial" w:hAnsi="Arial" w:cs="Arial"/>
          <w:b/>
          <w:sz w:val="20"/>
          <w:szCs w:val="20"/>
        </w:rPr>
      </w:pPr>
    </w:p>
    <w:p w14:paraId="2B74EF4D"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400D2594" w14:textId="103A529F" w:rsidR="009A2D37" w:rsidRPr="00373ACB" w:rsidRDefault="00C97636" w:rsidP="0066061A">
      <w:pPr>
        <w:spacing w:after="120" w:line="240" w:lineRule="auto"/>
        <w:ind w:left="426" w:right="260"/>
        <w:rPr>
          <w:rFonts w:ascii="Arial" w:hAnsi="Arial" w:cs="Arial"/>
          <w:iCs/>
          <w:sz w:val="20"/>
          <w:szCs w:val="20"/>
        </w:rPr>
      </w:pPr>
      <w:r w:rsidRPr="00C97636">
        <w:rPr>
          <w:rFonts w:ascii="Arial" w:hAnsi="Arial" w:cs="Arial"/>
          <w:iCs/>
          <w:sz w:val="20"/>
          <w:szCs w:val="20"/>
        </w:rPr>
        <w:t>LLM in (Specialisation);</w:t>
      </w:r>
      <w:r w:rsidR="002B30E6">
        <w:rPr>
          <w:rFonts w:ascii="Arial" w:hAnsi="Arial" w:cs="Arial"/>
          <w:iCs/>
          <w:sz w:val="20"/>
          <w:szCs w:val="20"/>
        </w:rPr>
        <w:t xml:space="preserve"> </w:t>
      </w:r>
      <w:r w:rsidR="00D75436">
        <w:rPr>
          <w:rFonts w:ascii="Arial" w:hAnsi="Arial" w:cs="Arial"/>
          <w:iCs/>
          <w:sz w:val="20"/>
          <w:szCs w:val="20"/>
        </w:rPr>
        <w:t>LLM in Law;</w:t>
      </w:r>
      <w:r w:rsidRPr="00C97636">
        <w:rPr>
          <w:rFonts w:ascii="Arial" w:hAnsi="Arial" w:cs="Arial"/>
          <w:iCs/>
          <w:sz w:val="20"/>
          <w:szCs w:val="20"/>
        </w:rPr>
        <w:t>PG Diploma in (Specialisation); PG Certificate in Law</w:t>
      </w:r>
    </w:p>
    <w:p w14:paraId="536778FA" w14:textId="77777777" w:rsidR="00C07A56" w:rsidRPr="00373ACB" w:rsidRDefault="00C07A56" w:rsidP="0066061A">
      <w:pPr>
        <w:spacing w:after="120" w:line="240" w:lineRule="auto"/>
        <w:ind w:left="426" w:right="260"/>
        <w:rPr>
          <w:rFonts w:ascii="Arial" w:hAnsi="Arial" w:cs="Arial"/>
          <w:iCs/>
          <w:sz w:val="20"/>
          <w:szCs w:val="20"/>
        </w:rPr>
      </w:pPr>
    </w:p>
    <w:p w14:paraId="43990355"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1D3CBD">
        <w:rPr>
          <w:rFonts w:ascii="Arial" w:hAnsi="Arial" w:cs="Arial"/>
          <w:b/>
          <w:sz w:val="20"/>
          <w:szCs w:val="20"/>
        </w:rPr>
        <w:t xml:space="preserve"> </w:t>
      </w:r>
      <w:r w:rsidR="00C729D7" w:rsidRPr="00373ACB">
        <w:rPr>
          <w:rFonts w:ascii="Arial" w:hAnsi="Arial" w:cs="Arial"/>
          <w:b/>
          <w:sz w:val="20"/>
          <w:szCs w:val="20"/>
        </w:rPr>
        <w:t>students will be able to:</w:t>
      </w:r>
    </w:p>
    <w:p w14:paraId="6021BF06" w14:textId="77777777" w:rsidR="00FF3C64" w:rsidRDefault="00FF3C64" w:rsidP="00FF3C64">
      <w:pPr>
        <w:spacing w:after="120" w:line="240" w:lineRule="auto"/>
        <w:ind w:left="426" w:right="260"/>
        <w:rPr>
          <w:rFonts w:ascii="Arial" w:hAnsi="Arial" w:cs="Arial"/>
          <w:b/>
          <w:sz w:val="20"/>
          <w:szCs w:val="20"/>
        </w:rPr>
      </w:pPr>
    </w:p>
    <w:p w14:paraId="09AA3FA5" w14:textId="77777777" w:rsidR="00C97636" w:rsidRPr="00247FF8" w:rsidRDefault="00535577" w:rsidP="00646088">
      <w:pPr>
        <w:pStyle w:val="ListParagraph"/>
        <w:numPr>
          <w:ilvl w:val="1"/>
          <w:numId w:val="1"/>
        </w:numPr>
        <w:spacing w:before="60" w:after="60" w:line="240" w:lineRule="auto"/>
        <w:ind w:left="896" w:right="260" w:hanging="470"/>
        <w:contextualSpacing w:val="0"/>
        <w:jc w:val="both"/>
        <w:rPr>
          <w:rFonts w:ascii="Arial" w:hAnsi="Arial" w:cs="Arial"/>
          <w:sz w:val="20"/>
          <w:szCs w:val="20"/>
        </w:rPr>
      </w:pPr>
      <w:r w:rsidRPr="00247FF8">
        <w:rPr>
          <w:rFonts w:ascii="Arial" w:hAnsi="Arial" w:cs="Arial"/>
          <w:sz w:val="20"/>
          <w:szCs w:val="20"/>
        </w:rPr>
        <w:t xml:space="preserve">Demonstrate a sophisticated understanding </w:t>
      </w:r>
      <w:r w:rsidR="00AF0178">
        <w:rPr>
          <w:rFonts w:ascii="Arial" w:hAnsi="Arial" w:cs="Arial"/>
          <w:sz w:val="20"/>
          <w:szCs w:val="20"/>
        </w:rPr>
        <w:t xml:space="preserve">and appraisal </w:t>
      </w:r>
      <w:r w:rsidRPr="00247FF8">
        <w:rPr>
          <w:rFonts w:ascii="Arial" w:hAnsi="Arial" w:cs="Arial"/>
          <w:sz w:val="20"/>
          <w:szCs w:val="20"/>
        </w:rPr>
        <w:t>of</w:t>
      </w:r>
      <w:r w:rsidR="00C97636" w:rsidRPr="00247FF8">
        <w:rPr>
          <w:rFonts w:ascii="Arial" w:hAnsi="Arial" w:cs="Arial"/>
          <w:sz w:val="20"/>
          <w:szCs w:val="20"/>
        </w:rPr>
        <w:t xml:space="preserve"> the main sources of Union law </w:t>
      </w:r>
      <w:r w:rsidR="00C37A69">
        <w:rPr>
          <w:rFonts w:ascii="Arial" w:hAnsi="Arial" w:cs="Arial"/>
          <w:sz w:val="20"/>
          <w:szCs w:val="20"/>
        </w:rPr>
        <w:t xml:space="preserve">and institutional arrangements </w:t>
      </w:r>
      <w:r w:rsidR="00C97636" w:rsidRPr="00247FF8">
        <w:rPr>
          <w:rFonts w:ascii="Arial" w:hAnsi="Arial" w:cs="Arial"/>
          <w:sz w:val="20"/>
          <w:szCs w:val="20"/>
        </w:rPr>
        <w:t>relating to environmental protection</w:t>
      </w:r>
      <w:r w:rsidR="00C37A69">
        <w:rPr>
          <w:rFonts w:ascii="Arial" w:hAnsi="Arial" w:cs="Arial"/>
          <w:sz w:val="20"/>
          <w:szCs w:val="20"/>
        </w:rPr>
        <w:t xml:space="preserve"> at Union level</w:t>
      </w:r>
      <w:r w:rsidR="00646088">
        <w:rPr>
          <w:rFonts w:ascii="Arial" w:hAnsi="Arial" w:cs="Arial"/>
          <w:sz w:val="20"/>
          <w:szCs w:val="20"/>
        </w:rPr>
        <w:t>.</w:t>
      </w:r>
    </w:p>
    <w:p w14:paraId="63585715" w14:textId="77777777" w:rsidR="00C97636" w:rsidRPr="00247FF8" w:rsidRDefault="00535577" w:rsidP="00646088">
      <w:pPr>
        <w:pStyle w:val="ListParagraph"/>
        <w:numPr>
          <w:ilvl w:val="1"/>
          <w:numId w:val="1"/>
        </w:numPr>
        <w:spacing w:before="60" w:after="60" w:line="240" w:lineRule="auto"/>
        <w:ind w:left="896" w:right="260" w:hanging="470"/>
        <w:contextualSpacing w:val="0"/>
        <w:jc w:val="both"/>
        <w:rPr>
          <w:rFonts w:ascii="Arial" w:hAnsi="Arial" w:cs="Arial"/>
          <w:sz w:val="20"/>
          <w:szCs w:val="20"/>
        </w:rPr>
      </w:pPr>
      <w:r w:rsidRPr="00247FF8">
        <w:rPr>
          <w:rFonts w:ascii="Arial" w:hAnsi="Arial" w:cs="Arial"/>
          <w:sz w:val="20"/>
          <w:szCs w:val="20"/>
        </w:rPr>
        <w:t xml:space="preserve">Demonstrate a comprehensive </w:t>
      </w:r>
      <w:r w:rsidR="00C97636" w:rsidRPr="00247FF8">
        <w:rPr>
          <w:rFonts w:ascii="Arial" w:hAnsi="Arial" w:cs="Arial"/>
          <w:sz w:val="20"/>
          <w:szCs w:val="20"/>
        </w:rPr>
        <w:t>understanding of</w:t>
      </w:r>
      <w:r w:rsidRPr="00247FF8">
        <w:rPr>
          <w:rFonts w:ascii="Arial" w:hAnsi="Arial" w:cs="Arial"/>
          <w:sz w:val="20"/>
          <w:szCs w:val="20"/>
        </w:rPr>
        <w:t xml:space="preserve"> the</w:t>
      </w:r>
      <w:r w:rsidR="00C97636" w:rsidRPr="00247FF8">
        <w:rPr>
          <w:rFonts w:ascii="Arial" w:hAnsi="Arial" w:cs="Arial"/>
          <w:sz w:val="20"/>
          <w:szCs w:val="20"/>
        </w:rPr>
        <w:t xml:space="preserve"> rules and principles of Union environmental law and of the way in which these relate to, and influence, international and national law.</w:t>
      </w:r>
    </w:p>
    <w:p w14:paraId="4F11BF08" w14:textId="3AD22524" w:rsidR="0075125E" w:rsidRPr="00247FF8" w:rsidRDefault="00646088" w:rsidP="00646088">
      <w:pPr>
        <w:pStyle w:val="ListParagraph"/>
        <w:numPr>
          <w:ilvl w:val="1"/>
          <w:numId w:val="1"/>
        </w:numPr>
        <w:spacing w:before="60" w:after="60" w:line="240" w:lineRule="auto"/>
        <w:ind w:left="896" w:right="260" w:hanging="470"/>
        <w:contextualSpacing w:val="0"/>
        <w:jc w:val="both"/>
        <w:rPr>
          <w:rFonts w:ascii="Arial" w:hAnsi="Arial" w:cs="Arial"/>
          <w:sz w:val="20"/>
          <w:szCs w:val="20"/>
        </w:rPr>
      </w:pPr>
      <w:r>
        <w:rPr>
          <w:rFonts w:ascii="Arial" w:hAnsi="Arial" w:cs="Arial"/>
          <w:sz w:val="20"/>
          <w:szCs w:val="20"/>
        </w:rPr>
        <w:t>F</w:t>
      </w:r>
      <w:r w:rsidRPr="00247FF8">
        <w:rPr>
          <w:rFonts w:ascii="Arial" w:hAnsi="Arial" w:cs="Arial"/>
          <w:sz w:val="20"/>
          <w:szCs w:val="20"/>
        </w:rPr>
        <w:t>orm</w:t>
      </w:r>
      <w:r>
        <w:rPr>
          <w:rFonts w:ascii="Arial" w:hAnsi="Arial" w:cs="Arial"/>
          <w:sz w:val="20"/>
          <w:szCs w:val="20"/>
        </w:rPr>
        <w:t>ulate</w:t>
      </w:r>
      <w:r w:rsidR="001D3CBD">
        <w:rPr>
          <w:rFonts w:ascii="Arial" w:hAnsi="Arial" w:cs="Arial"/>
          <w:sz w:val="20"/>
          <w:szCs w:val="20"/>
        </w:rPr>
        <w:t xml:space="preserve"> </w:t>
      </w:r>
      <w:r w:rsidR="00C97636" w:rsidRPr="00247FF8">
        <w:rPr>
          <w:rFonts w:ascii="Arial" w:hAnsi="Arial" w:cs="Arial"/>
          <w:sz w:val="20"/>
          <w:szCs w:val="20"/>
        </w:rPr>
        <w:t xml:space="preserve">a broad view of the </w:t>
      </w:r>
      <w:r w:rsidR="00C37A69">
        <w:rPr>
          <w:rFonts w:ascii="Arial" w:hAnsi="Arial" w:cs="Arial"/>
          <w:sz w:val="20"/>
          <w:szCs w:val="20"/>
        </w:rPr>
        <w:t xml:space="preserve">state and </w:t>
      </w:r>
      <w:r w:rsidR="00C97636" w:rsidRPr="00247FF8">
        <w:rPr>
          <w:rFonts w:ascii="Arial" w:hAnsi="Arial" w:cs="Arial"/>
          <w:sz w:val="20"/>
          <w:szCs w:val="20"/>
        </w:rPr>
        <w:t xml:space="preserve">adequacies of Union legal protection </w:t>
      </w:r>
      <w:r w:rsidR="00C37A69">
        <w:rPr>
          <w:rFonts w:ascii="Arial" w:hAnsi="Arial" w:cs="Arial"/>
          <w:sz w:val="20"/>
          <w:szCs w:val="20"/>
        </w:rPr>
        <w:t xml:space="preserve">and regulation </w:t>
      </w:r>
      <w:r w:rsidR="00C97636" w:rsidRPr="00247FF8">
        <w:rPr>
          <w:rFonts w:ascii="Arial" w:hAnsi="Arial" w:cs="Arial"/>
          <w:sz w:val="20"/>
          <w:szCs w:val="20"/>
        </w:rPr>
        <w:t>for the environment</w:t>
      </w:r>
      <w:r w:rsidR="00C37A69">
        <w:rPr>
          <w:rFonts w:ascii="Arial" w:hAnsi="Arial" w:cs="Arial"/>
          <w:sz w:val="20"/>
          <w:szCs w:val="20"/>
        </w:rPr>
        <w:t xml:space="preserve">, </w:t>
      </w:r>
      <w:r w:rsidR="00C97636" w:rsidRPr="00247FF8">
        <w:rPr>
          <w:rFonts w:ascii="Arial" w:hAnsi="Arial" w:cs="Arial"/>
          <w:sz w:val="20"/>
          <w:szCs w:val="20"/>
        </w:rPr>
        <w:t xml:space="preserve">.  </w:t>
      </w:r>
    </w:p>
    <w:p w14:paraId="30771E9C" w14:textId="6C76E010" w:rsidR="0075125E" w:rsidRPr="002B30E6" w:rsidRDefault="00535577" w:rsidP="002B30E6">
      <w:pPr>
        <w:pStyle w:val="ListParagraph"/>
        <w:numPr>
          <w:ilvl w:val="1"/>
          <w:numId w:val="1"/>
        </w:numPr>
        <w:spacing w:before="60" w:after="60" w:line="240" w:lineRule="auto"/>
        <w:ind w:left="896" w:right="260" w:hanging="470"/>
        <w:contextualSpacing w:val="0"/>
        <w:jc w:val="both"/>
        <w:rPr>
          <w:rFonts w:ascii="Arial" w:hAnsi="Arial" w:cs="Arial"/>
          <w:sz w:val="20"/>
          <w:szCs w:val="20"/>
        </w:rPr>
      </w:pPr>
      <w:r w:rsidRPr="00247FF8">
        <w:rPr>
          <w:rFonts w:ascii="Arial" w:hAnsi="Arial" w:cs="Arial"/>
          <w:sz w:val="20"/>
          <w:szCs w:val="20"/>
        </w:rPr>
        <w:t xml:space="preserve">Demonstrate a comprehensive understanding </w:t>
      </w:r>
      <w:r w:rsidR="00AF0178">
        <w:rPr>
          <w:rFonts w:ascii="Arial" w:hAnsi="Arial" w:cs="Arial"/>
          <w:sz w:val="20"/>
          <w:szCs w:val="20"/>
        </w:rPr>
        <w:t xml:space="preserve">and appraisal </w:t>
      </w:r>
      <w:r w:rsidRPr="00247FF8">
        <w:rPr>
          <w:rFonts w:ascii="Arial" w:hAnsi="Arial" w:cs="Arial"/>
          <w:sz w:val="20"/>
          <w:szCs w:val="20"/>
        </w:rPr>
        <w:t xml:space="preserve">of </w:t>
      </w:r>
      <w:r w:rsidR="0075125E" w:rsidRPr="00646088">
        <w:rPr>
          <w:rFonts w:ascii="Arial" w:hAnsi="Arial" w:cs="Arial"/>
          <w:sz w:val="20"/>
          <w:szCs w:val="20"/>
        </w:rPr>
        <w:t>key features of Union environmental regulation,</w:t>
      </w:r>
      <w:r w:rsidR="00C37A69">
        <w:rPr>
          <w:rFonts w:ascii="Arial" w:hAnsi="Arial" w:cs="Arial"/>
          <w:sz w:val="20"/>
          <w:szCs w:val="20"/>
        </w:rPr>
        <w:t xml:space="preserve"> such as </w:t>
      </w:r>
      <w:r w:rsidR="0075125E" w:rsidRPr="00646088">
        <w:rPr>
          <w:rFonts w:ascii="Arial" w:hAnsi="Arial" w:cs="Arial"/>
          <w:sz w:val="20"/>
          <w:szCs w:val="20"/>
        </w:rPr>
        <w:t>various policy principles</w:t>
      </w:r>
      <w:r w:rsidR="00C37A69">
        <w:rPr>
          <w:rFonts w:ascii="Arial" w:hAnsi="Arial" w:cs="Arial"/>
          <w:sz w:val="20"/>
          <w:szCs w:val="20"/>
        </w:rPr>
        <w:t>,</w:t>
      </w:r>
      <w:r w:rsidR="0075125E" w:rsidRPr="00646088">
        <w:rPr>
          <w:rFonts w:ascii="Arial" w:hAnsi="Arial" w:cs="Arial"/>
          <w:sz w:val="20"/>
          <w:szCs w:val="20"/>
        </w:rPr>
        <w:t xml:space="preserve"> implementation and enforcement of Union environmental law.</w:t>
      </w:r>
    </w:p>
    <w:p w14:paraId="64DE0A55" w14:textId="77777777" w:rsidR="0075125E" w:rsidRPr="00646088" w:rsidRDefault="0075125E" w:rsidP="00646088">
      <w:pPr>
        <w:pStyle w:val="ListParagraph"/>
        <w:spacing w:before="60" w:after="60" w:line="240" w:lineRule="auto"/>
        <w:ind w:left="896" w:right="-330"/>
        <w:contextualSpacing w:val="0"/>
        <w:jc w:val="both"/>
        <w:rPr>
          <w:rFonts w:ascii="Arial" w:hAnsi="Arial" w:cs="Arial"/>
          <w:sz w:val="20"/>
          <w:szCs w:val="20"/>
        </w:rPr>
      </w:pPr>
    </w:p>
    <w:p w14:paraId="353F398B"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558F5B18" w14:textId="77777777" w:rsidR="00380EAE" w:rsidRPr="00380EAE" w:rsidRDefault="00380EAE" w:rsidP="0066061A">
      <w:pPr>
        <w:spacing w:after="120" w:line="240" w:lineRule="auto"/>
        <w:ind w:left="426" w:right="260"/>
        <w:rPr>
          <w:rFonts w:ascii="Arial" w:hAnsi="Arial" w:cs="Arial"/>
          <w:b/>
          <w:sz w:val="20"/>
          <w:szCs w:val="20"/>
        </w:rPr>
      </w:pPr>
    </w:p>
    <w:p w14:paraId="77A67A23" w14:textId="77777777" w:rsidR="00C97636" w:rsidRPr="00646088" w:rsidRDefault="0075125E" w:rsidP="00646088">
      <w:pPr>
        <w:pStyle w:val="ListParagraph"/>
        <w:numPr>
          <w:ilvl w:val="0"/>
          <w:numId w:val="14"/>
        </w:numPr>
        <w:spacing w:before="60" w:after="60" w:line="240" w:lineRule="auto"/>
        <w:ind w:left="851" w:right="-330" w:hanging="425"/>
        <w:jc w:val="both"/>
        <w:rPr>
          <w:rFonts w:ascii="Arial" w:hAnsi="Arial" w:cs="Arial"/>
          <w:sz w:val="20"/>
          <w:szCs w:val="20"/>
        </w:rPr>
      </w:pPr>
      <w:r w:rsidRPr="00646088">
        <w:rPr>
          <w:rFonts w:ascii="Arial" w:hAnsi="Arial" w:cs="Arial"/>
          <w:sz w:val="20"/>
          <w:szCs w:val="20"/>
        </w:rPr>
        <w:t xml:space="preserve">Demonstrate sophisticated research </w:t>
      </w:r>
      <w:r w:rsidR="00C97636" w:rsidRPr="00646088">
        <w:rPr>
          <w:rFonts w:ascii="Arial" w:hAnsi="Arial" w:cs="Arial"/>
          <w:sz w:val="20"/>
          <w:szCs w:val="20"/>
        </w:rPr>
        <w:t>techniques in locating and using materials</w:t>
      </w:r>
      <w:r w:rsidR="00646088">
        <w:rPr>
          <w:rFonts w:ascii="Arial" w:hAnsi="Arial" w:cs="Arial"/>
          <w:sz w:val="20"/>
          <w:szCs w:val="20"/>
        </w:rPr>
        <w:t>.</w:t>
      </w:r>
    </w:p>
    <w:p w14:paraId="48A8896D" w14:textId="77777777" w:rsidR="0075125E" w:rsidRPr="00646088" w:rsidRDefault="0075125E" w:rsidP="00646088">
      <w:pPr>
        <w:pStyle w:val="ListParagraph"/>
        <w:numPr>
          <w:ilvl w:val="0"/>
          <w:numId w:val="14"/>
        </w:numPr>
        <w:spacing w:before="60" w:after="60" w:line="240" w:lineRule="auto"/>
        <w:ind w:left="851" w:right="-330" w:hanging="425"/>
        <w:jc w:val="both"/>
        <w:rPr>
          <w:rFonts w:ascii="Arial" w:hAnsi="Arial" w:cs="Arial"/>
          <w:sz w:val="20"/>
          <w:szCs w:val="20"/>
        </w:rPr>
      </w:pPr>
      <w:r w:rsidRPr="00646088">
        <w:rPr>
          <w:rFonts w:ascii="Arial" w:hAnsi="Arial" w:cs="Arial"/>
          <w:sz w:val="20"/>
          <w:szCs w:val="20"/>
        </w:rPr>
        <w:t xml:space="preserve">Formulate </w:t>
      </w:r>
      <w:r w:rsidR="00646088">
        <w:rPr>
          <w:rFonts w:ascii="Arial" w:hAnsi="Arial" w:cs="Arial"/>
          <w:sz w:val="20"/>
          <w:szCs w:val="20"/>
        </w:rPr>
        <w:t xml:space="preserve">detailed </w:t>
      </w:r>
      <w:r w:rsidRPr="00646088">
        <w:rPr>
          <w:rFonts w:ascii="Arial" w:hAnsi="Arial" w:cs="Arial"/>
          <w:sz w:val="20"/>
          <w:szCs w:val="20"/>
        </w:rPr>
        <w:t>written arguments, presenting a reasoned and critical opinion</w:t>
      </w:r>
      <w:r w:rsidR="00646088">
        <w:rPr>
          <w:rFonts w:ascii="Arial" w:hAnsi="Arial" w:cs="Arial"/>
          <w:sz w:val="20"/>
          <w:szCs w:val="20"/>
        </w:rPr>
        <w:t>.</w:t>
      </w:r>
    </w:p>
    <w:p w14:paraId="04ACE60E" w14:textId="77777777" w:rsidR="0075125E" w:rsidRPr="00646088" w:rsidRDefault="0075125E" w:rsidP="00646088">
      <w:pPr>
        <w:pStyle w:val="ListParagraph"/>
        <w:numPr>
          <w:ilvl w:val="0"/>
          <w:numId w:val="14"/>
        </w:numPr>
        <w:spacing w:before="60" w:after="60" w:line="240" w:lineRule="auto"/>
        <w:ind w:left="851" w:right="-330" w:hanging="425"/>
        <w:jc w:val="both"/>
        <w:rPr>
          <w:rFonts w:ascii="Arial" w:hAnsi="Arial" w:cs="Arial"/>
          <w:sz w:val="20"/>
          <w:szCs w:val="20"/>
        </w:rPr>
      </w:pPr>
      <w:r w:rsidRPr="00646088">
        <w:rPr>
          <w:rFonts w:ascii="Arial" w:hAnsi="Arial" w:cs="Arial"/>
          <w:sz w:val="20"/>
          <w:szCs w:val="20"/>
        </w:rPr>
        <w:t>Critically evaluate the application and practice of law within and across different contexts</w:t>
      </w:r>
      <w:r>
        <w:rPr>
          <w:rFonts w:ascii="Arial" w:hAnsi="Arial" w:cs="Arial"/>
          <w:sz w:val="20"/>
          <w:szCs w:val="20"/>
        </w:rPr>
        <w:t>.</w:t>
      </w:r>
    </w:p>
    <w:p w14:paraId="78025730" w14:textId="77777777" w:rsidR="00373ACB" w:rsidRPr="00373ACB" w:rsidRDefault="00373ACB" w:rsidP="0066061A">
      <w:pPr>
        <w:pStyle w:val="Default"/>
        <w:spacing w:after="120"/>
        <w:ind w:right="260"/>
        <w:rPr>
          <w:color w:val="auto"/>
          <w:sz w:val="20"/>
          <w:szCs w:val="20"/>
        </w:rPr>
      </w:pPr>
    </w:p>
    <w:p w14:paraId="0CD7BDC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4B995AEE" w14:textId="5FB5AF4A" w:rsidR="00373ACB" w:rsidRDefault="00C97636" w:rsidP="00646088">
      <w:pPr>
        <w:spacing w:after="120" w:line="240" w:lineRule="auto"/>
        <w:ind w:left="426" w:right="260"/>
        <w:jc w:val="both"/>
        <w:rPr>
          <w:rFonts w:ascii="Arial" w:hAnsi="Arial" w:cs="Arial"/>
          <w:iCs/>
          <w:sz w:val="20"/>
          <w:szCs w:val="20"/>
        </w:rPr>
      </w:pPr>
      <w:r w:rsidRPr="00C97636">
        <w:rPr>
          <w:rFonts w:ascii="Arial" w:hAnsi="Arial" w:cs="Arial"/>
          <w:iCs/>
          <w:sz w:val="20"/>
          <w:szCs w:val="20"/>
        </w:rPr>
        <w:lastRenderedPageBreak/>
        <w:t xml:space="preserve">This module provides an overview of the policy and legislation of the European Union in relation to the environment and ecological protection, with particular sectors considered in more detail in other modules. The overall purpose of the module is to appreciate the significance of European Union law as a system of regional international law seeking to harmonize the national laws of the Member States according to common principles of environmental regulation. </w:t>
      </w:r>
    </w:p>
    <w:p w14:paraId="55424728" w14:textId="77777777" w:rsidR="00C97636" w:rsidRPr="00373ACB" w:rsidRDefault="00C97636" w:rsidP="0066061A">
      <w:pPr>
        <w:spacing w:after="120" w:line="240" w:lineRule="auto"/>
        <w:ind w:left="426" w:right="260"/>
        <w:rPr>
          <w:rFonts w:ascii="Arial" w:hAnsi="Arial" w:cs="Arial"/>
          <w:iCs/>
          <w:sz w:val="20"/>
          <w:szCs w:val="20"/>
        </w:rPr>
      </w:pPr>
    </w:p>
    <w:p w14:paraId="6AB0BC8B" w14:textId="277EB802" w:rsidR="009A2D37" w:rsidRDefault="00DF2132" w:rsidP="0066061A">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009A2D37" w:rsidRPr="00373ACB">
        <w:rPr>
          <w:rFonts w:ascii="Arial" w:hAnsi="Arial" w:cs="Arial"/>
          <w:b/>
          <w:sz w:val="20"/>
          <w:szCs w:val="20"/>
        </w:rPr>
        <w:t xml:space="preserve">ist </w:t>
      </w:r>
      <w:r w:rsidR="00274ED7" w:rsidRPr="00373ACB">
        <w:rPr>
          <w:rFonts w:ascii="Arial" w:hAnsi="Arial" w:cs="Arial"/>
          <w:b/>
          <w:sz w:val="20"/>
          <w:szCs w:val="20"/>
        </w:rPr>
        <w:t>(Indicative list, current at time of publication. Reading lists will be published annually)</w:t>
      </w:r>
    </w:p>
    <w:p w14:paraId="4365E863" w14:textId="77777777" w:rsidR="002B30E6" w:rsidRPr="00373ACB" w:rsidRDefault="002B30E6" w:rsidP="002B30E6">
      <w:pPr>
        <w:spacing w:after="120" w:line="240" w:lineRule="auto"/>
        <w:ind w:left="426" w:right="260"/>
        <w:jc w:val="both"/>
        <w:rPr>
          <w:rFonts w:ascii="Arial" w:hAnsi="Arial" w:cs="Arial"/>
          <w:b/>
          <w:sz w:val="20"/>
          <w:szCs w:val="20"/>
        </w:rPr>
      </w:pPr>
    </w:p>
    <w:p w14:paraId="193E19BC" w14:textId="77777777" w:rsidR="00646088" w:rsidRPr="00646088" w:rsidRDefault="00646088" w:rsidP="00646088">
      <w:pPr>
        <w:pStyle w:val="ListParagraph"/>
        <w:numPr>
          <w:ilvl w:val="0"/>
          <w:numId w:val="15"/>
        </w:numPr>
        <w:spacing w:after="120" w:line="240" w:lineRule="auto"/>
        <w:ind w:right="260"/>
        <w:rPr>
          <w:rFonts w:ascii="Arial" w:hAnsi="Arial" w:cs="Arial"/>
          <w:sz w:val="20"/>
          <w:szCs w:val="20"/>
        </w:rPr>
      </w:pPr>
      <w:r w:rsidRPr="00646088">
        <w:rPr>
          <w:rFonts w:ascii="Arial" w:hAnsi="Arial" w:cs="Arial"/>
          <w:sz w:val="20"/>
          <w:szCs w:val="20"/>
        </w:rPr>
        <w:t xml:space="preserve">P. Davies, </w:t>
      </w:r>
      <w:r w:rsidRPr="00335E68">
        <w:rPr>
          <w:rFonts w:ascii="Arial" w:hAnsi="Arial" w:cs="Arial"/>
          <w:i/>
          <w:sz w:val="20"/>
          <w:szCs w:val="20"/>
        </w:rPr>
        <w:t>European Union Environmental Law</w:t>
      </w:r>
      <w:r w:rsidRPr="00646088">
        <w:rPr>
          <w:rFonts w:ascii="Arial" w:hAnsi="Arial" w:cs="Arial"/>
          <w:sz w:val="20"/>
          <w:szCs w:val="20"/>
        </w:rPr>
        <w:t xml:space="preserve"> (2004) </w:t>
      </w:r>
    </w:p>
    <w:p w14:paraId="7E6DF0B9" w14:textId="77777777" w:rsidR="00C97636" w:rsidRPr="00C37A69" w:rsidRDefault="00C97636" w:rsidP="00646088">
      <w:pPr>
        <w:pStyle w:val="ListParagraph"/>
        <w:numPr>
          <w:ilvl w:val="0"/>
          <w:numId w:val="15"/>
        </w:numPr>
        <w:spacing w:after="120" w:line="240" w:lineRule="auto"/>
        <w:ind w:right="260"/>
        <w:rPr>
          <w:rFonts w:ascii="Arial" w:hAnsi="Arial" w:cs="Arial"/>
          <w:sz w:val="20"/>
          <w:szCs w:val="20"/>
          <w:lang w:val="fr-BE"/>
        </w:rPr>
      </w:pPr>
      <w:r w:rsidRPr="00C37A69">
        <w:rPr>
          <w:rFonts w:ascii="Arial" w:hAnsi="Arial" w:cs="Arial"/>
          <w:sz w:val="20"/>
          <w:szCs w:val="20"/>
          <w:lang w:val="fr-BE"/>
        </w:rPr>
        <w:t xml:space="preserve">M. Lee, </w:t>
      </w:r>
      <w:r w:rsidRPr="00C37A69">
        <w:rPr>
          <w:rFonts w:ascii="Arial" w:hAnsi="Arial" w:cs="Arial"/>
          <w:i/>
          <w:sz w:val="20"/>
          <w:szCs w:val="20"/>
          <w:lang w:val="fr-BE"/>
        </w:rPr>
        <w:t>EU Environmental Law</w:t>
      </w:r>
      <w:r w:rsidRPr="00C37A69">
        <w:rPr>
          <w:rFonts w:ascii="Arial" w:hAnsi="Arial" w:cs="Arial"/>
          <w:sz w:val="20"/>
          <w:szCs w:val="20"/>
          <w:lang w:val="fr-BE"/>
        </w:rPr>
        <w:t xml:space="preserve"> (2014, 2</w:t>
      </w:r>
      <w:r w:rsidRPr="00C37A69">
        <w:rPr>
          <w:rFonts w:ascii="Arial" w:hAnsi="Arial" w:cs="Arial"/>
          <w:sz w:val="20"/>
          <w:szCs w:val="20"/>
          <w:vertAlign w:val="superscript"/>
          <w:lang w:val="fr-BE"/>
        </w:rPr>
        <w:t>nd</w:t>
      </w:r>
      <w:r w:rsidRPr="00C37A69">
        <w:rPr>
          <w:rFonts w:ascii="Arial" w:hAnsi="Arial" w:cs="Arial"/>
          <w:sz w:val="20"/>
          <w:szCs w:val="20"/>
          <w:lang w:val="fr-BE"/>
        </w:rPr>
        <w:t>ed</w:t>
      </w:r>
      <w:r w:rsidR="00646088" w:rsidRPr="00C37A69">
        <w:rPr>
          <w:rFonts w:ascii="Arial" w:hAnsi="Arial" w:cs="Arial"/>
          <w:sz w:val="20"/>
          <w:szCs w:val="20"/>
          <w:lang w:val="fr-BE"/>
        </w:rPr>
        <w:t>.</w:t>
      </w:r>
      <w:r w:rsidRPr="00C37A69">
        <w:rPr>
          <w:rFonts w:ascii="Arial" w:hAnsi="Arial" w:cs="Arial"/>
          <w:sz w:val="20"/>
          <w:szCs w:val="20"/>
          <w:lang w:val="fr-BE"/>
        </w:rPr>
        <w:t xml:space="preserve">) </w:t>
      </w:r>
    </w:p>
    <w:p w14:paraId="5AB8E895" w14:textId="77777777" w:rsidR="00C97636" w:rsidRPr="00646088" w:rsidRDefault="00C97636" w:rsidP="00646088">
      <w:pPr>
        <w:pStyle w:val="ListParagraph"/>
        <w:numPr>
          <w:ilvl w:val="0"/>
          <w:numId w:val="15"/>
        </w:numPr>
        <w:spacing w:after="120" w:line="240" w:lineRule="auto"/>
        <w:ind w:right="260"/>
        <w:rPr>
          <w:rFonts w:ascii="Arial" w:hAnsi="Arial" w:cs="Arial"/>
          <w:sz w:val="20"/>
          <w:szCs w:val="20"/>
        </w:rPr>
      </w:pPr>
      <w:r w:rsidRPr="00646088">
        <w:rPr>
          <w:rFonts w:ascii="Arial" w:hAnsi="Arial" w:cs="Arial"/>
          <w:sz w:val="20"/>
          <w:szCs w:val="20"/>
        </w:rPr>
        <w:t xml:space="preserve">J. H. Jans and H. Vedder, </w:t>
      </w:r>
      <w:r w:rsidRPr="00335E68">
        <w:rPr>
          <w:rFonts w:ascii="Arial" w:hAnsi="Arial" w:cs="Arial"/>
          <w:i/>
          <w:sz w:val="20"/>
          <w:szCs w:val="20"/>
        </w:rPr>
        <w:t>European Environmental Law</w:t>
      </w:r>
      <w:r w:rsidRPr="00646088">
        <w:rPr>
          <w:rFonts w:ascii="Arial" w:hAnsi="Arial" w:cs="Arial"/>
          <w:sz w:val="20"/>
          <w:szCs w:val="20"/>
        </w:rPr>
        <w:t xml:space="preserve"> (2011, 4</w:t>
      </w:r>
      <w:r w:rsidRPr="00646088">
        <w:rPr>
          <w:rFonts w:ascii="Arial" w:hAnsi="Arial" w:cs="Arial"/>
          <w:sz w:val="20"/>
          <w:szCs w:val="20"/>
          <w:vertAlign w:val="superscript"/>
        </w:rPr>
        <w:t>th</w:t>
      </w:r>
      <w:r w:rsidRPr="00646088">
        <w:rPr>
          <w:rFonts w:ascii="Arial" w:hAnsi="Arial" w:cs="Arial"/>
          <w:sz w:val="20"/>
          <w:szCs w:val="20"/>
        </w:rPr>
        <w:t>ed</w:t>
      </w:r>
      <w:r w:rsidR="00646088">
        <w:rPr>
          <w:rFonts w:ascii="Arial" w:hAnsi="Arial" w:cs="Arial"/>
          <w:sz w:val="20"/>
          <w:szCs w:val="20"/>
        </w:rPr>
        <w:t>.</w:t>
      </w:r>
      <w:r w:rsidRPr="00646088">
        <w:rPr>
          <w:rFonts w:ascii="Arial" w:hAnsi="Arial" w:cs="Arial"/>
          <w:sz w:val="20"/>
          <w:szCs w:val="20"/>
        </w:rPr>
        <w:t xml:space="preserve">) </w:t>
      </w:r>
    </w:p>
    <w:p w14:paraId="02BF943E" w14:textId="77777777" w:rsidR="00C97636" w:rsidRPr="00646088" w:rsidRDefault="00C97636" w:rsidP="00646088">
      <w:pPr>
        <w:pStyle w:val="ListParagraph"/>
        <w:numPr>
          <w:ilvl w:val="3"/>
          <w:numId w:val="15"/>
        </w:numPr>
        <w:spacing w:after="120" w:line="240" w:lineRule="auto"/>
        <w:ind w:left="1146" w:right="260"/>
        <w:rPr>
          <w:rFonts w:ascii="Arial" w:hAnsi="Arial" w:cs="Arial"/>
          <w:sz w:val="20"/>
          <w:szCs w:val="20"/>
        </w:rPr>
      </w:pPr>
      <w:r w:rsidRPr="00646088">
        <w:rPr>
          <w:rFonts w:ascii="Arial" w:hAnsi="Arial" w:cs="Arial"/>
          <w:sz w:val="20"/>
          <w:szCs w:val="20"/>
        </w:rPr>
        <w:t xml:space="preserve">Jordan and C. Adelle, </w:t>
      </w:r>
      <w:r w:rsidRPr="00335E68">
        <w:rPr>
          <w:rFonts w:ascii="Arial" w:hAnsi="Arial" w:cs="Arial"/>
          <w:i/>
          <w:sz w:val="20"/>
          <w:szCs w:val="20"/>
        </w:rPr>
        <w:t>Environmental Policy in the EU</w:t>
      </w:r>
      <w:r w:rsidRPr="00646088">
        <w:rPr>
          <w:rFonts w:ascii="Arial" w:hAnsi="Arial" w:cs="Arial"/>
          <w:sz w:val="20"/>
          <w:szCs w:val="20"/>
        </w:rPr>
        <w:t xml:space="preserve"> (2013, 3</w:t>
      </w:r>
      <w:r w:rsidRPr="00646088">
        <w:rPr>
          <w:rFonts w:ascii="Arial" w:hAnsi="Arial" w:cs="Arial"/>
          <w:sz w:val="20"/>
          <w:szCs w:val="20"/>
          <w:vertAlign w:val="superscript"/>
        </w:rPr>
        <w:t>rd</w:t>
      </w:r>
      <w:r w:rsidRPr="00646088">
        <w:rPr>
          <w:rFonts w:ascii="Arial" w:hAnsi="Arial" w:cs="Arial"/>
          <w:sz w:val="20"/>
          <w:szCs w:val="20"/>
        </w:rPr>
        <w:t>ed</w:t>
      </w:r>
      <w:r w:rsidR="00646088">
        <w:rPr>
          <w:rFonts w:ascii="Arial" w:hAnsi="Arial" w:cs="Arial"/>
          <w:sz w:val="20"/>
          <w:szCs w:val="20"/>
        </w:rPr>
        <w:t>.</w:t>
      </w:r>
      <w:r w:rsidRPr="00646088">
        <w:rPr>
          <w:rFonts w:ascii="Arial" w:hAnsi="Arial" w:cs="Arial"/>
          <w:sz w:val="20"/>
          <w:szCs w:val="20"/>
        </w:rPr>
        <w:t xml:space="preserve">) </w:t>
      </w:r>
    </w:p>
    <w:p w14:paraId="0AA6C886" w14:textId="77777777" w:rsidR="00DE4F08" w:rsidRPr="00646088" w:rsidRDefault="00C97636" w:rsidP="00646088">
      <w:pPr>
        <w:pStyle w:val="ListParagraph"/>
        <w:numPr>
          <w:ilvl w:val="0"/>
          <w:numId w:val="15"/>
        </w:numPr>
        <w:spacing w:after="120" w:line="240" w:lineRule="auto"/>
        <w:ind w:right="260"/>
        <w:rPr>
          <w:rFonts w:ascii="Arial" w:hAnsi="Arial" w:cs="Arial"/>
          <w:sz w:val="20"/>
          <w:szCs w:val="20"/>
        </w:rPr>
      </w:pPr>
      <w:r w:rsidRPr="00646088">
        <w:rPr>
          <w:rFonts w:ascii="Arial" w:hAnsi="Arial" w:cs="Arial"/>
          <w:sz w:val="20"/>
          <w:szCs w:val="20"/>
        </w:rPr>
        <w:t xml:space="preserve">L. Kramer, </w:t>
      </w:r>
      <w:r w:rsidRPr="00335E68">
        <w:rPr>
          <w:rFonts w:ascii="Arial" w:hAnsi="Arial" w:cs="Arial"/>
          <w:i/>
          <w:sz w:val="20"/>
          <w:szCs w:val="20"/>
        </w:rPr>
        <w:t>EU Environmental Law</w:t>
      </w:r>
      <w:r w:rsidRPr="00646088">
        <w:rPr>
          <w:rFonts w:ascii="Arial" w:hAnsi="Arial" w:cs="Arial"/>
          <w:sz w:val="20"/>
          <w:szCs w:val="20"/>
        </w:rPr>
        <w:t xml:space="preserve"> (201</w:t>
      </w:r>
      <w:r w:rsidR="00692C36" w:rsidRPr="00646088">
        <w:rPr>
          <w:rFonts w:ascii="Arial" w:hAnsi="Arial" w:cs="Arial"/>
          <w:sz w:val="20"/>
          <w:szCs w:val="20"/>
        </w:rPr>
        <w:t>6</w:t>
      </w:r>
      <w:r w:rsidRPr="00646088">
        <w:rPr>
          <w:rFonts w:ascii="Arial" w:hAnsi="Arial" w:cs="Arial"/>
          <w:sz w:val="20"/>
          <w:szCs w:val="20"/>
        </w:rPr>
        <w:t xml:space="preserve">, </w:t>
      </w:r>
      <w:r w:rsidR="00692C36" w:rsidRPr="00646088">
        <w:rPr>
          <w:rFonts w:ascii="Arial" w:hAnsi="Arial" w:cs="Arial"/>
          <w:sz w:val="20"/>
          <w:szCs w:val="20"/>
        </w:rPr>
        <w:t>8</w:t>
      </w:r>
      <w:r w:rsidRPr="00646088">
        <w:rPr>
          <w:rFonts w:ascii="Arial" w:hAnsi="Arial" w:cs="Arial"/>
          <w:sz w:val="20"/>
          <w:szCs w:val="20"/>
          <w:vertAlign w:val="superscript"/>
        </w:rPr>
        <w:t>th</w:t>
      </w:r>
      <w:r w:rsidRPr="00646088">
        <w:rPr>
          <w:rFonts w:ascii="Arial" w:hAnsi="Arial" w:cs="Arial"/>
          <w:sz w:val="20"/>
          <w:szCs w:val="20"/>
        </w:rPr>
        <w:t>ed</w:t>
      </w:r>
      <w:r w:rsidR="00646088">
        <w:rPr>
          <w:rFonts w:ascii="Arial" w:hAnsi="Arial" w:cs="Arial"/>
          <w:sz w:val="20"/>
          <w:szCs w:val="20"/>
        </w:rPr>
        <w:t>.</w:t>
      </w:r>
      <w:r w:rsidRPr="00646088">
        <w:rPr>
          <w:rFonts w:ascii="Arial" w:hAnsi="Arial" w:cs="Arial"/>
          <w:sz w:val="20"/>
          <w:szCs w:val="20"/>
        </w:rPr>
        <w:t>)</w:t>
      </w:r>
    </w:p>
    <w:p w14:paraId="3B67606C" w14:textId="77777777" w:rsidR="009E2188" w:rsidRPr="00C97636" w:rsidRDefault="009E2188" w:rsidP="00C97636">
      <w:pPr>
        <w:spacing w:after="120" w:line="240" w:lineRule="auto"/>
        <w:ind w:left="426" w:right="260"/>
        <w:rPr>
          <w:rFonts w:ascii="Arial" w:hAnsi="Arial" w:cs="Arial"/>
          <w:sz w:val="20"/>
          <w:szCs w:val="20"/>
        </w:rPr>
      </w:pPr>
    </w:p>
    <w:p w14:paraId="07EAF25C" w14:textId="77777777" w:rsidR="00DE4F08"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DF2132">
        <w:rPr>
          <w:rFonts w:ascii="Arial" w:hAnsi="Arial" w:cs="Arial"/>
          <w:b/>
          <w:sz w:val="20"/>
          <w:szCs w:val="20"/>
        </w:rPr>
        <w:t xml:space="preserve"> and t</w:t>
      </w:r>
      <w:r w:rsidR="006F3F8B" w:rsidRPr="00373ACB">
        <w:rPr>
          <w:rFonts w:ascii="Arial" w:hAnsi="Arial" w:cs="Arial"/>
          <w:b/>
          <w:sz w:val="20"/>
          <w:szCs w:val="20"/>
        </w:rPr>
        <w:t>eaching m</w:t>
      </w:r>
      <w:r w:rsidRPr="00373ACB">
        <w:rPr>
          <w:rFonts w:ascii="Arial" w:hAnsi="Arial" w:cs="Arial"/>
          <w:b/>
          <w:sz w:val="20"/>
          <w:szCs w:val="20"/>
        </w:rPr>
        <w:t>ethods</w:t>
      </w:r>
      <w:r w:rsidR="006F3F8B" w:rsidRPr="00373ACB">
        <w:rPr>
          <w:rFonts w:ascii="Arial" w:hAnsi="Arial" w:cs="Arial"/>
          <w:b/>
          <w:sz w:val="20"/>
          <w:szCs w:val="20"/>
        </w:rPr>
        <w:br/>
      </w:r>
    </w:p>
    <w:p w14:paraId="5B606386" w14:textId="77777777" w:rsidR="009E2188" w:rsidRPr="009E2188" w:rsidRDefault="009E2188" w:rsidP="009E2188">
      <w:pPr>
        <w:spacing w:after="120" w:line="240" w:lineRule="auto"/>
        <w:ind w:left="426" w:right="260"/>
        <w:rPr>
          <w:rFonts w:ascii="Arial" w:hAnsi="Arial" w:cs="Arial"/>
          <w:iCs/>
          <w:sz w:val="20"/>
          <w:szCs w:val="20"/>
        </w:rPr>
      </w:pPr>
      <w:r w:rsidRPr="009E2188">
        <w:rPr>
          <w:rFonts w:ascii="Arial" w:hAnsi="Arial" w:cs="Arial"/>
          <w:iCs/>
          <w:sz w:val="20"/>
          <w:szCs w:val="20"/>
        </w:rPr>
        <w:t>Total study hours: 200</w:t>
      </w:r>
    </w:p>
    <w:p w14:paraId="1BD6FD0C" w14:textId="77777777" w:rsidR="009E2188" w:rsidRPr="009E2188" w:rsidRDefault="009E2188" w:rsidP="009E2188">
      <w:pPr>
        <w:spacing w:after="120" w:line="240" w:lineRule="auto"/>
        <w:ind w:left="426" w:right="260"/>
        <w:rPr>
          <w:rFonts w:ascii="Arial" w:hAnsi="Arial" w:cs="Arial"/>
          <w:iCs/>
          <w:sz w:val="20"/>
          <w:szCs w:val="20"/>
        </w:rPr>
      </w:pPr>
      <w:r w:rsidRPr="009E2188">
        <w:rPr>
          <w:rFonts w:ascii="Arial" w:hAnsi="Arial" w:cs="Arial"/>
          <w:iCs/>
          <w:sz w:val="20"/>
          <w:szCs w:val="20"/>
        </w:rPr>
        <w:t>Contact hours: 18</w:t>
      </w:r>
    </w:p>
    <w:p w14:paraId="21B68862" w14:textId="77777777" w:rsidR="009E2188" w:rsidRPr="009E2188" w:rsidRDefault="009E2188" w:rsidP="009E2188">
      <w:pPr>
        <w:spacing w:after="120" w:line="240" w:lineRule="auto"/>
        <w:ind w:left="426" w:right="260"/>
        <w:rPr>
          <w:rFonts w:ascii="Arial" w:hAnsi="Arial" w:cs="Arial"/>
          <w:iCs/>
          <w:sz w:val="20"/>
          <w:szCs w:val="20"/>
        </w:rPr>
      </w:pPr>
      <w:r w:rsidRPr="009E2188">
        <w:rPr>
          <w:rFonts w:ascii="Arial" w:hAnsi="Arial" w:cs="Arial"/>
          <w:iCs/>
          <w:sz w:val="20"/>
          <w:szCs w:val="20"/>
        </w:rPr>
        <w:t>Private study hours: 182</w:t>
      </w:r>
    </w:p>
    <w:p w14:paraId="729AD4F7" w14:textId="77777777" w:rsidR="00D75436" w:rsidRPr="00D75436" w:rsidRDefault="00D75436" w:rsidP="00D75436">
      <w:pPr>
        <w:spacing w:after="120" w:line="240" w:lineRule="auto"/>
        <w:ind w:left="426" w:right="260"/>
        <w:rPr>
          <w:rFonts w:ascii="Arial" w:hAnsi="Arial" w:cs="Arial"/>
          <w:iCs/>
          <w:sz w:val="20"/>
          <w:szCs w:val="20"/>
        </w:rPr>
      </w:pPr>
    </w:p>
    <w:p w14:paraId="38E8FEDE"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5D865D4B" w14:textId="77777777" w:rsidR="006F3F43" w:rsidRP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06B5ED80" w14:textId="77777777" w:rsidR="004B2FC4" w:rsidRPr="00247FF8" w:rsidRDefault="004B2FC4" w:rsidP="00DF5653">
      <w:pPr>
        <w:spacing w:after="120" w:line="240" w:lineRule="auto"/>
        <w:ind w:right="260"/>
        <w:rPr>
          <w:rFonts w:ascii="Arial" w:hAnsi="Arial" w:cs="Arial"/>
          <w:iCs/>
          <w:sz w:val="20"/>
          <w:szCs w:val="20"/>
        </w:rPr>
      </w:pPr>
    </w:p>
    <w:p w14:paraId="0C650685" w14:textId="5812A30A" w:rsidR="00DF5653" w:rsidRPr="00247FF8" w:rsidRDefault="00DF5653" w:rsidP="00DF5653">
      <w:pPr>
        <w:spacing w:after="120" w:line="240" w:lineRule="auto"/>
        <w:ind w:left="426" w:right="260"/>
        <w:rPr>
          <w:rFonts w:ascii="Arial" w:hAnsi="Arial" w:cs="Arial"/>
          <w:iCs/>
          <w:sz w:val="20"/>
          <w:szCs w:val="20"/>
        </w:rPr>
      </w:pPr>
      <w:r>
        <w:rPr>
          <w:rFonts w:ascii="Arial" w:hAnsi="Arial" w:cs="Arial"/>
          <w:iCs/>
          <w:sz w:val="20"/>
          <w:szCs w:val="20"/>
        </w:rPr>
        <w:t>Short written assessment</w:t>
      </w:r>
      <w:r w:rsidRPr="00247FF8">
        <w:rPr>
          <w:rFonts w:ascii="Arial" w:hAnsi="Arial" w:cs="Arial"/>
          <w:iCs/>
          <w:sz w:val="20"/>
          <w:szCs w:val="20"/>
        </w:rPr>
        <w:t xml:space="preserve">, </w:t>
      </w:r>
      <w:r>
        <w:rPr>
          <w:rFonts w:ascii="Arial" w:hAnsi="Arial" w:cs="Arial"/>
          <w:iCs/>
          <w:sz w:val="20"/>
          <w:szCs w:val="20"/>
        </w:rPr>
        <w:t xml:space="preserve">1000 words </w:t>
      </w:r>
      <w:r w:rsidRPr="00247FF8">
        <w:rPr>
          <w:rFonts w:ascii="Arial" w:hAnsi="Arial" w:cs="Arial"/>
          <w:iCs/>
          <w:sz w:val="20"/>
          <w:szCs w:val="20"/>
        </w:rPr>
        <w:t>(20%)</w:t>
      </w:r>
    </w:p>
    <w:p w14:paraId="1AB7C694" w14:textId="1A9D746D" w:rsidR="004B2FC4" w:rsidRPr="00247FF8" w:rsidRDefault="00DF5653" w:rsidP="0066061A">
      <w:pPr>
        <w:spacing w:after="120" w:line="240" w:lineRule="auto"/>
        <w:ind w:left="426" w:right="260"/>
        <w:rPr>
          <w:rFonts w:ascii="Arial" w:hAnsi="Arial" w:cs="Arial"/>
          <w:iCs/>
          <w:sz w:val="20"/>
          <w:szCs w:val="20"/>
        </w:rPr>
      </w:pPr>
      <w:r>
        <w:rPr>
          <w:rFonts w:ascii="Arial" w:hAnsi="Arial" w:cs="Arial"/>
          <w:iCs/>
          <w:sz w:val="20"/>
          <w:szCs w:val="20"/>
        </w:rPr>
        <w:t>Longer written assessment</w:t>
      </w:r>
      <w:r w:rsidR="004B2FC4" w:rsidRPr="00247FF8">
        <w:rPr>
          <w:rFonts w:ascii="Arial" w:hAnsi="Arial" w:cs="Arial"/>
          <w:iCs/>
          <w:sz w:val="20"/>
          <w:szCs w:val="20"/>
        </w:rPr>
        <w:t>, 4000 words (80%)</w:t>
      </w:r>
    </w:p>
    <w:p w14:paraId="1749E054" w14:textId="77777777" w:rsidR="004B2FC4" w:rsidRDefault="004B2FC4" w:rsidP="0066061A">
      <w:pPr>
        <w:spacing w:after="120" w:line="240" w:lineRule="auto"/>
        <w:ind w:left="426" w:right="260"/>
        <w:rPr>
          <w:rFonts w:ascii="Arial" w:hAnsi="Arial" w:cs="Arial"/>
          <w:iCs/>
          <w:sz w:val="20"/>
          <w:szCs w:val="20"/>
        </w:rPr>
      </w:pPr>
    </w:p>
    <w:p w14:paraId="082FB1B6" w14:textId="77777777" w:rsidR="006F3F43" w:rsidRDefault="006F3F43" w:rsidP="0066061A">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28C159A0" w14:textId="77777777" w:rsidR="006F3F43" w:rsidRDefault="006F3F43" w:rsidP="0066061A">
      <w:pPr>
        <w:spacing w:after="120" w:line="240" w:lineRule="auto"/>
        <w:ind w:left="426" w:right="260"/>
        <w:rPr>
          <w:rFonts w:ascii="Arial" w:hAnsi="Arial" w:cs="Arial"/>
          <w:iCs/>
          <w:sz w:val="20"/>
          <w:szCs w:val="20"/>
          <w:u w:val="single"/>
        </w:rPr>
      </w:pPr>
    </w:p>
    <w:p w14:paraId="13F84273" w14:textId="25884AF9" w:rsidR="00DF5653" w:rsidRPr="006F3F43" w:rsidRDefault="00DF5653" w:rsidP="0066061A">
      <w:pPr>
        <w:spacing w:after="120" w:line="240" w:lineRule="auto"/>
        <w:ind w:left="426" w:right="260"/>
        <w:rPr>
          <w:rFonts w:ascii="Arial" w:hAnsi="Arial" w:cs="Arial"/>
          <w:iCs/>
          <w:sz w:val="20"/>
          <w:szCs w:val="20"/>
        </w:rPr>
      </w:pPr>
      <w:r>
        <w:rPr>
          <w:rFonts w:ascii="Arial" w:hAnsi="Arial" w:cs="Arial"/>
          <w:iCs/>
          <w:sz w:val="20"/>
          <w:szCs w:val="20"/>
        </w:rPr>
        <w:t xml:space="preserve">Reassessment instrument: </w:t>
      </w:r>
      <w:r w:rsidR="008F2408">
        <w:rPr>
          <w:rFonts w:ascii="Arial" w:hAnsi="Arial" w:cs="Arial"/>
          <w:iCs/>
          <w:sz w:val="20"/>
          <w:szCs w:val="20"/>
        </w:rPr>
        <w:t>100% coursework</w:t>
      </w:r>
      <w:r w:rsidR="0055125B">
        <w:rPr>
          <w:rFonts w:ascii="Arial" w:hAnsi="Arial" w:cs="Arial"/>
          <w:iCs/>
          <w:sz w:val="20"/>
          <w:szCs w:val="20"/>
        </w:rPr>
        <w:t>.</w:t>
      </w:r>
    </w:p>
    <w:p w14:paraId="3619F013" w14:textId="77777777" w:rsidR="00DF5653" w:rsidRPr="00373ACB" w:rsidRDefault="00DF5653" w:rsidP="00DF5653">
      <w:pPr>
        <w:spacing w:after="120" w:line="240" w:lineRule="auto"/>
        <w:ind w:left="426" w:right="260"/>
        <w:rPr>
          <w:rFonts w:ascii="Arial" w:hAnsi="Arial" w:cs="Arial"/>
          <w:b/>
          <w:i/>
          <w:iCs/>
          <w:sz w:val="20"/>
          <w:szCs w:val="20"/>
        </w:rPr>
      </w:pPr>
    </w:p>
    <w:p w14:paraId="1C1BC885" w14:textId="3790F8A1" w:rsidR="00274ED7" w:rsidRPr="002B30E6" w:rsidRDefault="00DF2132" w:rsidP="0066061A">
      <w:pPr>
        <w:numPr>
          <w:ilvl w:val="0"/>
          <w:numId w:val="1"/>
        </w:numPr>
        <w:spacing w:after="120" w:line="240" w:lineRule="auto"/>
        <w:ind w:left="426" w:right="260" w:hanging="426"/>
        <w:rPr>
          <w:rFonts w:ascii="Arial" w:hAnsi="Arial" w:cs="Arial"/>
          <w:b/>
          <w:sz w:val="20"/>
          <w:szCs w:val="20"/>
        </w:rPr>
      </w:pPr>
      <w:r w:rsidRPr="002B30E6">
        <w:rPr>
          <w:rFonts w:ascii="Arial" w:hAnsi="Arial" w:cs="Arial"/>
          <w:b/>
          <w:sz w:val="20"/>
          <w:szCs w:val="20"/>
        </w:rPr>
        <w:t>Map of module learning o</w:t>
      </w:r>
      <w:r w:rsidR="006F3F8B" w:rsidRPr="002B30E6">
        <w:rPr>
          <w:rFonts w:ascii="Arial" w:hAnsi="Arial" w:cs="Arial"/>
          <w:b/>
          <w:sz w:val="20"/>
          <w:szCs w:val="20"/>
        </w:rPr>
        <w:t>utcomes</w:t>
      </w:r>
      <w:r w:rsidR="00B30E07" w:rsidRPr="002B30E6">
        <w:rPr>
          <w:rFonts w:ascii="Arial" w:hAnsi="Arial" w:cs="Arial"/>
          <w:b/>
          <w:sz w:val="20"/>
          <w:szCs w:val="20"/>
        </w:rPr>
        <w:t xml:space="preserve"> (sections 8 &amp; 9)</w:t>
      </w:r>
      <w:r w:rsidR="006F3F8B" w:rsidRPr="002B30E6">
        <w:rPr>
          <w:rFonts w:ascii="Arial" w:hAnsi="Arial" w:cs="Arial"/>
          <w:b/>
          <w:sz w:val="20"/>
          <w:szCs w:val="20"/>
        </w:rPr>
        <w:t xml:space="preserve"> to </w:t>
      </w:r>
      <w:r w:rsidRPr="002B30E6">
        <w:rPr>
          <w:rFonts w:ascii="Arial" w:hAnsi="Arial" w:cs="Arial"/>
          <w:b/>
          <w:sz w:val="20"/>
          <w:szCs w:val="20"/>
        </w:rPr>
        <w:t>l</w:t>
      </w:r>
      <w:r w:rsidR="006F3F8B" w:rsidRPr="002B30E6">
        <w:rPr>
          <w:rFonts w:ascii="Arial" w:hAnsi="Arial" w:cs="Arial"/>
          <w:b/>
          <w:sz w:val="20"/>
          <w:szCs w:val="20"/>
        </w:rPr>
        <w:t>earning</w:t>
      </w:r>
      <w:r w:rsidR="00B30E07" w:rsidRPr="002B30E6">
        <w:rPr>
          <w:rFonts w:ascii="Arial" w:hAnsi="Arial" w:cs="Arial"/>
          <w:b/>
          <w:sz w:val="20"/>
          <w:szCs w:val="20"/>
        </w:rPr>
        <w:t xml:space="preserve"> and </w:t>
      </w:r>
      <w:r w:rsidRPr="002B30E6">
        <w:rPr>
          <w:rFonts w:ascii="Arial" w:hAnsi="Arial" w:cs="Arial"/>
          <w:b/>
          <w:sz w:val="20"/>
          <w:szCs w:val="20"/>
        </w:rPr>
        <w:t>t</w:t>
      </w:r>
      <w:r w:rsidR="00B30E07" w:rsidRPr="002B30E6">
        <w:rPr>
          <w:rFonts w:ascii="Arial" w:hAnsi="Arial" w:cs="Arial"/>
          <w:b/>
          <w:sz w:val="20"/>
          <w:szCs w:val="20"/>
        </w:rPr>
        <w:t xml:space="preserve">eaching </w:t>
      </w:r>
      <w:r w:rsidRPr="002B30E6">
        <w:rPr>
          <w:rFonts w:ascii="Arial" w:hAnsi="Arial" w:cs="Arial"/>
          <w:b/>
          <w:sz w:val="20"/>
          <w:szCs w:val="20"/>
        </w:rPr>
        <w:t>m</w:t>
      </w:r>
      <w:r w:rsidR="00B30E07" w:rsidRPr="002B30E6">
        <w:rPr>
          <w:rFonts w:ascii="Arial" w:hAnsi="Arial" w:cs="Arial"/>
          <w:b/>
          <w:sz w:val="20"/>
          <w:szCs w:val="20"/>
        </w:rPr>
        <w:t>ethods (section</w:t>
      </w:r>
      <w:r w:rsidR="002B30E6">
        <w:rPr>
          <w:rFonts w:ascii="Arial" w:hAnsi="Arial" w:cs="Arial"/>
          <w:b/>
          <w:sz w:val="20"/>
          <w:szCs w:val="20"/>
        </w:rPr>
        <w:t xml:space="preserve"> </w:t>
      </w:r>
      <w:r w:rsidR="00B30E07" w:rsidRPr="002B30E6">
        <w:rPr>
          <w:rFonts w:ascii="Arial" w:hAnsi="Arial" w:cs="Arial"/>
          <w:b/>
          <w:sz w:val="20"/>
          <w:szCs w:val="20"/>
        </w:rPr>
        <w:t>12</w:t>
      </w:r>
      <w:r w:rsidR="006F3F8B" w:rsidRPr="002B30E6">
        <w:rPr>
          <w:rFonts w:ascii="Arial" w:hAnsi="Arial" w:cs="Arial"/>
          <w:b/>
          <w:sz w:val="20"/>
          <w:szCs w:val="20"/>
        </w:rPr>
        <w:t>) and m</w:t>
      </w:r>
      <w:r w:rsidR="00B30E07" w:rsidRPr="002B30E6">
        <w:rPr>
          <w:rFonts w:ascii="Arial" w:hAnsi="Arial" w:cs="Arial"/>
          <w:b/>
          <w:sz w:val="20"/>
          <w:szCs w:val="20"/>
        </w:rPr>
        <w:t xml:space="preserve">ethods of </w:t>
      </w:r>
      <w:r w:rsidRPr="002B30E6">
        <w:rPr>
          <w:rFonts w:ascii="Arial" w:hAnsi="Arial" w:cs="Arial"/>
          <w:b/>
          <w:sz w:val="20"/>
          <w:szCs w:val="20"/>
        </w:rPr>
        <w:t>a</w:t>
      </w:r>
      <w:r w:rsidR="00B30E07" w:rsidRPr="002B30E6">
        <w:rPr>
          <w:rFonts w:ascii="Arial" w:hAnsi="Arial" w:cs="Arial"/>
          <w:b/>
          <w:sz w:val="20"/>
          <w:szCs w:val="20"/>
        </w:rPr>
        <w:t>ssessment (section 13</w:t>
      </w:r>
      <w:r w:rsidR="00EF4933" w:rsidRPr="002B30E6">
        <w:rPr>
          <w:rFonts w:ascii="Arial" w:hAnsi="Arial" w:cs="Arial"/>
          <w:b/>
          <w:sz w:val="20"/>
          <w:szCs w:val="20"/>
        </w:rPr>
        <w:t>)</w:t>
      </w:r>
    </w:p>
    <w:p w14:paraId="70E851F5"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2977" w:type="pct"/>
        <w:jc w:val="center"/>
        <w:tblLayout w:type="fixed"/>
        <w:tblLook w:val="04A0" w:firstRow="1" w:lastRow="0" w:firstColumn="1" w:lastColumn="0" w:noHBand="0" w:noVBand="1"/>
      </w:tblPr>
      <w:tblGrid>
        <w:gridCol w:w="1983"/>
        <w:gridCol w:w="608"/>
        <w:gridCol w:w="608"/>
        <w:gridCol w:w="608"/>
        <w:gridCol w:w="608"/>
        <w:gridCol w:w="606"/>
        <w:gridCol w:w="606"/>
        <w:gridCol w:w="599"/>
      </w:tblGrid>
      <w:tr w:rsidR="002B30E6" w:rsidRPr="00373ACB" w14:paraId="1334CB8F" w14:textId="77777777" w:rsidTr="002B30E6">
        <w:trPr>
          <w:trHeight w:val="397"/>
          <w:jc w:val="center"/>
        </w:trPr>
        <w:tc>
          <w:tcPr>
            <w:tcW w:w="1593" w:type="pct"/>
            <w:shd w:val="clear" w:color="auto" w:fill="D9D9D9" w:themeFill="background1" w:themeFillShade="D9"/>
            <w:vAlign w:val="center"/>
          </w:tcPr>
          <w:p w14:paraId="1B9D1453" w14:textId="77777777" w:rsidR="002B30E6" w:rsidRPr="00373ACB" w:rsidRDefault="002B30E6" w:rsidP="0066061A">
            <w:pPr>
              <w:spacing w:after="120"/>
              <w:rPr>
                <w:rFonts w:ascii="Arial" w:hAnsi="Arial" w:cs="Arial"/>
                <w:i/>
                <w:sz w:val="20"/>
                <w:szCs w:val="20"/>
              </w:rPr>
            </w:pPr>
            <w:r w:rsidRPr="00373ACB">
              <w:rPr>
                <w:rFonts w:ascii="Arial" w:hAnsi="Arial" w:cs="Arial"/>
                <w:b/>
                <w:sz w:val="20"/>
                <w:szCs w:val="20"/>
              </w:rPr>
              <w:t>Module learning outcome</w:t>
            </w:r>
          </w:p>
        </w:tc>
        <w:tc>
          <w:tcPr>
            <w:tcW w:w="488" w:type="pct"/>
            <w:vAlign w:val="center"/>
          </w:tcPr>
          <w:p w14:paraId="7421726A" w14:textId="123CDD11" w:rsidR="002B30E6" w:rsidRPr="007103E4" w:rsidRDefault="002B30E6" w:rsidP="00DF5653">
            <w:pPr>
              <w:spacing w:after="120"/>
              <w:jc w:val="center"/>
              <w:rPr>
                <w:rFonts w:ascii="Arial" w:hAnsi="Arial" w:cs="Arial"/>
                <w:sz w:val="20"/>
                <w:szCs w:val="20"/>
              </w:rPr>
            </w:pPr>
            <w:r>
              <w:rPr>
                <w:rFonts w:ascii="Arial" w:hAnsi="Arial" w:cs="Arial"/>
                <w:sz w:val="20"/>
                <w:szCs w:val="20"/>
              </w:rPr>
              <w:t>8.1</w:t>
            </w:r>
          </w:p>
        </w:tc>
        <w:tc>
          <w:tcPr>
            <w:tcW w:w="488" w:type="pct"/>
            <w:vAlign w:val="center"/>
          </w:tcPr>
          <w:p w14:paraId="422F4A8A" w14:textId="55E84CC1" w:rsidR="002B30E6" w:rsidRPr="007103E4" w:rsidRDefault="002B30E6" w:rsidP="00DF5653">
            <w:pPr>
              <w:spacing w:after="120"/>
              <w:jc w:val="center"/>
              <w:rPr>
                <w:rFonts w:ascii="Arial" w:hAnsi="Arial" w:cs="Arial"/>
                <w:sz w:val="20"/>
                <w:szCs w:val="20"/>
              </w:rPr>
            </w:pPr>
            <w:r>
              <w:rPr>
                <w:rFonts w:ascii="Arial" w:hAnsi="Arial" w:cs="Arial"/>
                <w:sz w:val="20"/>
                <w:szCs w:val="20"/>
              </w:rPr>
              <w:t>8.2</w:t>
            </w:r>
          </w:p>
        </w:tc>
        <w:tc>
          <w:tcPr>
            <w:tcW w:w="488" w:type="pct"/>
            <w:vAlign w:val="center"/>
          </w:tcPr>
          <w:p w14:paraId="2B4B57B1" w14:textId="55D64B65" w:rsidR="002B30E6" w:rsidRPr="007103E4" w:rsidRDefault="002B30E6" w:rsidP="00DF5653">
            <w:pPr>
              <w:spacing w:after="120"/>
              <w:jc w:val="center"/>
              <w:rPr>
                <w:rFonts w:ascii="Arial" w:hAnsi="Arial" w:cs="Arial"/>
                <w:sz w:val="20"/>
                <w:szCs w:val="20"/>
              </w:rPr>
            </w:pPr>
            <w:r>
              <w:rPr>
                <w:rFonts w:ascii="Arial" w:hAnsi="Arial" w:cs="Arial"/>
                <w:sz w:val="20"/>
                <w:szCs w:val="20"/>
              </w:rPr>
              <w:t>8.3</w:t>
            </w:r>
          </w:p>
        </w:tc>
        <w:tc>
          <w:tcPr>
            <w:tcW w:w="488" w:type="pct"/>
            <w:vAlign w:val="center"/>
          </w:tcPr>
          <w:p w14:paraId="046FE6B0" w14:textId="2DE30498" w:rsidR="002B30E6" w:rsidRPr="007103E4" w:rsidRDefault="002B30E6" w:rsidP="00DF5653">
            <w:pPr>
              <w:spacing w:after="120"/>
              <w:jc w:val="center"/>
              <w:rPr>
                <w:rFonts w:ascii="Arial" w:hAnsi="Arial" w:cs="Arial"/>
                <w:sz w:val="20"/>
                <w:szCs w:val="20"/>
              </w:rPr>
            </w:pPr>
            <w:r>
              <w:rPr>
                <w:rFonts w:ascii="Arial" w:hAnsi="Arial" w:cs="Arial"/>
                <w:sz w:val="20"/>
                <w:szCs w:val="20"/>
              </w:rPr>
              <w:t>8.4</w:t>
            </w:r>
          </w:p>
        </w:tc>
        <w:tc>
          <w:tcPr>
            <w:tcW w:w="487" w:type="pct"/>
            <w:vAlign w:val="center"/>
          </w:tcPr>
          <w:p w14:paraId="12C6276E" w14:textId="5B33137C" w:rsidR="002B30E6" w:rsidRPr="007103E4" w:rsidRDefault="002B30E6" w:rsidP="00DF5653">
            <w:pPr>
              <w:spacing w:after="120"/>
              <w:jc w:val="center"/>
              <w:rPr>
                <w:rFonts w:ascii="Arial" w:hAnsi="Arial" w:cs="Arial"/>
                <w:sz w:val="20"/>
                <w:szCs w:val="20"/>
              </w:rPr>
            </w:pPr>
            <w:r>
              <w:rPr>
                <w:rFonts w:ascii="Arial" w:hAnsi="Arial" w:cs="Arial"/>
                <w:sz w:val="20"/>
                <w:szCs w:val="20"/>
              </w:rPr>
              <w:t>9.1</w:t>
            </w:r>
          </w:p>
        </w:tc>
        <w:tc>
          <w:tcPr>
            <w:tcW w:w="487" w:type="pct"/>
            <w:vAlign w:val="center"/>
          </w:tcPr>
          <w:p w14:paraId="56E36BBE" w14:textId="21198895" w:rsidR="002B30E6" w:rsidRDefault="002B30E6" w:rsidP="00DF5653">
            <w:pPr>
              <w:spacing w:after="120"/>
              <w:jc w:val="center"/>
              <w:rPr>
                <w:rFonts w:ascii="Arial" w:hAnsi="Arial" w:cs="Arial"/>
                <w:sz w:val="20"/>
                <w:szCs w:val="20"/>
              </w:rPr>
            </w:pPr>
            <w:r>
              <w:rPr>
                <w:rFonts w:ascii="Arial" w:hAnsi="Arial" w:cs="Arial"/>
                <w:sz w:val="20"/>
                <w:szCs w:val="20"/>
              </w:rPr>
              <w:t>9.2</w:t>
            </w:r>
          </w:p>
        </w:tc>
        <w:tc>
          <w:tcPr>
            <w:tcW w:w="484" w:type="pct"/>
            <w:vAlign w:val="center"/>
          </w:tcPr>
          <w:p w14:paraId="6DA94E7C" w14:textId="7A2D0A07" w:rsidR="002B30E6" w:rsidRDefault="002B30E6" w:rsidP="00DF5653">
            <w:pPr>
              <w:spacing w:after="120"/>
              <w:jc w:val="center"/>
              <w:rPr>
                <w:rFonts w:ascii="Arial" w:hAnsi="Arial" w:cs="Arial"/>
                <w:sz w:val="20"/>
                <w:szCs w:val="20"/>
              </w:rPr>
            </w:pPr>
            <w:r>
              <w:rPr>
                <w:rFonts w:ascii="Arial" w:hAnsi="Arial" w:cs="Arial"/>
                <w:sz w:val="20"/>
                <w:szCs w:val="20"/>
              </w:rPr>
              <w:t>9.3</w:t>
            </w:r>
          </w:p>
        </w:tc>
      </w:tr>
      <w:tr w:rsidR="002B30E6" w:rsidRPr="00373ACB" w14:paraId="120E79A5" w14:textId="77777777" w:rsidTr="002B30E6">
        <w:trPr>
          <w:trHeight w:val="397"/>
          <w:jc w:val="center"/>
        </w:trPr>
        <w:tc>
          <w:tcPr>
            <w:tcW w:w="1593" w:type="pct"/>
            <w:shd w:val="clear" w:color="auto" w:fill="D9D9D9" w:themeFill="background1" w:themeFillShade="D9"/>
            <w:vAlign w:val="center"/>
          </w:tcPr>
          <w:p w14:paraId="6B71DEA0" w14:textId="77777777" w:rsidR="002B30E6" w:rsidRPr="00373ACB" w:rsidRDefault="002B30E6" w:rsidP="0066061A">
            <w:pPr>
              <w:spacing w:after="120"/>
              <w:rPr>
                <w:rFonts w:ascii="Arial" w:hAnsi="Arial" w:cs="Arial"/>
                <w:b/>
                <w:sz w:val="20"/>
                <w:szCs w:val="20"/>
              </w:rPr>
            </w:pPr>
            <w:r w:rsidRPr="00373ACB">
              <w:rPr>
                <w:rFonts w:ascii="Arial" w:hAnsi="Arial" w:cs="Arial"/>
                <w:b/>
                <w:sz w:val="20"/>
                <w:szCs w:val="20"/>
              </w:rPr>
              <w:t>Learning/teaching method</w:t>
            </w:r>
          </w:p>
        </w:tc>
        <w:tc>
          <w:tcPr>
            <w:tcW w:w="488" w:type="pct"/>
            <w:vAlign w:val="center"/>
          </w:tcPr>
          <w:p w14:paraId="0A768A60" w14:textId="77777777" w:rsidR="002B30E6" w:rsidRPr="007103E4" w:rsidRDefault="002B30E6" w:rsidP="00DF5653">
            <w:pPr>
              <w:spacing w:after="120"/>
              <w:jc w:val="center"/>
              <w:rPr>
                <w:rFonts w:ascii="Arial" w:hAnsi="Arial" w:cs="Arial"/>
                <w:b/>
                <w:sz w:val="20"/>
                <w:szCs w:val="20"/>
              </w:rPr>
            </w:pPr>
          </w:p>
        </w:tc>
        <w:tc>
          <w:tcPr>
            <w:tcW w:w="488" w:type="pct"/>
            <w:vAlign w:val="center"/>
          </w:tcPr>
          <w:p w14:paraId="00A74E3C" w14:textId="77777777" w:rsidR="002B30E6" w:rsidRPr="007103E4" w:rsidRDefault="002B30E6" w:rsidP="00DF5653">
            <w:pPr>
              <w:spacing w:after="120"/>
              <w:jc w:val="center"/>
              <w:rPr>
                <w:rFonts w:ascii="Arial" w:hAnsi="Arial" w:cs="Arial"/>
                <w:b/>
                <w:sz w:val="20"/>
                <w:szCs w:val="20"/>
              </w:rPr>
            </w:pPr>
          </w:p>
        </w:tc>
        <w:tc>
          <w:tcPr>
            <w:tcW w:w="488" w:type="pct"/>
            <w:vAlign w:val="center"/>
          </w:tcPr>
          <w:p w14:paraId="2D71009B" w14:textId="77777777" w:rsidR="002B30E6" w:rsidRPr="007103E4" w:rsidRDefault="002B30E6" w:rsidP="00DF5653">
            <w:pPr>
              <w:spacing w:after="120"/>
              <w:jc w:val="center"/>
              <w:rPr>
                <w:rFonts w:ascii="Arial" w:hAnsi="Arial" w:cs="Arial"/>
                <w:b/>
                <w:sz w:val="20"/>
                <w:szCs w:val="20"/>
              </w:rPr>
            </w:pPr>
          </w:p>
        </w:tc>
        <w:tc>
          <w:tcPr>
            <w:tcW w:w="488" w:type="pct"/>
            <w:vAlign w:val="center"/>
          </w:tcPr>
          <w:p w14:paraId="6331059C" w14:textId="77777777" w:rsidR="002B30E6" w:rsidRPr="007103E4" w:rsidRDefault="002B30E6" w:rsidP="00DF5653">
            <w:pPr>
              <w:spacing w:after="120"/>
              <w:jc w:val="center"/>
              <w:rPr>
                <w:rFonts w:ascii="Arial" w:hAnsi="Arial" w:cs="Arial"/>
                <w:b/>
                <w:sz w:val="20"/>
                <w:szCs w:val="20"/>
              </w:rPr>
            </w:pPr>
          </w:p>
        </w:tc>
        <w:tc>
          <w:tcPr>
            <w:tcW w:w="487" w:type="pct"/>
            <w:vAlign w:val="center"/>
          </w:tcPr>
          <w:p w14:paraId="7F7CB850" w14:textId="77777777" w:rsidR="002B30E6" w:rsidRPr="007103E4" w:rsidRDefault="002B30E6" w:rsidP="00DF5653">
            <w:pPr>
              <w:spacing w:after="120"/>
              <w:jc w:val="center"/>
              <w:rPr>
                <w:rFonts w:ascii="Arial" w:hAnsi="Arial" w:cs="Arial"/>
                <w:b/>
                <w:sz w:val="20"/>
                <w:szCs w:val="20"/>
              </w:rPr>
            </w:pPr>
          </w:p>
        </w:tc>
        <w:tc>
          <w:tcPr>
            <w:tcW w:w="487" w:type="pct"/>
            <w:vAlign w:val="center"/>
          </w:tcPr>
          <w:p w14:paraId="6EB7CB5F" w14:textId="77777777" w:rsidR="002B30E6" w:rsidRPr="007103E4" w:rsidRDefault="002B30E6" w:rsidP="00DF5653">
            <w:pPr>
              <w:spacing w:after="120"/>
              <w:jc w:val="center"/>
              <w:rPr>
                <w:rFonts w:ascii="Arial" w:hAnsi="Arial" w:cs="Arial"/>
                <w:b/>
                <w:sz w:val="20"/>
                <w:szCs w:val="20"/>
              </w:rPr>
            </w:pPr>
          </w:p>
        </w:tc>
        <w:tc>
          <w:tcPr>
            <w:tcW w:w="484" w:type="pct"/>
            <w:vAlign w:val="center"/>
          </w:tcPr>
          <w:p w14:paraId="1C01F486" w14:textId="77777777" w:rsidR="002B30E6" w:rsidRPr="007103E4" w:rsidRDefault="002B30E6" w:rsidP="00DF5653">
            <w:pPr>
              <w:spacing w:after="120"/>
              <w:jc w:val="center"/>
              <w:rPr>
                <w:rFonts w:ascii="Arial" w:hAnsi="Arial" w:cs="Arial"/>
                <w:b/>
                <w:sz w:val="20"/>
                <w:szCs w:val="20"/>
              </w:rPr>
            </w:pPr>
          </w:p>
        </w:tc>
      </w:tr>
      <w:tr w:rsidR="002B30E6" w:rsidRPr="00373ACB" w14:paraId="5F51630D" w14:textId="77777777" w:rsidTr="002B30E6">
        <w:trPr>
          <w:trHeight w:val="397"/>
          <w:jc w:val="center"/>
        </w:trPr>
        <w:tc>
          <w:tcPr>
            <w:tcW w:w="1593" w:type="pct"/>
            <w:vAlign w:val="center"/>
          </w:tcPr>
          <w:p w14:paraId="505D74EC" w14:textId="77777777" w:rsidR="002B30E6" w:rsidRPr="007103E4" w:rsidRDefault="002B30E6" w:rsidP="0066061A">
            <w:pPr>
              <w:spacing w:after="120"/>
              <w:rPr>
                <w:rFonts w:ascii="Arial" w:hAnsi="Arial" w:cs="Arial"/>
                <w:sz w:val="20"/>
                <w:szCs w:val="20"/>
              </w:rPr>
            </w:pPr>
            <w:r>
              <w:rPr>
                <w:rFonts w:ascii="Arial" w:hAnsi="Arial" w:cs="Arial"/>
                <w:sz w:val="20"/>
                <w:szCs w:val="20"/>
              </w:rPr>
              <w:t>Lecture/Seminars</w:t>
            </w:r>
          </w:p>
        </w:tc>
        <w:tc>
          <w:tcPr>
            <w:tcW w:w="488" w:type="pct"/>
            <w:vAlign w:val="center"/>
          </w:tcPr>
          <w:p w14:paraId="2C5B749A" w14:textId="2669428D"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4B94FCE1" w14:textId="1DB4DC3D"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2DB621C6" w14:textId="2E036F09"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3F3A8132" w14:textId="01630089"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71A4A9C7" w14:textId="114FA0F4"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55123459" w14:textId="0D1B1FEB"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4" w:type="pct"/>
            <w:vAlign w:val="center"/>
          </w:tcPr>
          <w:p w14:paraId="366F1A51" w14:textId="0A31E77D" w:rsidR="002B30E6" w:rsidRDefault="002B30E6" w:rsidP="00DF5653">
            <w:pPr>
              <w:spacing w:after="120"/>
              <w:jc w:val="center"/>
              <w:rPr>
                <w:rFonts w:ascii="Arial" w:hAnsi="Arial" w:cs="Arial"/>
                <w:sz w:val="20"/>
                <w:szCs w:val="20"/>
              </w:rPr>
            </w:pPr>
            <w:r>
              <w:rPr>
                <w:rFonts w:ascii="Arial" w:hAnsi="Arial" w:cs="Arial"/>
                <w:sz w:val="20"/>
                <w:szCs w:val="20"/>
              </w:rPr>
              <w:t>X</w:t>
            </w:r>
          </w:p>
        </w:tc>
      </w:tr>
      <w:tr w:rsidR="002B30E6" w:rsidRPr="00373ACB" w14:paraId="62B3E64C" w14:textId="77777777" w:rsidTr="002B30E6">
        <w:trPr>
          <w:trHeight w:val="397"/>
          <w:jc w:val="center"/>
        </w:trPr>
        <w:tc>
          <w:tcPr>
            <w:tcW w:w="1593" w:type="pct"/>
            <w:vAlign w:val="center"/>
          </w:tcPr>
          <w:p w14:paraId="5051CA74" w14:textId="77777777" w:rsidR="002B30E6" w:rsidRPr="007103E4" w:rsidRDefault="002B30E6" w:rsidP="0066061A">
            <w:pPr>
              <w:spacing w:after="120"/>
              <w:rPr>
                <w:rFonts w:ascii="Arial" w:hAnsi="Arial" w:cs="Arial"/>
                <w:sz w:val="20"/>
                <w:szCs w:val="20"/>
              </w:rPr>
            </w:pPr>
            <w:r>
              <w:rPr>
                <w:rFonts w:ascii="Arial" w:hAnsi="Arial" w:cs="Arial"/>
                <w:sz w:val="20"/>
                <w:szCs w:val="20"/>
              </w:rPr>
              <w:t>Private Study</w:t>
            </w:r>
          </w:p>
        </w:tc>
        <w:tc>
          <w:tcPr>
            <w:tcW w:w="488" w:type="pct"/>
            <w:vAlign w:val="center"/>
          </w:tcPr>
          <w:p w14:paraId="6CD0B115" w14:textId="538A1569"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1D2676E1" w14:textId="6647F719"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67AB6024" w14:textId="20D9C871"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34942D14" w14:textId="28D5D4DA"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65511A4B" w14:textId="52E2D0CA"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736A8DE1" w14:textId="19915D47"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4" w:type="pct"/>
            <w:vAlign w:val="center"/>
          </w:tcPr>
          <w:p w14:paraId="59D1DA63" w14:textId="30FC0C1A" w:rsidR="002B30E6" w:rsidRDefault="002B30E6" w:rsidP="00DF5653">
            <w:pPr>
              <w:spacing w:after="120"/>
              <w:jc w:val="center"/>
              <w:rPr>
                <w:rFonts w:ascii="Arial" w:hAnsi="Arial" w:cs="Arial"/>
                <w:sz w:val="20"/>
                <w:szCs w:val="20"/>
              </w:rPr>
            </w:pPr>
            <w:r>
              <w:rPr>
                <w:rFonts w:ascii="Arial" w:hAnsi="Arial" w:cs="Arial"/>
                <w:sz w:val="20"/>
                <w:szCs w:val="20"/>
              </w:rPr>
              <w:t>X</w:t>
            </w:r>
          </w:p>
        </w:tc>
      </w:tr>
      <w:tr w:rsidR="002B30E6" w:rsidRPr="00373ACB" w14:paraId="78FBA36D" w14:textId="77777777" w:rsidTr="002B30E6">
        <w:trPr>
          <w:trHeight w:val="397"/>
          <w:jc w:val="center"/>
        </w:trPr>
        <w:tc>
          <w:tcPr>
            <w:tcW w:w="1593" w:type="pct"/>
            <w:shd w:val="clear" w:color="auto" w:fill="D9D9D9" w:themeFill="background1" w:themeFillShade="D9"/>
            <w:vAlign w:val="center"/>
          </w:tcPr>
          <w:p w14:paraId="2A96E5C0" w14:textId="77777777" w:rsidR="002B30E6" w:rsidRPr="00373ACB" w:rsidRDefault="002B30E6" w:rsidP="0066061A">
            <w:pPr>
              <w:spacing w:after="120"/>
              <w:rPr>
                <w:rFonts w:ascii="Arial" w:hAnsi="Arial" w:cs="Arial"/>
                <w:b/>
                <w:sz w:val="20"/>
                <w:szCs w:val="20"/>
              </w:rPr>
            </w:pPr>
            <w:r w:rsidRPr="00373ACB">
              <w:rPr>
                <w:rFonts w:ascii="Arial" w:hAnsi="Arial" w:cs="Arial"/>
                <w:b/>
                <w:sz w:val="20"/>
                <w:szCs w:val="20"/>
              </w:rPr>
              <w:t>Assessment method</w:t>
            </w:r>
          </w:p>
        </w:tc>
        <w:tc>
          <w:tcPr>
            <w:tcW w:w="488" w:type="pct"/>
            <w:vAlign w:val="center"/>
          </w:tcPr>
          <w:p w14:paraId="79F8BF0D" w14:textId="77777777" w:rsidR="002B30E6" w:rsidRPr="007103E4" w:rsidRDefault="002B30E6" w:rsidP="00DF5653">
            <w:pPr>
              <w:spacing w:after="120"/>
              <w:jc w:val="center"/>
              <w:rPr>
                <w:rFonts w:ascii="Arial" w:hAnsi="Arial" w:cs="Arial"/>
                <w:b/>
                <w:sz w:val="20"/>
                <w:szCs w:val="20"/>
              </w:rPr>
            </w:pPr>
          </w:p>
        </w:tc>
        <w:tc>
          <w:tcPr>
            <w:tcW w:w="488" w:type="pct"/>
            <w:vAlign w:val="center"/>
          </w:tcPr>
          <w:p w14:paraId="56C660CA" w14:textId="77777777" w:rsidR="002B30E6" w:rsidRPr="007103E4" w:rsidRDefault="002B30E6" w:rsidP="00DF5653">
            <w:pPr>
              <w:spacing w:after="120"/>
              <w:jc w:val="center"/>
              <w:rPr>
                <w:rFonts w:ascii="Arial" w:hAnsi="Arial" w:cs="Arial"/>
                <w:b/>
                <w:sz w:val="20"/>
                <w:szCs w:val="20"/>
              </w:rPr>
            </w:pPr>
          </w:p>
        </w:tc>
        <w:tc>
          <w:tcPr>
            <w:tcW w:w="488" w:type="pct"/>
            <w:vAlign w:val="center"/>
          </w:tcPr>
          <w:p w14:paraId="137C0405" w14:textId="77777777" w:rsidR="002B30E6" w:rsidRPr="007103E4" w:rsidRDefault="002B30E6" w:rsidP="00DF5653">
            <w:pPr>
              <w:spacing w:after="120"/>
              <w:jc w:val="center"/>
              <w:rPr>
                <w:rFonts w:ascii="Arial" w:hAnsi="Arial" w:cs="Arial"/>
                <w:b/>
                <w:sz w:val="20"/>
                <w:szCs w:val="20"/>
              </w:rPr>
            </w:pPr>
          </w:p>
        </w:tc>
        <w:tc>
          <w:tcPr>
            <w:tcW w:w="488" w:type="pct"/>
            <w:vAlign w:val="center"/>
          </w:tcPr>
          <w:p w14:paraId="17B2F71B" w14:textId="77777777" w:rsidR="002B30E6" w:rsidRPr="007103E4" w:rsidRDefault="002B30E6" w:rsidP="00DF5653">
            <w:pPr>
              <w:spacing w:after="120"/>
              <w:jc w:val="center"/>
              <w:rPr>
                <w:rFonts w:ascii="Arial" w:hAnsi="Arial" w:cs="Arial"/>
                <w:b/>
                <w:sz w:val="20"/>
                <w:szCs w:val="20"/>
              </w:rPr>
            </w:pPr>
          </w:p>
        </w:tc>
        <w:tc>
          <w:tcPr>
            <w:tcW w:w="487" w:type="pct"/>
            <w:vAlign w:val="center"/>
          </w:tcPr>
          <w:p w14:paraId="01E3D2DE" w14:textId="77777777" w:rsidR="002B30E6" w:rsidRPr="007103E4" w:rsidRDefault="002B30E6" w:rsidP="00DF5653">
            <w:pPr>
              <w:spacing w:after="120"/>
              <w:jc w:val="center"/>
              <w:rPr>
                <w:rFonts w:ascii="Arial" w:hAnsi="Arial" w:cs="Arial"/>
                <w:b/>
                <w:sz w:val="20"/>
                <w:szCs w:val="20"/>
              </w:rPr>
            </w:pPr>
          </w:p>
        </w:tc>
        <w:tc>
          <w:tcPr>
            <w:tcW w:w="487" w:type="pct"/>
            <w:vAlign w:val="center"/>
          </w:tcPr>
          <w:p w14:paraId="1C1D2EA5" w14:textId="77777777" w:rsidR="002B30E6" w:rsidRPr="007103E4" w:rsidRDefault="002B30E6" w:rsidP="00DF5653">
            <w:pPr>
              <w:spacing w:after="120"/>
              <w:jc w:val="center"/>
              <w:rPr>
                <w:rFonts w:ascii="Arial" w:hAnsi="Arial" w:cs="Arial"/>
                <w:b/>
                <w:sz w:val="20"/>
                <w:szCs w:val="20"/>
              </w:rPr>
            </w:pPr>
          </w:p>
        </w:tc>
        <w:tc>
          <w:tcPr>
            <w:tcW w:w="484" w:type="pct"/>
            <w:vAlign w:val="center"/>
          </w:tcPr>
          <w:p w14:paraId="269338ED" w14:textId="77777777" w:rsidR="002B30E6" w:rsidRPr="007103E4" w:rsidRDefault="002B30E6" w:rsidP="00DF5653">
            <w:pPr>
              <w:spacing w:after="120"/>
              <w:jc w:val="center"/>
              <w:rPr>
                <w:rFonts w:ascii="Arial" w:hAnsi="Arial" w:cs="Arial"/>
                <w:b/>
                <w:sz w:val="20"/>
                <w:szCs w:val="20"/>
              </w:rPr>
            </w:pPr>
          </w:p>
        </w:tc>
      </w:tr>
      <w:tr w:rsidR="002B30E6" w:rsidRPr="00373ACB" w14:paraId="50777B33" w14:textId="77777777" w:rsidTr="002B30E6">
        <w:trPr>
          <w:trHeight w:val="397"/>
          <w:jc w:val="center"/>
        </w:trPr>
        <w:tc>
          <w:tcPr>
            <w:tcW w:w="1593" w:type="pct"/>
            <w:vAlign w:val="center"/>
          </w:tcPr>
          <w:p w14:paraId="68B989CD" w14:textId="77777777" w:rsidR="002B30E6" w:rsidRDefault="002B30E6" w:rsidP="008F2408">
            <w:pPr>
              <w:spacing w:after="120"/>
              <w:rPr>
                <w:rFonts w:ascii="Arial" w:hAnsi="Arial" w:cs="Arial"/>
                <w:sz w:val="20"/>
                <w:szCs w:val="20"/>
              </w:rPr>
            </w:pPr>
            <w:r>
              <w:rPr>
                <w:rFonts w:ascii="Arial" w:hAnsi="Arial" w:cs="Arial"/>
                <w:sz w:val="20"/>
                <w:szCs w:val="20"/>
              </w:rPr>
              <w:lastRenderedPageBreak/>
              <w:t>Short written assessment (20%)</w:t>
            </w:r>
          </w:p>
        </w:tc>
        <w:tc>
          <w:tcPr>
            <w:tcW w:w="488" w:type="pct"/>
            <w:vAlign w:val="center"/>
          </w:tcPr>
          <w:p w14:paraId="30E86B65" w14:textId="6A069FAC"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5F6CC713" w14:textId="7D53B550"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6B1E0562" w14:textId="66948E23"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79C16680" w14:textId="4EE5B3E6"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0AA07841" w14:textId="14014151"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49320FC2" w14:textId="46311CB9"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4" w:type="pct"/>
            <w:vAlign w:val="center"/>
          </w:tcPr>
          <w:p w14:paraId="20935D85" w14:textId="43BE9FAA" w:rsidR="002B30E6" w:rsidRDefault="002B30E6" w:rsidP="00DF5653">
            <w:pPr>
              <w:spacing w:after="120"/>
              <w:jc w:val="center"/>
              <w:rPr>
                <w:rFonts w:ascii="Arial" w:hAnsi="Arial" w:cs="Arial"/>
                <w:sz w:val="20"/>
                <w:szCs w:val="20"/>
              </w:rPr>
            </w:pPr>
            <w:r>
              <w:rPr>
                <w:rFonts w:ascii="Arial" w:hAnsi="Arial" w:cs="Arial"/>
                <w:sz w:val="20"/>
                <w:szCs w:val="20"/>
              </w:rPr>
              <w:t>X</w:t>
            </w:r>
          </w:p>
        </w:tc>
      </w:tr>
      <w:tr w:rsidR="002B30E6" w:rsidRPr="00373ACB" w14:paraId="28787A18" w14:textId="77777777" w:rsidTr="002B30E6">
        <w:trPr>
          <w:trHeight w:val="397"/>
          <w:jc w:val="center"/>
        </w:trPr>
        <w:tc>
          <w:tcPr>
            <w:tcW w:w="1593" w:type="pct"/>
            <w:vAlign w:val="center"/>
          </w:tcPr>
          <w:p w14:paraId="12BE4319" w14:textId="75968A14" w:rsidR="002B30E6" w:rsidRPr="00D71DF4" w:rsidRDefault="002B30E6" w:rsidP="008F2408">
            <w:pPr>
              <w:spacing w:after="120"/>
              <w:rPr>
                <w:rFonts w:ascii="Arial" w:hAnsi="Arial" w:cs="Arial"/>
                <w:sz w:val="20"/>
                <w:szCs w:val="20"/>
              </w:rPr>
            </w:pPr>
            <w:r>
              <w:rPr>
                <w:rFonts w:ascii="Arial" w:hAnsi="Arial" w:cs="Arial"/>
                <w:sz w:val="20"/>
                <w:szCs w:val="20"/>
              </w:rPr>
              <w:t>Longer written assessment (80%)</w:t>
            </w:r>
          </w:p>
        </w:tc>
        <w:tc>
          <w:tcPr>
            <w:tcW w:w="488" w:type="pct"/>
            <w:vAlign w:val="center"/>
          </w:tcPr>
          <w:p w14:paraId="2820DB51" w14:textId="37022B26"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0F8A85F9" w14:textId="10AC27FB"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5042693D" w14:textId="4064CFFC"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8" w:type="pct"/>
            <w:vAlign w:val="center"/>
          </w:tcPr>
          <w:p w14:paraId="1ECC2373" w14:textId="6CE01678"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6ED6EE0F" w14:textId="6500574D" w:rsidR="002B30E6" w:rsidRPr="007103E4" w:rsidRDefault="002B30E6" w:rsidP="00DF5653">
            <w:pPr>
              <w:spacing w:after="120"/>
              <w:jc w:val="center"/>
              <w:rPr>
                <w:rFonts w:ascii="Arial" w:hAnsi="Arial" w:cs="Arial"/>
                <w:sz w:val="20"/>
                <w:szCs w:val="20"/>
              </w:rPr>
            </w:pPr>
            <w:r>
              <w:rPr>
                <w:rFonts w:ascii="Arial" w:hAnsi="Arial" w:cs="Arial"/>
                <w:sz w:val="20"/>
                <w:szCs w:val="20"/>
              </w:rPr>
              <w:t>X</w:t>
            </w:r>
          </w:p>
        </w:tc>
        <w:tc>
          <w:tcPr>
            <w:tcW w:w="487" w:type="pct"/>
            <w:vAlign w:val="center"/>
          </w:tcPr>
          <w:p w14:paraId="4677AD2F" w14:textId="0D4C88C8" w:rsidR="002B30E6" w:rsidRDefault="002B30E6" w:rsidP="00DF5653">
            <w:pPr>
              <w:spacing w:after="120"/>
              <w:jc w:val="center"/>
              <w:rPr>
                <w:rFonts w:ascii="Arial" w:hAnsi="Arial" w:cs="Arial"/>
                <w:sz w:val="20"/>
                <w:szCs w:val="20"/>
              </w:rPr>
            </w:pPr>
            <w:r>
              <w:rPr>
                <w:rFonts w:ascii="Arial" w:hAnsi="Arial" w:cs="Arial"/>
                <w:sz w:val="20"/>
                <w:szCs w:val="20"/>
              </w:rPr>
              <w:t>X</w:t>
            </w:r>
          </w:p>
        </w:tc>
        <w:tc>
          <w:tcPr>
            <w:tcW w:w="484" w:type="pct"/>
            <w:vAlign w:val="center"/>
          </w:tcPr>
          <w:p w14:paraId="783BC81A" w14:textId="3B175150" w:rsidR="002B30E6" w:rsidRDefault="002B30E6" w:rsidP="00DF5653">
            <w:pPr>
              <w:spacing w:after="120"/>
              <w:jc w:val="center"/>
              <w:rPr>
                <w:rFonts w:ascii="Arial" w:hAnsi="Arial" w:cs="Arial"/>
                <w:sz w:val="20"/>
                <w:szCs w:val="20"/>
              </w:rPr>
            </w:pPr>
            <w:r>
              <w:rPr>
                <w:rFonts w:ascii="Arial" w:hAnsi="Arial" w:cs="Arial"/>
                <w:sz w:val="20"/>
                <w:szCs w:val="20"/>
              </w:rPr>
              <w:t>X</w:t>
            </w:r>
          </w:p>
        </w:tc>
      </w:tr>
    </w:tbl>
    <w:p w14:paraId="75B22F87" w14:textId="77777777" w:rsidR="007A6245" w:rsidRPr="00373ACB" w:rsidRDefault="007A6245" w:rsidP="0066061A">
      <w:pPr>
        <w:spacing w:after="120" w:line="240" w:lineRule="auto"/>
        <w:ind w:left="426" w:right="260"/>
        <w:rPr>
          <w:rFonts w:ascii="Arial" w:hAnsi="Arial" w:cs="Arial"/>
          <w:b/>
          <w:iCs/>
          <w:sz w:val="20"/>
          <w:szCs w:val="20"/>
        </w:rPr>
      </w:pPr>
    </w:p>
    <w:p w14:paraId="4FD63F1C" w14:textId="77777777" w:rsidR="0055125B" w:rsidRPr="0055125B" w:rsidRDefault="0055125B" w:rsidP="002B30E6">
      <w:pPr>
        <w:numPr>
          <w:ilvl w:val="0"/>
          <w:numId w:val="1"/>
        </w:numPr>
        <w:spacing w:after="120" w:line="240" w:lineRule="auto"/>
        <w:ind w:left="426" w:right="260" w:hanging="426"/>
        <w:jc w:val="both"/>
        <w:rPr>
          <w:rFonts w:ascii="Arial" w:hAnsi="Arial" w:cs="Arial"/>
          <w:b/>
          <w:sz w:val="20"/>
          <w:szCs w:val="20"/>
        </w:rPr>
      </w:pPr>
      <w:r w:rsidRPr="0055125B">
        <w:rPr>
          <w:rFonts w:ascii="Arial" w:hAnsi="Arial" w:cs="Arial"/>
          <w:b/>
          <w:sz w:val="20"/>
          <w:szCs w:val="20"/>
        </w:rPr>
        <w:t>Inclusive module design</w:t>
      </w:r>
    </w:p>
    <w:p w14:paraId="693FF2C1" w14:textId="77777777" w:rsidR="00335E68" w:rsidRDefault="00DF2132" w:rsidP="002B30E6">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w:t>
      </w:r>
      <w:r w:rsidR="00DF5653">
        <w:rPr>
          <w:rFonts w:ascii="Arial" w:hAnsi="Arial" w:cs="Arial"/>
          <w:sz w:val="20"/>
          <w:szCs w:val="20"/>
        </w:rPr>
        <w:t>Division</w:t>
      </w:r>
      <w:r w:rsidR="001D3CBD">
        <w:rPr>
          <w:rFonts w:ascii="Arial" w:hAnsi="Arial" w:cs="Arial"/>
          <w:sz w:val="20"/>
          <w:szCs w:val="20"/>
        </w:rPr>
        <w:t xml:space="preserve"> </w:t>
      </w:r>
      <w:r w:rsidRPr="00DF2132">
        <w:rPr>
          <w:rFonts w:ascii="Arial" w:hAnsi="Arial" w:cs="Arial"/>
          <w:sz w:val="20"/>
          <w:szCs w:val="20"/>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w:t>
      </w:r>
      <w:r w:rsidR="00335E68">
        <w:rPr>
          <w:rFonts w:ascii="Arial" w:hAnsi="Arial" w:cs="Arial"/>
          <w:sz w:val="20"/>
          <w:szCs w:val="20"/>
        </w:rPr>
        <w:t xml:space="preserve"> policies and support services.</w:t>
      </w:r>
    </w:p>
    <w:p w14:paraId="5550D14B" w14:textId="77777777" w:rsidR="00335E68" w:rsidRDefault="00335E68" w:rsidP="002B30E6">
      <w:pPr>
        <w:spacing w:after="120" w:line="240" w:lineRule="auto"/>
        <w:ind w:left="426" w:right="260"/>
        <w:jc w:val="both"/>
        <w:rPr>
          <w:rFonts w:ascii="Arial" w:hAnsi="Arial" w:cs="Arial"/>
          <w:sz w:val="20"/>
          <w:szCs w:val="20"/>
        </w:rPr>
      </w:pPr>
    </w:p>
    <w:p w14:paraId="187A1BC4" w14:textId="77777777" w:rsidR="00DF2132" w:rsidRPr="00335E68" w:rsidRDefault="00DF2132" w:rsidP="002B30E6">
      <w:pPr>
        <w:spacing w:after="120" w:line="240" w:lineRule="auto"/>
        <w:ind w:left="426" w:right="260"/>
        <w:jc w:val="both"/>
        <w:rPr>
          <w:rFonts w:ascii="Arial" w:hAnsi="Arial" w:cs="Arial"/>
          <w:sz w:val="20"/>
          <w:szCs w:val="20"/>
        </w:rPr>
      </w:pPr>
      <w:r w:rsidRPr="00335E68">
        <w:rPr>
          <w:rFonts w:ascii="Arial" w:hAnsi="Arial" w:cs="Arial"/>
          <w:sz w:val="20"/>
          <w:szCs w:val="20"/>
        </w:rPr>
        <w:t>The inclusive practices in the guidance (see Annex B Appendix A) have been considered in order to support all students in the following areas:</w:t>
      </w:r>
    </w:p>
    <w:p w14:paraId="1F87E8CD" w14:textId="77777777" w:rsidR="00DF2132" w:rsidRPr="00A7491F" w:rsidRDefault="00DF2132" w:rsidP="002B30E6">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BFAB599" w14:textId="77777777" w:rsidR="00971465" w:rsidRPr="00D023E6" w:rsidRDefault="00971465" w:rsidP="002B30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1C15801B" w14:textId="77777777" w:rsidR="00971465" w:rsidRPr="00D023E6" w:rsidRDefault="00971465" w:rsidP="002B30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7FE05742" w14:textId="77777777" w:rsidR="00971465" w:rsidRPr="00D023E6" w:rsidRDefault="00971465" w:rsidP="002B30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C807BCE" w14:textId="77777777" w:rsidR="00971465" w:rsidRDefault="00971465" w:rsidP="002B30E6">
      <w:pPr>
        <w:pStyle w:val="ListParagraph"/>
        <w:numPr>
          <w:ilvl w:val="0"/>
          <w:numId w:val="13"/>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w:t>
      </w:r>
      <w:r w:rsidR="008F2408">
        <w:rPr>
          <w:rFonts w:ascii="Arial" w:hAnsi="Arial" w:cs="Arial"/>
          <w:sz w:val="20"/>
          <w:szCs w:val="20"/>
        </w:rPr>
        <w:t xml:space="preserve">in electronic format in advance, where possible, </w:t>
      </w:r>
      <w:r w:rsidRPr="00D023E6">
        <w:rPr>
          <w:rFonts w:ascii="Arial" w:hAnsi="Arial" w:cs="Arial"/>
          <w:sz w:val="20"/>
          <w:szCs w:val="20"/>
        </w:rPr>
        <w:t xml:space="preserve">to allow all students to prepare (particularly students with notetaking difficulties). </w:t>
      </w:r>
    </w:p>
    <w:p w14:paraId="481A7F5A" w14:textId="77777777" w:rsidR="004B2FC4" w:rsidRPr="004B2FC4" w:rsidRDefault="004B2FC4" w:rsidP="002B30E6">
      <w:pPr>
        <w:pStyle w:val="ListParagraph"/>
        <w:numPr>
          <w:ilvl w:val="0"/>
          <w:numId w:val="13"/>
        </w:numPr>
        <w:spacing w:after="120" w:line="240" w:lineRule="auto"/>
        <w:ind w:right="260"/>
        <w:jc w:val="both"/>
        <w:rPr>
          <w:rFonts w:ascii="Arial" w:hAnsi="Arial" w:cs="Arial"/>
          <w:sz w:val="20"/>
          <w:szCs w:val="20"/>
        </w:rPr>
      </w:pPr>
      <w:r w:rsidRPr="004B2FC4">
        <w:rPr>
          <w:rFonts w:ascii="Arial" w:hAnsi="Arial" w:cs="Arial"/>
          <w:sz w:val="20"/>
          <w:szCs w:val="20"/>
        </w:rPr>
        <w:t>In accordance with the KLS school-level statement on Lecture Capture, the lecture/seminars will not be recorded as they are heavily discussion-based</w:t>
      </w:r>
      <w:r w:rsidR="00335E68">
        <w:rPr>
          <w:rFonts w:ascii="Arial" w:hAnsi="Arial" w:cs="Arial"/>
          <w:sz w:val="20"/>
          <w:szCs w:val="20"/>
        </w:rPr>
        <w:t xml:space="preserve"> and may contain sensitive material</w:t>
      </w:r>
      <w:r w:rsidRPr="004B2FC4">
        <w:rPr>
          <w:rFonts w:ascii="Arial" w:hAnsi="Arial" w:cs="Arial"/>
          <w:sz w:val="20"/>
          <w:szCs w:val="20"/>
        </w:rPr>
        <w:t xml:space="preserve">. </w:t>
      </w:r>
    </w:p>
    <w:p w14:paraId="3B9480A7" w14:textId="77777777" w:rsidR="004B2FC4" w:rsidRPr="004B2FC4" w:rsidRDefault="004B2FC4" w:rsidP="002B30E6">
      <w:pPr>
        <w:pStyle w:val="ListParagraph"/>
        <w:spacing w:after="120" w:line="240" w:lineRule="auto"/>
        <w:ind w:left="1080" w:right="260"/>
        <w:jc w:val="both"/>
        <w:rPr>
          <w:rFonts w:ascii="Arial" w:hAnsi="Arial" w:cs="Arial"/>
          <w:sz w:val="20"/>
          <w:szCs w:val="20"/>
        </w:rPr>
      </w:pPr>
    </w:p>
    <w:p w14:paraId="4B186228" w14:textId="77777777" w:rsidR="009A2D37" w:rsidRPr="00A7491F" w:rsidRDefault="00DF2132" w:rsidP="002B30E6">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017A6A0F" w14:textId="77777777" w:rsidR="00DF5653" w:rsidRDefault="00971465" w:rsidP="002B30E6">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p>
    <w:p w14:paraId="5043668A" w14:textId="77777777" w:rsidR="009A2D37" w:rsidRPr="00373ACB" w:rsidRDefault="009A2D37" w:rsidP="002B30E6">
      <w:pPr>
        <w:spacing w:after="120" w:line="240" w:lineRule="auto"/>
        <w:ind w:left="426" w:right="260"/>
        <w:jc w:val="both"/>
        <w:rPr>
          <w:rFonts w:ascii="Arial" w:hAnsi="Arial" w:cs="Arial"/>
          <w:iCs/>
          <w:sz w:val="20"/>
          <w:szCs w:val="20"/>
        </w:rPr>
      </w:pPr>
    </w:p>
    <w:p w14:paraId="44C1929A" w14:textId="77777777" w:rsidR="009A2D37" w:rsidRPr="00373ACB" w:rsidRDefault="009A2D37" w:rsidP="002B30E6">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5121F469" w14:textId="77777777" w:rsidR="009A2D37" w:rsidRDefault="0066061A" w:rsidP="002B30E6">
      <w:pPr>
        <w:spacing w:after="120" w:line="240" w:lineRule="auto"/>
        <w:ind w:left="426" w:right="260"/>
        <w:jc w:val="both"/>
        <w:rPr>
          <w:rFonts w:ascii="Arial" w:hAnsi="Arial" w:cs="Arial"/>
          <w:iCs/>
          <w:sz w:val="20"/>
          <w:szCs w:val="20"/>
        </w:rPr>
      </w:pPr>
      <w:r>
        <w:rPr>
          <w:rFonts w:ascii="Arial" w:hAnsi="Arial" w:cs="Arial"/>
          <w:iCs/>
          <w:sz w:val="20"/>
          <w:szCs w:val="20"/>
        </w:rPr>
        <w:t>Canterbury</w:t>
      </w:r>
    </w:p>
    <w:p w14:paraId="1EAA5183" w14:textId="77777777" w:rsidR="00DF2132" w:rsidRDefault="00DF2132" w:rsidP="002B30E6">
      <w:pPr>
        <w:spacing w:after="120" w:line="240" w:lineRule="auto"/>
        <w:ind w:left="426" w:right="260"/>
        <w:jc w:val="both"/>
        <w:rPr>
          <w:rFonts w:ascii="Arial" w:hAnsi="Arial" w:cs="Arial"/>
          <w:iCs/>
          <w:sz w:val="20"/>
          <w:szCs w:val="20"/>
        </w:rPr>
      </w:pPr>
    </w:p>
    <w:p w14:paraId="0705E19D" w14:textId="77777777" w:rsidR="00DF2132" w:rsidRPr="00DF2132" w:rsidRDefault="00DF2132" w:rsidP="002B30E6">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7AD0168" w14:textId="77777777" w:rsidR="00DF2132" w:rsidRPr="00373ACB" w:rsidRDefault="00D75436" w:rsidP="002B30E6">
      <w:pPr>
        <w:spacing w:after="120" w:line="240" w:lineRule="auto"/>
        <w:ind w:left="426" w:right="260"/>
        <w:jc w:val="both"/>
        <w:rPr>
          <w:rFonts w:ascii="Arial" w:hAnsi="Arial" w:cs="Arial"/>
          <w:iCs/>
          <w:sz w:val="20"/>
          <w:szCs w:val="20"/>
        </w:rPr>
      </w:pPr>
      <w:r w:rsidRPr="00D75436">
        <w:rPr>
          <w:rFonts w:ascii="Arial" w:hAnsi="Arial" w:cs="Arial"/>
          <w:iCs/>
          <w:sz w:val="20"/>
          <w:szCs w:val="20"/>
        </w:rPr>
        <w:t>This module is intrinsically International since it focuses upon regulatory requirements drawn from European Union and international law.</w:t>
      </w:r>
    </w:p>
    <w:p w14:paraId="131B9D32" w14:textId="77777777" w:rsidR="00641D6D" w:rsidRPr="00373ACB" w:rsidRDefault="00002762" w:rsidP="0066061A">
      <w:pPr>
        <w:spacing w:line="240" w:lineRule="auto"/>
        <w:rPr>
          <w:rFonts w:ascii="Arial" w:hAnsi="Arial" w:cs="Arial"/>
          <w:sz w:val="20"/>
          <w:szCs w:val="20"/>
        </w:rPr>
      </w:pPr>
      <w:r>
        <w:rPr>
          <w:rFonts w:ascii="Arial" w:hAnsi="Arial" w:cs="Arial"/>
          <w:sz w:val="20"/>
          <w:szCs w:val="20"/>
        </w:rPr>
        <w:br w:type="page"/>
      </w:r>
    </w:p>
    <w:p w14:paraId="256A334C" w14:textId="77777777" w:rsidR="00441E76" w:rsidRPr="00373ACB" w:rsidRDefault="00DF5653" w:rsidP="0066061A">
      <w:pPr>
        <w:spacing w:after="120" w:line="240" w:lineRule="auto"/>
        <w:ind w:right="260"/>
        <w:rPr>
          <w:rFonts w:ascii="Arial" w:hAnsi="Arial" w:cs="Arial"/>
          <w:b/>
          <w:sz w:val="20"/>
          <w:szCs w:val="20"/>
        </w:rPr>
      </w:pPr>
      <w:r>
        <w:rPr>
          <w:rFonts w:ascii="Arial" w:hAnsi="Arial" w:cs="Arial"/>
          <w:b/>
          <w:sz w:val="20"/>
          <w:szCs w:val="20"/>
        </w:rPr>
        <w:lastRenderedPageBreak/>
        <w:t>DIVISIONAL</w:t>
      </w:r>
      <w:r w:rsidR="00441E76" w:rsidRPr="00373ACB">
        <w:rPr>
          <w:rFonts w:ascii="Arial" w:hAnsi="Arial" w:cs="Arial"/>
          <w:b/>
          <w:sz w:val="20"/>
          <w:szCs w:val="20"/>
        </w:rPr>
        <w:t xml:space="preserve"> USE ONLY</w:t>
      </w:r>
    </w:p>
    <w:p w14:paraId="763EC3EC" w14:textId="77777777" w:rsidR="00D83563" w:rsidRPr="00373ACB" w:rsidRDefault="00D83563" w:rsidP="0066061A">
      <w:pPr>
        <w:spacing w:after="120" w:line="240" w:lineRule="auto"/>
        <w:ind w:right="260"/>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60EF225A"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373ACB" w14:paraId="4B2E5049" w14:textId="77777777" w:rsidTr="00335E68">
        <w:trPr>
          <w:trHeight w:val="317"/>
        </w:trPr>
        <w:tc>
          <w:tcPr>
            <w:tcW w:w="1673" w:type="dxa"/>
          </w:tcPr>
          <w:p w14:paraId="5105CD02"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6696984C"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3A5D7BE5"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2F66C35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400" w:type="dxa"/>
          </w:tcPr>
          <w:p w14:paraId="14603DC4"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Q6&amp;7 cover sheet)</w:t>
            </w:r>
          </w:p>
        </w:tc>
      </w:tr>
      <w:tr w:rsidR="00302082" w:rsidRPr="00373ACB" w14:paraId="7484A6B6" w14:textId="77777777" w:rsidTr="00335E68">
        <w:trPr>
          <w:trHeight w:val="305"/>
        </w:trPr>
        <w:tc>
          <w:tcPr>
            <w:tcW w:w="1673" w:type="dxa"/>
          </w:tcPr>
          <w:p w14:paraId="4ACAD051" w14:textId="1CA8F4D5" w:rsidR="00422B69" w:rsidRPr="00373ACB" w:rsidRDefault="002B30E6" w:rsidP="0066061A">
            <w:pPr>
              <w:spacing w:after="120"/>
              <w:ind w:right="-330"/>
              <w:rPr>
                <w:rFonts w:ascii="Arial" w:hAnsi="Arial" w:cs="Arial"/>
                <w:sz w:val="20"/>
                <w:szCs w:val="20"/>
              </w:rPr>
            </w:pPr>
            <w:r>
              <w:rPr>
                <w:rFonts w:ascii="Arial" w:hAnsi="Arial" w:cs="Arial"/>
                <w:sz w:val="20"/>
                <w:szCs w:val="20"/>
              </w:rPr>
              <w:t>12/11/2021</w:t>
            </w:r>
          </w:p>
        </w:tc>
        <w:tc>
          <w:tcPr>
            <w:tcW w:w="1417" w:type="dxa"/>
          </w:tcPr>
          <w:p w14:paraId="61A69E6C" w14:textId="77777777" w:rsidR="00422B69" w:rsidRPr="00373ACB" w:rsidRDefault="00DF5653" w:rsidP="0066061A">
            <w:pPr>
              <w:spacing w:after="120"/>
              <w:ind w:right="-330"/>
              <w:rPr>
                <w:rFonts w:ascii="Arial" w:hAnsi="Arial" w:cs="Arial"/>
                <w:sz w:val="20"/>
                <w:szCs w:val="20"/>
              </w:rPr>
            </w:pPr>
            <w:r>
              <w:rPr>
                <w:rFonts w:ascii="Arial" w:hAnsi="Arial" w:cs="Arial"/>
                <w:sz w:val="20"/>
                <w:szCs w:val="20"/>
              </w:rPr>
              <w:t>M</w:t>
            </w:r>
            <w:r w:rsidR="001D3CBD">
              <w:rPr>
                <w:rFonts w:ascii="Arial" w:hAnsi="Arial" w:cs="Arial"/>
                <w:sz w:val="20"/>
                <w:szCs w:val="20"/>
              </w:rPr>
              <w:t>ajor</w:t>
            </w:r>
          </w:p>
        </w:tc>
        <w:tc>
          <w:tcPr>
            <w:tcW w:w="2342" w:type="dxa"/>
          </w:tcPr>
          <w:p w14:paraId="50187DC2" w14:textId="77777777" w:rsidR="00422B69" w:rsidRPr="00373ACB" w:rsidRDefault="00DF5653" w:rsidP="0066061A">
            <w:pPr>
              <w:spacing w:after="120"/>
              <w:ind w:right="-330"/>
              <w:rPr>
                <w:rFonts w:ascii="Arial" w:hAnsi="Arial" w:cs="Arial"/>
                <w:sz w:val="20"/>
                <w:szCs w:val="20"/>
              </w:rPr>
            </w:pPr>
            <w:r>
              <w:rPr>
                <w:rFonts w:ascii="Arial" w:hAnsi="Arial" w:cs="Arial"/>
                <w:sz w:val="20"/>
                <w:szCs w:val="20"/>
              </w:rPr>
              <w:t>September 2021</w:t>
            </w:r>
          </w:p>
        </w:tc>
        <w:tc>
          <w:tcPr>
            <w:tcW w:w="2658" w:type="dxa"/>
          </w:tcPr>
          <w:p w14:paraId="569D643A" w14:textId="77777777" w:rsidR="00422B69" w:rsidRPr="00373ACB" w:rsidRDefault="001D3CBD" w:rsidP="0066061A">
            <w:pPr>
              <w:spacing w:after="120"/>
              <w:ind w:right="-330"/>
              <w:rPr>
                <w:rFonts w:ascii="Arial" w:hAnsi="Arial" w:cs="Arial"/>
                <w:sz w:val="20"/>
                <w:szCs w:val="20"/>
              </w:rPr>
            </w:pPr>
            <w:r>
              <w:rPr>
                <w:rFonts w:ascii="Arial" w:hAnsi="Arial" w:cs="Arial"/>
                <w:sz w:val="20"/>
                <w:szCs w:val="20"/>
              </w:rPr>
              <w:t xml:space="preserve">9, 10, </w:t>
            </w:r>
            <w:r w:rsidR="00DF5653">
              <w:rPr>
                <w:rFonts w:ascii="Arial" w:hAnsi="Arial" w:cs="Arial"/>
                <w:sz w:val="20"/>
                <w:szCs w:val="20"/>
              </w:rPr>
              <w:t>13, 14</w:t>
            </w:r>
          </w:p>
        </w:tc>
        <w:tc>
          <w:tcPr>
            <w:tcW w:w="2400" w:type="dxa"/>
          </w:tcPr>
          <w:p w14:paraId="6F1ADC5C" w14:textId="77777777" w:rsidR="00422B69" w:rsidRPr="00373ACB" w:rsidRDefault="00DF5653" w:rsidP="0066061A">
            <w:pPr>
              <w:spacing w:after="120"/>
              <w:ind w:right="-330"/>
              <w:rPr>
                <w:rFonts w:ascii="Arial" w:hAnsi="Arial" w:cs="Arial"/>
                <w:sz w:val="20"/>
                <w:szCs w:val="20"/>
              </w:rPr>
            </w:pPr>
            <w:r>
              <w:rPr>
                <w:rFonts w:ascii="Arial" w:hAnsi="Arial" w:cs="Arial"/>
                <w:sz w:val="20"/>
                <w:szCs w:val="20"/>
              </w:rPr>
              <w:t>No</w:t>
            </w:r>
          </w:p>
        </w:tc>
      </w:tr>
      <w:tr w:rsidR="00302082" w:rsidRPr="00373ACB" w14:paraId="15FD1D73" w14:textId="77777777" w:rsidTr="00335E68">
        <w:trPr>
          <w:trHeight w:val="305"/>
        </w:trPr>
        <w:tc>
          <w:tcPr>
            <w:tcW w:w="1673" w:type="dxa"/>
          </w:tcPr>
          <w:p w14:paraId="1FFC8689" w14:textId="77777777" w:rsidR="00422B69" w:rsidRPr="00373ACB" w:rsidRDefault="00422B69" w:rsidP="0066061A">
            <w:pPr>
              <w:spacing w:after="120"/>
              <w:ind w:right="-330"/>
              <w:rPr>
                <w:rFonts w:ascii="Arial" w:hAnsi="Arial" w:cs="Arial"/>
                <w:sz w:val="20"/>
                <w:szCs w:val="20"/>
              </w:rPr>
            </w:pPr>
          </w:p>
        </w:tc>
        <w:tc>
          <w:tcPr>
            <w:tcW w:w="1417" w:type="dxa"/>
          </w:tcPr>
          <w:p w14:paraId="35C1F755" w14:textId="77777777" w:rsidR="00422B69" w:rsidRPr="00373ACB" w:rsidRDefault="00422B69" w:rsidP="0066061A">
            <w:pPr>
              <w:spacing w:after="120"/>
              <w:ind w:right="-330"/>
              <w:rPr>
                <w:rFonts w:ascii="Arial" w:hAnsi="Arial" w:cs="Arial"/>
                <w:sz w:val="20"/>
                <w:szCs w:val="20"/>
              </w:rPr>
            </w:pPr>
          </w:p>
        </w:tc>
        <w:tc>
          <w:tcPr>
            <w:tcW w:w="2342" w:type="dxa"/>
          </w:tcPr>
          <w:p w14:paraId="6D3A4F3E" w14:textId="77777777" w:rsidR="00422B69" w:rsidRPr="00373ACB" w:rsidRDefault="00422B69" w:rsidP="0066061A">
            <w:pPr>
              <w:spacing w:after="120"/>
              <w:ind w:right="-330"/>
              <w:rPr>
                <w:rFonts w:ascii="Arial" w:hAnsi="Arial" w:cs="Arial"/>
                <w:sz w:val="20"/>
                <w:szCs w:val="20"/>
              </w:rPr>
            </w:pPr>
          </w:p>
        </w:tc>
        <w:tc>
          <w:tcPr>
            <w:tcW w:w="2658" w:type="dxa"/>
          </w:tcPr>
          <w:p w14:paraId="70FEF5C8" w14:textId="77777777" w:rsidR="00422B69" w:rsidRPr="00373ACB" w:rsidRDefault="00422B69" w:rsidP="0066061A">
            <w:pPr>
              <w:spacing w:after="120"/>
              <w:ind w:right="-330"/>
              <w:rPr>
                <w:rFonts w:ascii="Arial" w:hAnsi="Arial" w:cs="Arial"/>
                <w:sz w:val="20"/>
                <w:szCs w:val="20"/>
              </w:rPr>
            </w:pPr>
          </w:p>
        </w:tc>
        <w:tc>
          <w:tcPr>
            <w:tcW w:w="2400" w:type="dxa"/>
          </w:tcPr>
          <w:p w14:paraId="0027E808" w14:textId="77777777" w:rsidR="00422B69" w:rsidRPr="00373ACB" w:rsidRDefault="00422B69" w:rsidP="0066061A">
            <w:pPr>
              <w:spacing w:after="120"/>
              <w:ind w:right="-330"/>
              <w:rPr>
                <w:rFonts w:ascii="Arial" w:hAnsi="Arial" w:cs="Arial"/>
                <w:sz w:val="20"/>
                <w:szCs w:val="20"/>
              </w:rPr>
            </w:pPr>
          </w:p>
        </w:tc>
      </w:tr>
    </w:tbl>
    <w:p w14:paraId="2A5F9481"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2B30E6">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BFB9" w14:textId="77777777" w:rsidR="00B9650B" w:rsidRDefault="00B9650B" w:rsidP="009A2D37">
      <w:pPr>
        <w:spacing w:after="0" w:line="240" w:lineRule="auto"/>
      </w:pPr>
      <w:r>
        <w:separator/>
      </w:r>
    </w:p>
  </w:endnote>
  <w:endnote w:type="continuationSeparator" w:id="0">
    <w:p w14:paraId="4FD0BABD" w14:textId="77777777" w:rsidR="00B9650B" w:rsidRDefault="00B9650B" w:rsidP="009A2D37">
      <w:pPr>
        <w:spacing w:after="0" w:line="240" w:lineRule="auto"/>
      </w:pPr>
      <w:r>
        <w:continuationSeparator/>
      </w:r>
    </w:p>
  </w:endnote>
  <w:endnote w:type="continuationNotice" w:id="1">
    <w:p w14:paraId="1F528BDD" w14:textId="77777777" w:rsidR="00B9650B" w:rsidRDefault="00B965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6C85AFF1" w14:textId="77777777" w:rsidR="002B30E6" w:rsidRDefault="002B30E6" w:rsidP="009A2D37">
        <w:pPr>
          <w:pStyle w:val="Footer"/>
          <w:jc w:val="center"/>
        </w:pPr>
      </w:p>
      <w:p w14:paraId="36B219D7" w14:textId="66C346F2" w:rsidR="008B2543" w:rsidRDefault="001262A0" w:rsidP="009A2D37">
        <w:pPr>
          <w:pStyle w:val="Footer"/>
          <w:jc w:val="center"/>
        </w:pPr>
        <w:r>
          <w:fldChar w:fldCharType="begin"/>
        </w:r>
        <w:r w:rsidR="0019787E">
          <w:instrText xml:space="preserve"> PAGE   \* MERGEFORMAT </w:instrText>
        </w:r>
        <w:r>
          <w:fldChar w:fldCharType="separate"/>
        </w:r>
        <w:r w:rsidR="0048488A">
          <w:rPr>
            <w:noProof/>
          </w:rPr>
          <w:t>7</w:t>
        </w:r>
        <w:r>
          <w:rPr>
            <w:noProof/>
          </w:rPr>
          <w:fldChar w:fldCharType="end"/>
        </w:r>
      </w:p>
    </w:sdtContent>
  </w:sdt>
  <w:p w14:paraId="69962345" w14:textId="629D6513" w:rsidR="008B2543" w:rsidRPr="007B7724" w:rsidRDefault="008F2408" w:rsidP="00971465">
    <w:pPr>
      <w:pStyle w:val="Footer"/>
      <w:spacing w:after="120"/>
      <w:ind w:right="-330"/>
      <w:jc w:val="center"/>
      <w:rPr>
        <w:rFonts w:ascii="Arial" w:hAnsi="Arial"/>
        <w:sz w:val="18"/>
      </w:rPr>
    </w:pPr>
    <w:r w:rsidRPr="008F2408">
      <w:rPr>
        <w:rFonts w:ascii="Arial" w:hAnsi="Arial"/>
        <w:sz w:val="18"/>
      </w:rPr>
      <w:t>European Union Environmental Law and Policy (</w:t>
    </w:r>
    <w:r>
      <w:rPr>
        <w:rFonts w:ascii="Arial" w:hAnsi="Arial"/>
        <w:sz w:val="18"/>
      </w:rPr>
      <w:t>LAWS8520/</w:t>
    </w:r>
    <w:r w:rsidRPr="008F2408">
      <w:rPr>
        <w:rFonts w:ascii="Arial" w:hAnsi="Arial"/>
        <w:sz w:val="18"/>
      </w:rPr>
      <w:t>LW852)</w:t>
    </w:r>
    <w:r>
      <w:rPr>
        <w:rFonts w:ascii="Arial" w:hAnsi="Arial"/>
        <w:sz w:val="18"/>
      </w:rPr>
      <w:t xml:space="preserve"> -</w:t>
    </w:r>
    <w:r w:rsidR="002B30E6">
      <w:rPr>
        <w:rFonts w:ascii="Arial" w:hAnsi="Arial"/>
        <w:sz w:val="18"/>
      </w:rPr>
      <w:t xml:space="preserve"> </w:t>
    </w:r>
    <w:r w:rsidR="008B2543">
      <w:rPr>
        <w:rFonts w:ascii="Arial" w:hAnsi="Arial"/>
        <w:sz w:val="18"/>
      </w:rPr>
      <w:t>(</w:t>
    </w:r>
    <w:r w:rsidR="00971465">
      <w:rPr>
        <w:rFonts w:ascii="Arial" w:hAnsi="Arial"/>
        <w:sz w:val="18"/>
      </w:rPr>
      <w:t xml:space="preserve">Sept. </w:t>
    </w:r>
    <w:r w:rsidR="00DF5653">
      <w:rPr>
        <w:rFonts w:ascii="Arial" w:hAnsi="Arial"/>
        <w:sz w:val="18"/>
      </w:rPr>
      <w:t xml:space="preserve">2021 </w:t>
    </w:r>
    <w:r w:rsidR="00971465">
      <w:rPr>
        <w:rFonts w:ascii="Arial" w:hAnsi="Arial"/>
        <w:sz w:val="18"/>
      </w:rPr>
      <w:t>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582B7" w14:textId="77777777" w:rsidR="00B9650B" w:rsidRDefault="00B9650B" w:rsidP="009A2D37">
      <w:pPr>
        <w:spacing w:after="0" w:line="240" w:lineRule="auto"/>
      </w:pPr>
      <w:r>
        <w:separator/>
      </w:r>
    </w:p>
  </w:footnote>
  <w:footnote w:type="continuationSeparator" w:id="0">
    <w:p w14:paraId="60BE4B92" w14:textId="77777777" w:rsidR="00B9650B" w:rsidRDefault="00B9650B" w:rsidP="009A2D37">
      <w:pPr>
        <w:spacing w:after="0" w:line="240" w:lineRule="auto"/>
      </w:pPr>
      <w:r>
        <w:continuationSeparator/>
      </w:r>
    </w:p>
  </w:footnote>
  <w:footnote w:type="continuationNotice" w:id="1">
    <w:p w14:paraId="05E541C7" w14:textId="77777777" w:rsidR="00B9650B" w:rsidRDefault="00B965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B27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2CFFFF" wp14:editId="056595E2">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3E5585C7" w14:textId="77777777" w:rsidR="008B2543" w:rsidRPr="008C00F8" w:rsidRDefault="008B2543" w:rsidP="005E6D38">
    <w:pPr>
      <w:pStyle w:val="Heading1"/>
      <w:spacing w:before="60" w:after="60"/>
      <w:rPr>
        <w:rFonts w:ascii="Arial" w:hAnsi="Arial" w:cs="Arial"/>
      </w:rPr>
    </w:pPr>
  </w:p>
  <w:p w14:paraId="71F9E7B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863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33B414" wp14:editId="4B9026DA">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0463B46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930CB8"/>
    <w:multiLevelType w:val="hybridMultilevel"/>
    <w:tmpl w:val="2696A3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730FE8"/>
    <w:multiLevelType w:val="hybridMultilevel"/>
    <w:tmpl w:val="531E1A80"/>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E3A278D4">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88C192F"/>
    <w:multiLevelType w:val="hybridMultilevel"/>
    <w:tmpl w:val="B4349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8DC3787"/>
    <w:multiLevelType w:val="hybridMultilevel"/>
    <w:tmpl w:val="E04677DE"/>
    <w:lvl w:ilvl="0" w:tplc="25C6698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
  </w:num>
  <w:num w:numId="5">
    <w:abstractNumId w:val="13"/>
  </w:num>
  <w:num w:numId="6">
    <w:abstractNumId w:val="10"/>
  </w:num>
  <w:num w:numId="7">
    <w:abstractNumId w:val="15"/>
  </w:num>
  <w:num w:numId="8">
    <w:abstractNumId w:val="12"/>
  </w:num>
  <w:num w:numId="9">
    <w:abstractNumId w:val="14"/>
  </w:num>
  <w:num w:numId="10">
    <w:abstractNumId w:val="9"/>
  </w:num>
  <w:num w:numId="11">
    <w:abstractNumId w:val="4"/>
  </w:num>
  <w:num w:numId="12">
    <w:abstractNumId w:val="5"/>
  </w:num>
  <w:num w:numId="13">
    <w:abstractNumId w:val="3"/>
  </w:num>
  <w:num w:numId="14">
    <w:abstractNumId w:val="8"/>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125"/>
    <w:rsid w:val="00000C8C"/>
    <w:rsid w:val="000017F2"/>
    <w:rsid w:val="00002762"/>
    <w:rsid w:val="00005661"/>
    <w:rsid w:val="00010A16"/>
    <w:rsid w:val="000122C8"/>
    <w:rsid w:val="0001243F"/>
    <w:rsid w:val="00021EA0"/>
    <w:rsid w:val="00025992"/>
    <w:rsid w:val="00027937"/>
    <w:rsid w:val="00030C9E"/>
    <w:rsid w:val="00031E67"/>
    <w:rsid w:val="000408CC"/>
    <w:rsid w:val="00045373"/>
    <w:rsid w:val="00050DB4"/>
    <w:rsid w:val="00063A2F"/>
    <w:rsid w:val="000678D3"/>
    <w:rsid w:val="0007557C"/>
    <w:rsid w:val="00081B27"/>
    <w:rsid w:val="00094810"/>
    <w:rsid w:val="000B1C58"/>
    <w:rsid w:val="000B32BB"/>
    <w:rsid w:val="000C0294"/>
    <w:rsid w:val="000C7A1C"/>
    <w:rsid w:val="000D2A8A"/>
    <w:rsid w:val="000D32AC"/>
    <w:rsid w:val="000D7675"/>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262A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CBD"/>
    <w:rsid w:val="001D6398"/>
    <w:rsid w:val="001E0C29"/>
    <w:rsid w:val="001E1F45"/>
    <w:rsid w:val="001E62C1"/>
    <w:rsid w:val="001F0779"/>
    <w:rsid w:val="001F3C3E"/>
    <w:rsid w:val="0020243A"/>
    <w:rsid w:val="0021578E"/>
    <w:rsid w:val="00227582"/>
    <w:rsid w:val="002308BE"/>
    <w:rsid w:val="002407C0"/>
    <w:rsid w:val="002461AF"/>
    <w:rsid w:val="002465A1"/>
    <w:rsid w:val="00247FF8"/>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30E6"/>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E68"/>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8488A"/>
    <w:rsid w:val="00486993"/>
    <w:rsid w:val="00492DA4"/>
    <w:rsid w:val="00496AA3"/>
    <w:rsid w:val="00497C98"/>
    <w:rsid w:val="004A39D7"/>
    <w:rsid w:val="004A55FA"/>
    <w:rsid w:val="004B2FC4"/>
    <w:rsid w:val="004C1EC4"/>
    <w:rsid w:val="004D035C"/>
    <w:rsid w:val="004D12EF"/>
    <w:rsid w:val="004F3C18"/>
    <w:rsid w:val="004F4328"/>
    <w:rsid w:val="005005E4"/>
    <w:rsid w:val="00513689"/>
    <w:rsid w:val="0051375A"/>
    <w:rsid w:val="00521097"/>
    <w:rsid w:val="0053059E"/>
    <w:rsid w:val="00532F6F"/>
    <w:rsid w:val="00533663"/>
    <w:rsid w:val="00535577"/>
    <w:rsid w:val="005460C2"/>
    <w:rsid w:val="0055125B"/>
    <w:rsid w:val="005526FB"/>
    <w:rsid w:val="0055280A"/>
    <w:rsid w:val="005548E1"/>
    <w:rsid w:val="0055585D"/>
    <w:rsid w:val="0056127B"/>
    <w:rsid w:val="00561D26"/>
    <w:rsid w:val="00562712"/>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6088"/>
    <w:rsid w:val="00647907"/>
    <w:rsid w:val="00651A82"/>
    <w:rsid w:val="006525E9"/>
    <w:rsid w:val="0066061A"/>
    <w:rsid w:val="0066747B"/>
    <w:rsid w:val="006725EC"/>
    <w:rsid w:val="00674ED0"/>
    <w:rsid w:val="00682650"/>
    <w:rsid w:val="00684851"/>
    <w:rsid w:val="00692C36"/>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125E"/>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455D2"/>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F2408"/>
    <w:rsid w:val="00903DF6"/>
    <w:rsid w:val="00921CF6"/>
    <w:rsid w:val="009246F0"/>
    <w:rsid w:val="00924EF0"/>
    <w:rsid w:val="00934D7B"/>
    <w:rsid w:val="00947180"/>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E2188"/>
    <w:rsid w:val="009F19EE"/>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C7501"/>
    <w:rsid w:val="00AD1039"/>
    <w:rsid w:val="00AD748B"/>
    <w:rsid w:val="00AE4865"/>
    <w:rsid w:val="00AF0178"/>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9650B"/>
    <w:rsid w:val="00BA453C"/>
    <w:rsid w:val="00BA4E02"/>
    <w:rsid w:val="00BB2A6D"/>
    <w:rsid w:val="00BB4189"/>
    <w:rsid w:val="00BC19F7"/>
    <w:rsid w:val="00BC1D37"/>
    <w:rsid w:val="00BC41ED"/>
    <w:rsid w:val="00BD009E"/>
    <w:rsid w:val="00BD0EF8"/>
    <w:rsid w:val="00BD7A8C"/>
    <w:rsid w:val="00BE2126"/>
    <w:rsid w:val="00BE3B17"/>
    <w:rsid w:val="00BF1125"/>
    <w:rsid w:val="00BF51AB"/>
    <w:rsid w:val="00BF716B"/>
    <w:rsid w:val="00BF7233"/>
    <w:rsid w:val="00C02AA2"/>
    <w:rsid w:val="00C04C95"/>
    <w:rsid w:val="00C07A56"/>
    <w:rsid w:val="00C12613"/>
    <w:rsid w:val="00C16DEF"/>
    <w:rsid w:val="00C2492F"/>
    <w:rsid w:val="00C31031"/>
    <w:rsid w:val="00C3744A"/>
    <w:rsid w:val="00C37A69"/>
    <w:rsid w:val="00C4002A"/>
    <w:rsid w:val="00C46912"/>
    <w:rsid w:val="00C612A8"/>
    <w:rsid w:val="00C67631"/>
    <w:rsid w:val="00C729D7"/>
    <w:rsid w:val="00C83354"/>
    <w:rsid w:val="00C84004"/>
    <w:rsid w:val="00C843F6"/>
    <w:rsid w:val="00C84507"/>
    <w:rsid w:val="00C862C7"/>
    <w:rsid w:val="00C97636"/>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65506"/>
    <w:rsid w:val="00D71DF4"/>
    <w:rsid w:val="00D75436"/>
    <w:rsid w:val="00D773CF"/>
    <w:rsid w:val="00D83563"/>
    <w:rsid w:val="00D8448F"/>
    <w:rsid w:val="00DA64B6"/>
    <w:rsid w:val="00DB5C9D"/>
    <w:rsid w:val="00DD02E6"/>
    <w:rsid w:val="00DD2606"/>
    <w:rsid w:val="00DE388B"/>
    <w:rsid w:val="00DE4F08"/>
    <w:rsid w:val="00DF2132"/>
    <w:rsid w:val="00DF5653"/>
    <w:rsid w:val="00DF665B"/>
    <w:rsid w:val="00E0152A"/>
    <w:rsid w:val="00E03394"/>
    <w:rsid w:val="00E066E5"/>
    <w:rsid w:val="00E22F03"/>
    <w:rsid w:val="00E233C1"/>
    <w:rsid w:val="00E51404"/>
    <w:rsid w:val="00E574C9"/>
    <w:rsid w:val="00E610DE"/>
    <w:rsid w:val="00E66167"/>
    <w:rsid w:val="00E71F2F"/>
    <w:rsid w:val="00E77786"/>
    <w:rsid w:val="00E806FB"/>
    <w:rsid w:val="00E814B8"/>
    <w:rsid w:val="00E81750"/>
    <w:rsid w:val="00EA6558"/>
    <w:rsid w:val="00EB1C2D"/>
    <w:rsid w:val="00EB735C"/>
    <w:rsid w:val="00EC1810"/>
    <w:rsid w:val="00EC3FCC"/>
    <w:rsid w:val="00EC432B"/>
    <w:rsid w:val="00ED32FF"/>
    <w:rsid w:val="00EF039B"/>
    <w:rsid w:val="00EF351D"/>
    <w:rsid w:val="00EF4933"/>
    <w:rsid w:val="00EF5044"/>
    <w:rsid w:val="00EF5859"/>
    <w:rsid w:val="00F01956"/>
    <w:rsid w:val="00F116CE"/>
    <w:rsid w:val="00F128E1"/>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C64"/>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59C8C"/>
  <w15:docId w15:val="{E5065FC5-E9B7-49D0-9E9E-5478D464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0B32B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FE59392F3564B822E42EEF4A0F5B6" ma:contentTypeVersion="1" ma:contentTypeDescription="Create a new document." ma:contentTypeScope="" ma:versionID="830a08fa0f4e58be9350a7d310298ff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C1934-FB04-446B-9011-1960ADBF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AB54D4-4FCB-4948-9F34-25902102F3CB}"/>
</file>

<file path=customXml/itemProps3.xml><?xml version="1.0" encoding="utf-8"?>
<ds:datastoreItem xmlns:ds="http://schemas.openxmlformats.org/officeDocument/2006/customXml" ds:itemID="{F076DB70-1522-4369-849A-B1F65018C69C}">
  <ds:schemaRefs>
    <ds:schemaRef ds:uri="http://schemas.microsoft.com/sharepoint/v3/contenttype/forms"/>
  </ds:schemaRefs>
</ds:datastoreItem>
</file>

<file path=customXml/itemProps4.xml><?xml version="1.0" encoding="utf-8"?>
<ds:datastoreItem xmlns:ds="http://schemas.openxmlformats.org/officeDocument/2006/customXml" ds:itemID="{4E169146-7A9F-4E87-A513-61D39D744603}">
  <ds:schemaRefs>
    <ds:schemaRef ds:uri="http://schemas.openxmlformats.org/officeDocument/2006/bibliography"/>
  </ds:schemaRefs>
</ds:datastoreItem>
</file>

<file path=customXml/itemProps5.xml><?xml version="1.0" encoding="utf-8"?>
<ds:datastoreItem xmlns:ds="http://schemas.openxmlformats.org/officeDocument/2006/customXml" ds:itemID="{07BD60E5-CAF6-433F-B242-BD091370E752}">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Parkes</dc:creator>
  <cp:lastModifiedBy>Ben Singh Nightingale</cp:lastModifiedBy>
  <cp:revision>7</cp:revision>
  <cp:lastPrinted>2015-09-24T14:18:00Z</cp:lastPrinted>
  <dcterms:created xsi:type="dcterms:W3CDTF">2020-11-12T15:26:00Z</dcterms:created>
  <dcterms:modified xsi:type="dcterms:W3CDTF">2022-03-22T16:20:00Z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1959f7f9-2446-4f20-97fe-90e27f2d33fc</vt:lpwstr>
  </property>
  <property fmtid="{D5CDD505-2E9C-101B-9397-08002B2CF9AE}" pid="4" name="Order">
    <vt:r8>5700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ies>
</file>