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EB88" w14:textId="466CCEE7" w:rsidR="009A2D37" w:rsidRPr="00BC43C0" w:rsidRDefault="00BC43C0" w:rsidP="0066061A">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 Vision Code and </w:t>
      </w:r>
      <w:r w:rsidR="00C07A56" w:rsidRPr="00BC43C0">
        <w:rPr>
          <w:rFonts w:ascii="Arial" w:hAnsi="Arial" w:cs="Arial"/>
          <w:b/>
          <w:sz w:val="24"/>
          <w:szCs w:val="24"/>
        </w:rPr>
        <w:t>T</w:t>
      </w:r>
      <w:r w:rsidR="009A2D37" w:rsidRPr="00BC43C0">
        <w:rPr>
          <w:rFonts w:ascii="Arial" w:hAnsi="Arial" w:cs="Arial"/>
          <w:b/>
          <w:sz w:val="24"/>
          <w:szCs w:val="24"/>
        </w:rPr>
        <w:t>itle of the module</w:t>
      </w:r>
    </w:p>
    <w:p w14:paraId="27CEA2A4" w14:textId="1BEB9452" w:rsidR="009A2D37" w:rsidRPr="00BC43C0" w:rsidRDefault="00BC43C0" w:rsidP="0066061A">
      <w:pPr>
        <w:spacing w:after="120" w:line="240" w:lineRule="auto"/>
        <w:ind w:left="426" w:right="260"/>
        <w:rPr>
          <w:rFonts w:ascii="Arial" w:hAnsi="Arial" w:cs="Arial"/>
          <w:sz w:val="24"/>
          <w:szCs w:val="24"/>
        </w:rPr>
      </w:pPr>
      <w:r>
        <w:rPr>
          <w:rFonts w:ascii="Arial" w:hAnsi="Arial" w:cs="Arial"/>
          <w:sz w:val="24"/>
          <w:szCs w:val="24"/>
        </w:rPr>
        <w:t>LAWS8390 (LW839</w:t>
      </w:r>
      <w:r w:rsidR="00325BDF">
        <w:rPr>
          <w:rFonts w:ascii="Arial" w:hAnsi="Arial" w:cs="Arial"/>
          <w:sz w:val="24"/>
          <w:szCs w:val="24"/>
        </w:rPr>
        <w:t xml:space="preserve">) </w:t>
      </w:r>
      <w:r w:rsidR="00B074B0" w:rsidRPr="00BC43C0">
        <w:rPr>
          <w:rFonts w:ascii="Arial" w:hAnsi="Arial" w:cs="Arial"/>
          <w:sz w:val="24"/>
          <w:szCs w:val="24"/>
        </w:rPr>
        <w:t xml:space="preserve">Global </w:t>
      </w:r>
      <w:r w:rsidR="00623FCD" w:rsidRPr="00BC43C0">
        <w:rPr>
          <w:rFonts w:ascii="Arial" w:hAnsi="Arial" w:cs="Arial"/>
          <w:sz w:val="24"/>
          <w:szCs w:val="24"/>
        </w:rPr>
        <w:t>Environmental Law</w:t>
      </w:r>
      <w:r w:rsidR="00B074B0" w:rsidRPr="00BC43C0">
        <w:rPr>
          <w:rFonts w:ascii="Arial" w:hAnsi="Arial" w:cs="Arial"/>
          <w:sz w:val="24"/>
          <w:szCs w:val="24"/>
        </w:rPr>
        <w:t xml:space="preserve"> and Pollution Control</w:t>
      </w:r>
    </w:p>
    <w:p w14:paraId="3D422613" w14:textId="77777777" w:rsidR="00C07A56" w:rsidRPr="00BC43C0" w:rsidRDefault="00C07A56" w:rsidP="0066061A">
      <w:pPr>
        <w:spacing w:after="120" w:line="240" w:lineRule="auto"/>
        <w:ind w:left="426" w:right="260"/>
        <w:jc w:val="both"/>
        <w:rPr>
          <w:rFonts w:ascii="Arial" w:hAnsi="Arial" w:cs="Arial"/>
          <w:sz w:val="24"/>
          <w:szCs w:val="24"/>
        </w:rPr>
      </w:pPr>
    </w:p>
    <w:p w14:paraId="2DBB7F18" w14:textId="7B7B3668" w:rsidR="009A2D37" w:rsidRPr="00BC43C0" w:rsidRDefault="00E26658" w:rsidP="0066061A">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BC43C0">
        <w:rPr>
          <w:rFonts w:ascii="Arial" w:hAnsi="Arial" w:cs="Arial"/>
          <w:b/>
          <w:sz w:val="24"/>
          <w:szCs w:val="24"/>
        </w:rPr>
        <w:t>School</w:t>
      </w:r>
      <w:r>
        <w:rPr>
          <w:rFonts w:ascii="Arial" w:hAnsi="Arial" w:cs="Arial"/>
          <w:b/>
          <w:sz w:val="24"/>
          <w:szCs w:val="24"/>
        </w:rPr>
        <w:t>/Departmental</w:t>
      </w:r>
      <w:r w:rsidR="009A2D37" w:rsidRPr="00BC43C0">
        <w:rPr>
          <w:rFonts w:ascii="Arial" w:hAnsi="Arial" w:cs="Arial"/>
          <w:b/>
          <w:sz w:val="24"/>
          <w:szCs w:val="24"/>
        </w:rPr>
        <w:t xml:space="preserve"> or partner institution which will be responsible for management of the module</w:t>
      </w:r>
    </w:p>
    <w:p w14:paraId="0D078D8B" w14:textId="24E3DAC4" w:rsidR="009A2D37" w:rsidRPr="00BC43C0" w:rsidRDefault="00E26658" w:rsidP="0066061A">
      <w:pPr>
        <w:spacing w:after="120" w:line="240" w:lineRule="auto"/>
        <w:ind w:left="426" w:right="260"/>
        <w:rPr>
          <w:rFonts w:ascii="Arial" w:hAnsi="Arial" w:cs="Arial"/>
          <w:iCs/>
          <w:sz w:val="24"/>
          <w:szCs w:val="24"/>
        </w:rPr>
      </w:pPr>
      <w:r>
        <w:rPr>
          <w:rFonts w:ascii="Arial" w:hAnsi="Arial" w:cs="Arial"/>
          <w:iCs/>
          <w:sz w:val="24"/>
          <w:szCs w:val="24"/>
        </w:rPr>
        <w:t>Division for the Study of Law, Society and Social Justice (</w:t>
      </w:r>
      <w:r w:rsidR="00380EAE" w:rsidRPr="00BC43C0">
        <w:rPr>
          <w:rFonts w:ascii="Arial" w:hAnsi="Arial" w:cs="Arial"/>
          <w:iCs/>
          <w:sz w:val="24"/>
          <w:szCs w:val="24"/>
        </w:rPr>
        <w:t>Kent Law School</w:t>
      </w:r>
      <w:r>
        <w:rPr>
          <w:rFonts w:ascii="Arial" w:hAnsi="Arial" w:cs="Arial"/>
          <w:iCs/>
          <w:sz w:val="24"/>
          <w:szCs w:val="24"/>
        </w:rPr>
        <w:t>)</w:t>
      </w:r>
    </w:p>
    <w:p w14:paraId="75CDCE75" w14:textId="77777777" w:rsidR="00C07A56" w:rsidRPr="00BC43C0" w:rsidRDefault="00C07A56" w:rsidP="0066061A">
      <w:pPr>
        <w:spacing w:after="120" w:line="240" w:lineRule="auto"/>
        <w:ind w:left="426" w:right="260"/>
        <w:rPr>
          <w:rFonts w:ascii="Arial" w:hAnsi="Arial" w:cs="Arial"/>
          <w:iCs/>
          <w:sz w:val="24"/>
          <w:szCs w:val="24"/>
        </w:rPr>
      </w:pPr>
    </w:p>
    <w:p w14:paraId="73764AD9"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 xml:space="preserve">The level of the module (e.g. </w:t>
      </w:r>
      <w:r w:rsidR="00D83563" w:rsidRPr="00BC43C0">
        <w:rPr>
          <w:rFonts w:ascii="Arial" w:hAnsi="Arial" w:cs="Arial"/>
          <w:b/>
          <w:sz w:val="24"/>
          <w:szCs w:val="24"/>
        </w:rPr>
        <w:t>Level</w:t>
      </w:r>
      <w:r w:rsidR="00441E76" w:rsidRPr="00BC43C0">
        <w:rPr>
          <w:rFonts w:ascii="Arial" w:hAnsi="Arial" w:cs="Arial"/>
          <w:b/>
          <w:sz w:val="24"/>
          <w:szCs w:val="24"/>
        </w:rPr>
        <w:t xml:space="preserve"> 4</w:t>
      </w:r>
      <w:r w:rsidR="001D0C7D" w:rsidRPr="00BC43C0">
        <w:rPr>
          <w:rFonts w:ascii="Arial" w:hAnsi="Arial" w:cs="Arial"/>
          <w:b/>
          <w:sz w:val="24"/>
          <w:szCs w:val="24"/>
        </w:rPr>
        <w:t xml:space="preserve">, </w:t>
      </w:r>
      <w:r w:rsidR="00441E76" w:rsidRPr="00BC43C0">
        <w:rPr>
          <w:rFonts w:ascii="Arial" w:hAnsi="Arial" w:cs="Arial"/>
          <w:b/>
          <w:sz w:val="24"/>
          <w:szCs w:val="24"/>
        </w:rPr>
        <w:t>Level 5</w:t>
      </w:r>
      <w:r w:rsidR="001D0C7D" w:rsidRPr="00BC43C0">
        <w:rPr>
          <w:rFonts w:ascii="Arial" w:hAnsi="Arial" w:cs="Arial"/>
          <w:b/>
          <w:sz w:val="24"/>
          <w:szCs w:val="24"/>
        </w:rPr>
        <w:t xml:space="preserve">, </w:t>
      </w:r>
      <w:r w:rsidR="00441E76" w:rsidRPr="00BC43C0">
        <w:rPr>
          <w:rFonts w:ascii="Arial" w:hAnsi="Arial" w:cs="Arial"/>
          <w:b/>
          <w:sz w:val="24"/>
          <w:szCs w:val="24"/>
        </w:rPr>
        <w:t>Level 6</w:t>
      </w:r>
      <w:r w:rsidR="001D0C7D" w:rsidRPr="00BC43C0">
        <w:rPr>
          <w:rFonts w:ascii="Arial" w:hAnsi="Arial" w:cs="Arial"/>
          <w:b/>
          <w:sz w:val="24"/>
          <w:szCs w:val="24"/>
        </w:rPr>
        <w:t xml:space="preserve"> or </w:t>
      </w:r>
      <w:r w:rsidR="00C612A8" w:rsidRPr="00BC43C0">
        <w:rPr>
          <w:rFonts w:ascii="Arial" w:hAnsi="Arial" w:cs="Arial"/>
          <w:b/>
          <w:sz w:val="24"/>
          <w:szCs w:val="24"/>
        </w:rPr>
        <w:t>L</w:t>
      </w:r>
      <w:r w:rsidR="00441E76" w:rsidRPr="00BC43C0">
        <w:rPr>
          <w:rFonts w:ascii="Arial" w:hAnsi="Arial" w:cs="Arial"/>
          <w:b/>
          <w:sz w:val="24"/>
          <w:szCs w:val="24"/>
        </w:rPr>
        <w:t>evel 7</w:t>
      </w:r>
      <w:r w:rsidRPr="00BC43C0">
        <w:rPr>
          <w:rFonts w:ascii="Arial" w:hAnsi="Arial" w:cs="Arial"/>
          <w:b/>
          <w:sz w:val="24"/>
          <w:szCs w:val="24"/>
        </w:rPr>
        <w:t>)</w:t>
      </w:r>
    </w:p>
    <w:p w14:paraId="1C2259D9" w14:textId="77777777" w:rsidR="009A2D37" w:rsidRPr="00BC43C0" w:rsidRDefault="00BC1D37" w:rsidP="0066061A">
      <w:pPr>
        <w:spacing w:after="120" w:line="240" w:lineRule="auto"/>
        <w:ind w:left="426" w:right="260"/>
        <w:rPr>
          <w:rFonts w:ascii="Arial" w:hAnsi="Arial" w:cs="Arial"/>
          <w:iCs/>
          <w:sz w:val="24"/>
          <w:szCs w:val="24"/>
        </w:rPr>
      </w:pPr>
      <w:r w:rsidRPr="00BC43C0">
        <w:rPr>
          <w:rFonts w:ascii="Arial" w:hAnsi="Arial" w:cs="Arial"/>
          <w:iCs/>
          <w:sz w:val="24"/>
          <w:szCs w:val="24"/>
        </w:rPr>
        <w:t xml:space="preserve">Level </w:t>
      </w:r>
      <w:r w:rsidR="00623FCD" w:rsidRPr="00BC43C0">
        <w:rPr>
          <w:rFonts w:ascii="Arial" w:hAnsi="Arial" w:cs="Arial"/>
          <w:iCs/>
          <w:sz w:val="24"/>
          <w:szCs w:val="24"/>
        </w:rPr>
        <w:t>7</w:t>
      </w:r>
    </w:p>
    <w:p w14:paraId="6CDDACC6" w14:textId="77777777" w:rsidR="00C07A56" w:rsidRPr="00BC43C0" w:rsidRDefault="00C07A56" w:rsidP="0066061A">
      <w:pPr>
        <w:spacing w:after="120" w:line="240" w:lineRule="auto"/>
        <w:ind w:left="426" w:right="260"/>
        <w:rPr>
          <w:rFonts w:ascii="Arial" w:hAnsi="Arial" w:cs="Arial"/>
          <w:iCs/>
          <w:sz w:val="24"/>
          <w:szCs w:val="24"/>
        </w:rPr>
      </w:pPr>
    </w:p>
    <w:p w14:paraId="0F3A2B0F"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 xml:space="preserve">The number of credits and the ECTS value which the module represents </w:t>
      </w:r>
    </w:p>
    <w:p w14:paraId="45928D21" w14:textId="77777777" w:rsidR="00BC1D37" w:rsidRPr="00BC43C0" w:rsidRDefault="00DE388B" w:rsidP="0066061A">
      <w:pPr>
        <w:spacing w:after="120" w:line="240" w:lineRule="auto"/>
        <w:ind w:left="426" w:right="260"/>
        <w:rPr>
          <w:rFonts w:ascii="Arial" w:hAnsi="Arial" w:cs="Arial"/>
          <w:sz w:val="24"/>
          <w:szCs w:val="24"/>
        </w:rPr>
      </w:pPr>
      <w:r w:rsidRPr="00BC43C0">
        <w:rPr>
          <w:rFonts w:ascii="Arial" w:hAnsi="Arial" w:cs="Arial"/>
          <w:sz w:val="24"/>
          <w:szCs w:val="24"/>
        </w:rPr>
        <w:t>20</w:t>
      </w:r>
      <w:r w:rsidR="00BC1D37" w:rsidRPr="00BC43C0">
        <w:rPr>
          <w:rFonts w:ascii="Arial" w:hAnsi="Arial" w:cs="Arial"/>
          <w:sz w:val="24"/>
          <w:szCs w:val="24"/>
        </w:rPr>
        <w:t xml:space="preserve"> credits (</w:t>
      </w:r>
      <w:r w:rsidR="00623FCD" w:rsidRPr="00BC43C0">
        <w:rPr>
          <w:rFonts w:ascii="Arial" w:hAnsi="Arial" w:cs="Arial"/>
          <w:sz w:val="24"/>
          <w:szCs w:val="24"/>
        </w:rPr>
        <w:t>10</w:t>
      </w:r>
      <w:r w:rsidR="00BC1D37" w:rsidRPr="00BC43C0">
        <w:rPr>
          <w:rFonts w:ascii="Arial" w:hAnsi="Arial" w:cs="Arial"/>
          <w:sz w:val="24"/>
          <w:szCs w:val="24"/>
        </w:rPr>
        <w:t xml:space="preserve"> ECTS Credits)</w:t>
      </w:r>
    </w:p>
    <w:p w14:paraId="223D0B0C" w14:textId="77777777" w:rsidR="00C07A56" w:rsidRPr="00BC43C0" w:rsidRDefault="00C07A56" w:rsidP="005E3FA7">
      <w:pPr>
        <w:spacing w:after="120" w:line="240" w:lineRule="auto"/>
        <w:ind w:left="426" w:right="260"/>
        <w:rPr>
          <w:rFonts w:ascii="Arial" w:hAnsi="Arial" w:cs="Arial"/>
          <w:sz w:val="24"/>
          <w:szCs w:val="24"/>
        </w:rPr>
      </w:pPr>
    </w:p>
    <w:p w14:paraId="1ADD9FF5"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Which term(s) the module is to be taught in (or other teaching pattern)</w:t>
      </w:r>
    </w:p>
    <w:p w14:paraId="434E3041" w14:textId="3048DC61" w:rsidR="00BC1D37" w:rsidRPr="00BC43C0" w:rsidRDefault="00BC1D37" w:rsidP="0066061A">
      <w:pPr>
        <w:spacing w:line="240" w:lineRule="auto"/>
        <w:ind w:left="426"/>
        <w:rPr>
          <w:rFonts w:ascii="Arial" w:hAnsi="Arial" w:cs="Arial"/>
          <w:sz w:val="24"/>
          <w:szCs w:val="24"/>
        </w:rPr>
      </w:pPr>
      <w:r w:rsidRPr="00BC43C0">
        <w:rPr>
          <w:rFonts w:ascii="Arial" w:hAnsi="Arial" w:cs="Arial"/>
          <w:sz w:val="24"/>
          <w:szCs w:val="24"/>
        </w:rPr>
        <w:t xml:space="preserve">Autumn </w:t>
      </w:r>
      <w:r w:rsidR="00E26658">
        <w:rPr>
          <w:rFonts w:ascii="Arial" w:hAnsi="Arial" w:cs="Arial"/>
          <w:sz w:val="24"/>
          <w:szCs w:val="24"/>
        </w:rPr>
        <w:t xml:space="preserve">term (term 1) </w:t>
      </w:r>
      <w:r w:rsidRPr="00BC43C0">
        <w:rPr>
          <w:rFonts w:ascii="Arial" w:hAnsi="Arial" w:cs="Arial"/>
          <w:sz w:val="24"/>
          <w:szCs w:val="24"/>
        </w:rPr>
        <w:t>or</w:t>
      </w:r>
      <w:r w:rsidR="00623FCD" w:rsidRPr="00BC43C0">
        <w:rPr>
          <w:rFonts w:ascii="Arial" w:hAnsi="Arial" w:cs="Arial"/>
          <w:sz w:val="24"/>
          <w:szCs w:val="24"/>
        </w:rPr>
        <w:t xml:space="preserve"> Spring</w:t>
      </w:r>
      <w:r w:rsidR="00E26658">
        <w:rPr>
          <w:rFonts w:ascii="Arial" w:hAnsi="Arial" w:cs="Arial"/>
          <w:sz w:val="24"/>
          <w:szCs w:val="24"/>
        </w:rPr>
        <w:t xml:space="preserve"> term (term 2)</w:t>
      </w:r>
    </w:p>
    <w:p w14:paraId="299DF492" w14:textId="77777777" w:rsidR="00C07A56" w:rsidRPr="00BC43C0" w:rsidRDefault="00C07A56" w:rsidP="005E3FA7">
      <w:pPr>
        <w:spacing w:line="240" w:lineRule="auto"/>
        <w:ind w:left="426"/>
        <w:rPr>
          <w:rFonts w:ascii="Arial" w:hAnsi="Arial" w:cs="Arial"/>
          <w:b/>
          <w:sz w:val="24"/>
          <w:szCs w:val="24"/>
        </w:rPr>
      </w:pPr>
    </w:p>
    <w:p w14:paraId="2BBC5F67" w14:textId="77777777" w:rsidR="00B2615F" w:rsidRPr="00BC43C0" w:rsidRDefault="00B2615F"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Prerequisite and co-requisite modules</w:t>
      </w:r>
    </w:p>
    <w:p w14:paraId="74A4CE80" w14:textId="77777777" w:rsidR="005E3FA7" w:rsidRPr="00BC43C0" w:rsidRDefault="00623FCD" w:rsidP="005E3FA7">
      <w:pPr>
        <w:spacing w:after="120" w:line="240" w:lineRule="auto"/>
        <w:ind w:left="426" w:right="260"/>
        <w:rPr>
          <w:rFonts w:ascii="Arial" w:hAnsi="Arial" w:cs="Arial"/>
          <w:iCs/>
          <w:sz w:val="24"/>
          <w:szCs w:val="24"/>
        </w:rPr>
      </w:pPr>
      <w:r w:rsidRPr="00BC43C0">
        <w:rPr>
          <w:rFonts w:ascii="Arial" w:hAnsi="Arial" w:cs="Arial"/>
          <w:iCs/>
          <w:sz w:val="24"/>
          <w:szCs w:val="24"/>
        </w:rPr>
        <w:t>None.</w:t>
      </w:r>
    </w:p>
    <w:p w14:paraId="71930DC4" w14:textId="77777777" w:rsidR="00623FCD" w:rsidRPr="00BC43C0" w:rsidRDefault="00623FCD" w:rsidP="005E3FA7">
      <w:pPr>
        <w:spacing w:after="120" w:line="240" w:lineRule="auto"/>
        <w:ind w:left="426" w:right="260"/>
        <w:rPr>
          <w:rFonts w:ascii="Arial" w:hAnsi="Arial" w:cs="Arial"/>
          <w:b/>
          <w:sz w:val="24"/>
          <w:szCs w:val="24"/>
        </w:rPr>
      </w:pPr>
    </w:p>
    <w:p w14:paraId="31840F6A" w14:textId="36E20E7E" w:rsidR="009A2D37"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 xml:space="preserve">The </w:t>
      </w:r>
      <w:r w:rsidR="00E26658">
        <w:rPr>
          <w:rFonts w:ascii="Arial" w:hAnsi="Arial" w:cs="Arial"/>
          <w:b/>
          <w:sz w:val="24"/>
          <w:szCs w:val="24"/>
        </w:rPr>
        <w:t>course</w:t>
      </w:r>
      <w:r w:rsidRPr="00BC43C0">
        <w:rPr>
          <w:rFonts w:ascii="Arial" w:hAnsi="Arial" w:cs="Arial"/>
          <w:b/>
          <w:sz w:val="24"/>
          <w:szCs w:val="24"/>
        </w:rPr>
        <w:t>s of study to which the module contributes</w:t>
      </w:r>
    </w:p>
    <w:p w14:paraId="33B292A6" w14:textId="174F1FBB" w:rsidR="00E26658" w:rsidRPr="00CA2E06" w:rsidRDefault="00E26658" w:rsidP="00E26658">
      <w:pPr>
        <w:spacing w:after="120" w:line="240" w:lineRule="auto"/>
        <w:ind w:right="260"/>
        <w:jc w:val="both"/>
        <w:rPr>
          <w:rFonts w:ascii="Arial" w:hAnsi="Arial" w:cs="Arial"/>
          <w:bCs/>
          <w:sz w:val="24"/>
          <w:szCs w:val="24"/>
        </w:rPr>
      </w:pPr>
      <w:r>
        <w:rPr>
          <w:rFonts w:ascii="Arial" w:hAnsi="Arial" w:cs="Arial"/>
          <w:b/>
          <w:sz w:val="24"/>
          <w:szCs w:val="24"/>
        </w:rPr>
        <w:t xml:space="preserve">       </w:t>
      </w:r>
      <w:r w:rsidRPr="00CA2E06">
        <w:rPr>
          <w:rFonts w:ascii="Arial" w:hAnsi="Arial" w:cs="Arial"/>
          <w:bCs/>
          <w:sz w:val="24"/>
          <w:szCs w:val="24"/>
        </w:rPr>
        <w:t xml:space="preserve">Compulsory to the following courses: None </w:t>
      </w:r>
    </w:p>
    <w:p w14:paraId="64B0C6B0" w14:textId="52122B26" w:rsidR="00E26658" w:rsidRPr="00CA2E06" w:rsidRDefault="00E26658" w:rsidP="00E26658">
      <w:pPr>
        <w:spacing w:after="120" w:line="240" w:lineRule="auto"/>
        <w:ind w:right="260"/>
        <w:jc w:val="both"/>
        <w:rPr>
          <w:rFonts w:ascii="Arial" w:hAnsi="Arial" w:cs="Arial"/>
          <w:bCs/>
          <w:sz w:val="24"/>
          <w:szCs w:val="24"/>
        </w:rPr>
      </w:pPr>
      <w:r w:rsidRPr="00CA2E06">
        <w:rPr>
          <w:rFonts w:ascii="Arial" w:hAnsi="Arial" w:cs="Arial"/>
          <w:bCs/>
          <w:sz w:val="24"/>
          <w:szCs w:val="24"/>
        </w:rPr>
        <w:t xml:space="preserve">  </w:t>
      </w:r>
      <w:r w:rsidR="00CA2E06" w:rsidRPr="00CA2E06">
        <w:rPr>
          <w:rFonts w:ascii="Arial" w:hAnsi="Arial" w:cs="Arial"/>
          <w:bCs/>
          <w:sz w:val="24"/>
          <w:szCs w:val="24"/>
        </w:rPr>
        <w:t xml:space="preserve">     </w:t>
      </w:r>
      <w:r w:rsidRPr="00CA2E06">
        <w:rPr>
          <w:rFonts w:ascii="Arial" w:hAnsi="Arial" w:cs="Arial"/>
          <w:bCs/>
          <w:sz w:val="24"/>
          <w:szCs w:val="24"/>
        </w:rPr>
        <w:t>Optional to the following courses: All law LLM courses/pathways</w:t>
      </w:r>
    </w:p>
    <w:p w14:paraId="1952CFBE" w14:textId="2D45962B" w:rsidR="00E26658" w:rsidRPr="00CA2E06" w:rsidRDefault="00CA2E06" w:rsidP="00CA2E06">
      <w:pPr>
        <w:spacing w:after="120" w:line="240" w:lineRule="auto"/>
        <w:ind w:left="426" w:right="260"/>
        <w:jc w:val="both"/>
        <w:rPr>
          <w:rFonts w:ascii="Arial" w:hAnsi="Arial" w:cs="Arial"/>
          <w:bCs/>
          <w:sz w:val="24"/>
          <w:szCs w:val="24"/>
        </w:rPr>
      </w:pPr>
      <w:r w:rsidRPr="00CA2E06">
        <w:rPr>
          <w:rFonts w:ascii="Arial" w:hAnsi="Arial" w:cs="Arial"/>
          <w:bCs/>
          <w:sz w:val="24"/>
          <w:szCs w:val="24"/>
        </w:rPr>
        <w:t xml:space="preserve"> </w:t>
      </w:r>
      <w:r w:rsidR="00E26658" w:rsidRPr="00CA2E06">
        <w:rPr>
          <w:rFonts w:ascii="Arial" w:hAnsi="Arial" w:cs="Arial"/>
          <w:bCs/>
          <w:sz w:val="24"/>
          <w:szCs w:val="24"/>
        </w:rPr>
        <w:t>Availability as an elective module</w:t>
      </w:r>
      <w:r w:rsidRPr="00CA2E06">
        <w:rPr>
          <w:rFonts w:ascii="Arial" w:hAnsi="Arial" w:cs="Arial"/>
          <w:bCs/>
          <w:sz w:val="24"/>
          <w:szCs w:val="24"/>
        </w:rPr>
        <w:t>- No</w:t>
      </w:r>
    </w:p>
    <w:p w14:paraId="32502F0C" w14:textId="0FC81CF8" w:rsidR="009A2D37" w:rsidRPr="00BC43C0" w:rsidRDefault="00CA2E06" w:rsidP="0066061A">
      <w:pPr>
        <w:spacing w:after="120" w:line="240" w:lineRule="auto"/>
        <w:ind w:left="426" w:right="260"/>
        <w:rPr>
          <w:rFonts w:ascii="Arial" w:hAnsi="Arial" w:cs="Arial"/>
          <w:iCs/>
          <w:sz w:val="24"/>
          <w:szCs w:val="24"/>
        </w:rPr>
      </w:pPr>
      <w:r>
        <w:rPr>
          <w:rFonts w:ascii="Arial" w:hAnsi="Arial" w:cs="Arial"/>
          <w:iCs/>
          <w:sz w:val="24"/>
          <w:szCs w:val="24"/>
        </w:rPr>
        <w:t xml:space="preserve"> </w:t>
      </w:r>
    </w:p>
    <w:p w14:paraId="610BC730" w14:textId="77777777" w:rsidR="009A2D37" w:rsidRPr="00BC43C0" w:rsidRDefault="009A2D37" w:rsidP="0066061A">
      <w:pPr>
        <w:numPr>
          <w:ilvl w:val="0"/>
          <w:numId w:val="1"/>
        </w:numPr>
        <w:spacing w:after="120" w:line="240" w:lineRule="auto"/>
        <w:ind w:left="426" w:right="260" w:hanging="426"/>
        <w:rPr>
          <w:rFonts w:ascii="Arial" w:hAnsi="Arial" w:cs="Arial"/>
          <w:b/>
          <w:sz w:val="24"/>
          <w:szCs w:val="24"/>
        </w:rPr>
      </w:pPr>
      <w:r w:rsidRPr="00BC43C0">
        <w:rPr>
          <w:rFonts w:ascii="Arial" w:hAnsi="Arial" w:cs="Arial"/>
          <w:b/>
          <w:sz w:val="24"/>
          <w:szCs w:val="24"/>
        </w:rPr>
        <w:t>The intended subject specific learning outcomes</w:t>
      </w:r>
      <w:r w:rsidR="00C729D7" w:rsidRPr="00BC43C0">
        <w:rPr>
          <w:rFonts w:ascii="Arial" w:hAnsi="Arial" w:cs="Arial"/>
          <w:b/>
          <w:sz w:val="24"/>
          <w:szCs w:val="24"/>
        </w:rPr>
        <w:t>.</w:t>
      </w:r>
      <w:r w:rsidR="00C729D7" w:rsidRPr="00BC43C0">
        <w:rPr>
          <w:rFonts w:ascii="Arial" w:hAnsi="Arial" w:cs="Arial"/>
          <w:b/>
          <w:sz w:val="24"/>
          <w:szCs w:val="24"/>
        </w:rPr>
        <w:br/>
        <w:t>On successfully completing the module</w:t>
      </w:r>
      <w:r w:rsidR="00C729D7" w:rsidRPr="00BC43C0">
        <w:rPr>
          <w:rFonts w:ascii="Arial" w:hAnsi="Arial" w:cs="Arial"/>
          <w:b/>
          <w:color w:val="FF0000"/>
          <w:sz w:val="24"/>
          <w:szCs w:val="24"/>
        </w:rPr>
        <w:t xml:space="preserve"> </w:t>
      </w:r>
      <w:r w:rsidR="00C729D7" w:rsidRPr="00BC43C0">
        <w:rPr>
          <w:rFonts w:ascii="Arial" w:hAnsi="Arial" w:cs="Arial"/>
          <w:b/>
          <w:sz w:val="24"/>
          <w:szCs w:val="24"/>
        </w:rPr>
        <w:t>students will be able to:</w:t>
      </w:r>
    </w:p>
    <w:p w14:paraId="1BE56F88" w14:textId="77777777" w:rsidR="00380EAE" w:rsidRPr="00BC43C0" w:rsidRDefault="00380EAE" w:rsidP="0066061A">
      <w:pPr>
        <w:spacing w:after="120" w:line="240" w:lineRule="auto"/>
        <w:ind w:left="426" w:right="260"/>
        <w:rPr>
          <w:rFonts w:ascii="Arial" w:hAnsi="Arial" w:cs="Arial"/>
          <w:b/>
          <w:sz w:val="24"/>
          <w:szCs w:val="24"/>
        </w:rPr>
      </w:pPr>
    </w:p>
    <w:p w14:paraId="4BF467E2" w14:textId="0B0C200D" w:rsidR="00623FCD"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comprehensive </w:t>
      </w:r>
      <w:r w:rsidR="00623FCD" w:rsidRPr="00BC43C0">
        <w:rPr>
          <w:rFonts w:ascii="Arial" w:hAnsi="Arial" w:cs="Arial"/>
          <w:sz w:val="24"/>
          <w:szCs w:val="24"/>
        </w:rPr>
        <w:t>familiar</w:t>
      </w:r>
      <w:r w:rsidRPr="00BC43C0">
        <w:rPr>
          <w:rFonts w:ascii="Arial" w:hAnsi="Arial" w:cs="Arial"/>
          <w:sz w:val="24"/>
          <w:szCs w:val="24"/>
        </w:rPr>
        <w:t>ity</w:t>
      </w:r>
      <w:r w:rsidR="00623FCD" w:rsidRPr="00BC43C0">
        <w:rPr>
          <w:rFonts w:ascii="Arial" w:hAnsi="Arial" w:cs="Arial"/>
          <w:sz w:val="24"/>
          <w:szCs w:val="24"/>
        </w:rPr>
        <w:t xml:space="preserve"> with the main sources of law relating to </w:t>
      </w:r>
      <w:r w:rsidR="00F617F8" w:rsidRPr="00BC43C0">
        <w:rPr>
          <w:rFonts w:ascii="Arial" w:hAnsi="Arial" w:cs="Arial"/>
          <w:sz w:val="24"/>
          <w:szCs w:val="24"/>
        </w:rPr>
        <w:t>pollution</w:t>
      </w:r>
      <w:r w:rsidR="00623FCD" w:rsidRPr="00BC43C0">
        <w:rPr>
          <w:rFonts w:ascii="Arial" w:hAnsi="Arial" w:cs="Arial"/>
          <w:sz w:val="24"/>
          <w:szCs w:val="24"/>
        </w:rPr>
        <w:t xml:space="preserve"> and gain a reasonable understanding of how to access these materials for the purpose of preparing a module assessment and for more general research purposes.  </w:t>
      </w:r>
    </w:p>
    <w:p w14:paraId="7A421AC5" w14:textId="1DCAF1B5" w:rsidR="005B245E"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critical awareness </w:t>
      </w:r>
      <w:r w:rsidR="005B245E" w:rsidRPr="00BC43C0">
        <w:rPr>
          <w:rFonts w:ascii="Arial" w:hAnsi="Arial" w:cs="Arial"/>
          <w:sz w:val="24"/>
          <w:szCs w:val="24"/>
        </w:rPr>
        <w:t xml:space="preserve">of the relationship between </w:t>
      </w:r>
      <w:r w:rsidR="00F617F8" w:rsidRPr="00BC43C0">
        <w:rPr>
          <w:rFonts w:ascii="Arial" w:hAnsi="Arial" w:cs="Arial"/>
          <w:sz w:val="24"/>
          <w:szCs w:val="24"/>
        </w:rPr>
        <w:t>global environmental law</w:t>
      </w:r>
      <w:r w:rsidR="005B245E" w:rsidRPr="00BC43C0">
        <w:rPr>
          <w:rFonts w:ascii="Arial" w:hAnsi="Arial" w:cs="Arial"/>
          <w:sz w:val="24"/>
          <w:szCs w:val="24"/>
        </w:rPr>
        <w:t xml:space="preserve"> and the policy objectives that it seeks to implement and gain the capacity to evaluate particular legal provisions in relation to underlying policy goals.</w:t>
      </w:r>
    </w:p>
    <w:p w14:paraId="5509F751" w14:textId="6CC11F76" w:rsidR="005B245E"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sophisticated </w:t>
      </w:r>
      <w:r w:rsidR="005B245E" w:rsidRPr="00BC43C0">
        <w:rPr>
          <w:rFonts w:ascii="Arial" w:hAnsi="Arial" w:cs="Arial"/>
          <w:sz w:val="24"/>
          <w:szCs w:val="24"/>
        </w:rPr>
        <w:t xml:space="preserve">knowledge of the particular legal provisions concerning </w:t>
      </w:r>
      <w:r w:rsidR="00F617F8" w:rsidRPr="00BC43C0">
        <w:rPr>
          <w:rFonts w:ascii="Arial" w:hAnsi="Arial" w:cs="Arial"/>
          <w:sz w:val="24"/>
          <w:szCs w:val="24"/>
        </w:rPr>
        <w:t>pollution</w:t>
      </w:r>
      <w:r w:rsidR="005B245E" w:rsidRPr="00BC43C0">
        <w:rPr>
          <w:rFonts w:ascii="Arial" w:hAnsi="Arial" w:cs="Arial"/>
          <w:sz w:val="24"/>
          <w:szCs w:val="24"/>
        </w:rPr>
        <w:t xml:space="preserve"> in relation to water, air and land, and the interrelationships between these, and be able to compare, contrast and assess the different approaches used.</w:t>
      </w:r>
    </w:p>
    <w:p w14:paraId="7A61D316" w14:textId="47E0DAFE" w:rsidR="005B245E"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Demonstrate a</w:t>
      </w:r>
      <w:r w:rsidR="008342BC" w:rsidRPr="00BC43C0">
        <w:rPr>
          <w:rFonts w:ascii="Arial" w:hAnsi="Arial" w:cs="Arial"/>
          <w:sz w:val="24"/>
          <w:szCs w:val="24"/>
        </w:rPr>
        <w:t xml:space="preserve"> critical</w:t>
      </w:r>
      <w:r w:rsidRPr="00BC43C0">
        <w:rPr>
          <w:rFonts w:ascii="Arial" w:hAnsi="Arial" w:cs="Arial"/>
          <w:sz w:val="24"/>
          <w:szCs w:val="24"/>
        </w:rPr>
        <w:t xml:space="preserve"> awareness of different </w:t>
      </w:r>
      <w:r w:rsidR="005B245E" w:rsidRPr="00BC43C0">
        <w:rPr>
          <w:rFonts w:ascii="Arial" w:hAnsi="Arial" w:cs="Arial"/>
          <w:sz w:val="24"/>
          <w:szCs w:val="24"/>
        </w:rPr>
        <w:t xml:space="preserve">approaches to </w:t>
      </w:r>
      <w:r w:rsidR="004816C1" w:rsidRPr="00BC43C0">
        <w:rPr>
          <w:rFonts w:ascii="Arial" w:hAnsi="Arial" w:cs="Arial"/>
          <w:sz w:val="24"/>
          <w:szCs w:val="24"/>
        </w:rPr>
        <w:t>pollution control</w:t>
      </w:r>
      <w:r w:rsidR="005B245E" w:rsidRPr="00BC43C0">
        <w:rPr>
          <w:rFonts w:ascii="Arial" w:hAnsi="Arial" w:cs="Arial"/>
          <w:sz w:val="24"/>
          <w:szCs w:val="24"/>
        </w:rPr>
        <w:t xml:space="preserve"> at international, European Community and national levels, and the tensions which exist </w:t>
      </w:r>
      <w:r w:rsidR="005B245E" w:rsidRPr="00BC43C0">
        <w:rPr>
          <w:rFonts w:ascii="Arial" w:hAnsi="Arial" w:cs="Arial"/>
          <w:sz w:val="24"/>
          <w:szCs w:val="24"/>
        </w:rPr>
        <w:lastRenderedPageBreak/>
        <w:t xml:space="preserve">between these, and understand the significance of an appropriate empowered regulatory body in securing effective enforcement in practice.  </w:t>
      </w:r>
    </w:p>
    <w:p w14:paraId="15EBEC14" w14:textId="20E3608E" w:rsidR="00606D6D" w:rsidRPr="00BC43C0" w:rsidRDefault="00606D6D" w:rsidP="00606D6D">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systematic understanding of the key principles that underlie legal responses to particular kind of environmental issues.  </w:t>
      </w:r>
    </w:p>
    <w:p w14:paraId="16CC8320" w14:textId="4DFBF164" w:rsidR="00606D6D" w:rsidRPr="00BC43C0" w:rsidRDefault="00606D6D" w:rsidP="00606D6D">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conceptual understanding of the general legal options available for addressing </w:t>
      </w:r>
      <w:r w:rsidR="000E17E6" w:rsidRPr="00BC43C0">
        <w:rPr>
          <w:rFonts w:ascii="Arial" w:hAnsi="Arial" w:cs="Arial"/>
          <w:sz w:val="24"/>
          <w:szCs w:val="24"/>
        </w:rPr>
        <w:t>pollution</w:t>
      </w:r>
      <w:r w:rsidRPr="00BC43C0">
        <w:rPr>
          <w:rFonts w:ascii="Arial" w:hAnsi="Arial" w:cs="Arial"/>
          <w:sz w:val="24"/>
          <w:szCs w:val="24"/>
        </w:rPr>
        <w:t xml:space="preserve"> issues, to see how these are utilised in the context of the different environmental media of water, air and land and interrelations between these.</w:t>
      </w:r>
    </w:p>
    <w:p w14:paraId="3ECF1D85" w14:textId="77777777" w:rsidR="00606D6D" w:rsidRPr="00BC43C0" w:rsidRDefault="00606D6D" w:rsidP="00606D6D">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conceptual familiarity to particular pollution control issues in relation to their institutional contexts, with particular emphasis upon the contrasts between international, European Community and national levels of control and the problems of enforcement which arise.  </w:t>
      </w:r>
    </w:p>
    <w:p w14:paraId="2AAC4851" w14:textId="77777777" w:rsidR="00606D6D" w:rsidRPr="00BC43C0" w:rsidRDefault="00606D6D" w:rsidP="008342BC">
      <w:pPr>
        <w:pStyle w:val="ListParagraph"/>
        <w:rPr>
          <w:rFonts w:ascii="Arial" w:hAnsi="Arial" w:cs="Arial"/>
          <w:sz w:val="24"/>
          <w:szCs w:val="24"/>
        </w:rPr>
      </w:pPr>
    </w:p>
    <w:p w14:paraId="2E5F0C77" w14:textId="77777777" w:rsidR="008A4BCA" w:rsidRPr="00BC43C0" w:rsidRDefault="008A4BCA" w:rsidP="005B245E">
      <w:pPr>
        <w:pStyle w:val="ListParagraph"/>
        <w:spacing w:after="120" w:line="240" w:lineRule="auto"/>
        <w:ind w:left="851" w:right="260"/>
        <w:rPr>
          <w:rFonts w:ascii="Arial" w:hAnsi="Arial" w:cs="Arial"/>
          <w:sz w:val="24"/>
          <w:szCs w:val="24"/>
        </w:rPr>
      </w:pPr>
    </w:p>
    <w:p w14:paraId="0F6DFE2F" w14:textId="77777777" w:rsidR="00373ACB" w:rsidRPr="00BC43C0" w:rsidRDefault="00373ACB" w:rsidP="005E3FA7">
      <w:pPr>
        <w:pStyle w:val="ListParagraph"/>
        <w:spacing w:after="120" w:line="240" w:lineRule="auto"/>
        <w:ind w:left="851" w:right="260"/>
        <w:rPr>
          <w:rFonts w:ascii="Arial" w:hAnsi="Arial" w:cs="Arial"/>
          <w:sz w:val="24"/>
          <w:szCs w:val="24"/>
        </w:rPr>
      </w:pPr>
    </w:p>
    <w:p w14:paraId="09BD1975" w14:textId="77777777" w:rsidR="00380EAE" w:rsidRPr="00BC43C0" w:rsidRDefault="009A2D37" w:rsidP="0066061A">
      <w:pPr>
        <w:numPr>
          <w:ilvl w:val="0"/>
          <w:numId w:val="1"/>
        </w:numPr>
        <w:spacing w:after="120" w:line="240" w:lineRule="auto"/>
        <w:ind w:left="426" w:right="260" w:hanging="426"/>
        <w:rPr>
          <w:rFonts w:ascii="Arial" w:hAnsi="Arial" w:cs="Arial"/>
          <w:b/>
          <w:sz w:val="24"/>
          <w:szCs w:val="24"/>
        </w:rPr>
      </w:pPr>
      <w:r w:rsidRPr="00BC43C0">
        <w:rPr>
          <w:rFonts w:ascii="Arial" w:hAnsi="Arial" w:cs="Arial"/>
          <w:b/>
          <w:sz w:val="24"/>
          <w:szCs w:val="24"/>
        </w:rPr>
        <w:t>The intended generic learning outcomes</w:t>
      </w:r>
      <w:r w:rsidR="00C729D7" w:rsidRPr="00BC43C0">
        <w:rPr>
          <w:rFonts w:ascii="Arial" w:hAnsi="Arial" w:cs="Arial"/>
          <w:b/>
          <w:sz w:val="24"/>
          <w:szCs w:val="24"/>
        </w:rPr>
        <w:t>.</w:t>
      </w:r>
      <w:r w:rsidR="00C729D7" w:rsidRPr="00BC43C0">
        <w:rPr>
          <w:rFonts w:ascii="Arial" w:hAnsi="Arial" w:cs="Arial"/>
          <w:b/>
          <w:sz w:val="24"/>
          <w:szCs w:val="24"/>
        </w:rPr>
        <w:br/>
        <w:t>On successfully completing the module students will be able to:</w:t>
      </w:r>
    </w:p>
    <w:p w14:paraId="368662D0" w14:textId="77777777" w:rsidR="00380EAE" w:rsidRPr="00BC43C0" w:rsidRDefault="00380EAE" w:rsidP="0066061A">
      <w:pPr>
        <w:spacing w:after="120" w:line="240" w:lineRule="auto"/>
        <w:ind w:left="426" w:right="260"/>
        <w:rPr>
          <w:rFonts w:ascii="Arial" w:hAnsi="Arial" w:cs="Arial"/>
          <w:b/>
          <w:sz w:val="24"/>
          <w:szCs w:val="24"/>
        </w:rPr>
      </w:pPr>
    </w:p>
    <w:p w14:paraId="5C89A013" w14:textId="77777777" w:rsidR="005B245E" w:rsidRPr="00BC43C0" w:rsidRDefault="00811B56" w:rsidP="005B245E">
      <w:pPr>
        <w:pStyle w:val="ListParagraph"/>
        <w:numPr>
          <w:ilvl w:val="0"/>
          <w:numId w:val="15"/>
        </w:numPr>
        <w:rPr>
          <w:rFonts w:ascii="Arial" w:hAnsi="Arial" w:cs="Arial"/>
          <w:sz w:val="24"/>
          <w:szCs w:val="24"/>
        </w:rPr>
      </w:pPr>
      <w:r w:rsidRPr="00BC43C0">
        <w:rPr>
          <w:rFonts w:ascii="Arial" w:hAnsi="Arial" w:cs="Arial"/>
          <w:sz w:val="24"/>
          <w:szCs w:val="24"/>
        </w:rPr>
        <w:t xml:space="preserve">Demonstrate </w:t>
      </w:r>
      <w:r w:rsidR="00606D6D" w:rsidRPr="00BC43C0">
        <w:rPr>
          <w:rFonts w:ascii="Arial" w:hAnsi="Arial" w:cs="Arial"/>
          <w:sz w:val="24"/>
          <w:szCs w:val="24"/>
        </w:rPr>
        <w:t xml:space="preserve">sophisticated </w:t>
      </w:r>
      <w:r w:rsidR="005B245E" w:rsidRPr="00BC43C0">
        <w:rPr>
          <w:rFonts w:ascii="Arial" w:hAnsi="Arial" w:cs="Arial"/>
          <w:sz w:val="24"/>
          <w:szCs w:val="24"/>
        </w:rPr>
        <w:t xml:space="preserve">research techniques in locating and using materials.  </w:t>
      </w:r>
    </w:p>
    <w:p w14:paraId="26CEE2EE" w14:textId="77777777" w:rsidR="00606D6D" w:rsidRPr="00BC43C0" w:rsidRDefault="00E8313E" w:rsidP="00606D6D">
      <w:pPr>
        <w:pStyle w:val="ListParagraph"/>
        <w:numPr>
          <w:ilvl w:val="0"/>
          <w:numId w:val="15"/>
        </w:numPr>
        <w:rPr>
          <w:rFonts w:ascii="Arial" w:hAnsi="Arial" w:cs="Arial"/>
          <w:sz w:val="24"/>
          <w:szCs w:val="24"/>
        </w:rPr>
      </w:pPr>
      <w:r w:rsidRPr="00BC43C0">
        <w:rPr>
          <w:rFonts w:ascii="Arial" w:hAnsi="Arial" w:cs="Arial"/>
          <w:sz w:val="24"/>
          <w:szCs w:val="24"/>
        </w:rPr>
        <w:t xml:space="preserve">Formulate written arguments, </w:t>
      </w:r>
      <w:r w:rsidR="00606D6D" w:rsidRPr="00BC43C0">
        <w:rPr>
          <w:rFonts w:ascii="Arial" w:hAnsi="Arial" w:cs="Arial"/>
          <w:sz w:val="24"/>
          <w:szCs w:val="24"/>
        </w:rPr>
        <w:t>present</w:t>
      </w:r>
      <w:r w:rsidRPr="00BC43C0">
        <w:rPr>
          <w:rFonts w:ascii="Arial" w:hAnsi="Arial" w:cs="Arial"/>
          <w:sz w:val="24"/>
          <w:szCs w:val="24"/>
        </w:rPr>
        <w:t>ing</w:t>
      </w:r>
      <w:r w:rsidR="00606D6D" w:rsidRPr="00BC43C0">
        <w:rPr>
          <w:rFonts w:ascii="Arial" w:hAnsi="Arial" w:cs="Arial"/>
          <w:sz w:val="24"/>
          <w:szCs w:val="24"/>
        </w:rPr>
        <w:t xml:space="preserve"> a reasoned and critical opinion</w:t>
      </w:r>
      <w:r w:rsidR="00952C6C" w:rsidRPr="00BC43C0">
        <w:rPr>
          <w:rFonts w:ascii="Arial" w:hAnsi="Arial" w:cs="Arial"/>
          <w:sz w:val="24"/>
          <w:szCs w:val="24"/>
        </w:rPr>
        <w:t>.</w:t>
      </w:r>
    </w:p>
    <w:p w14:paraId="69E478C2" w14:textId="77777777" w:rsidR="00606D6D" w:rsidRPr="00BC43C0" w:rsidRDefault="00606D6D" w:rsidP="00606D6D">
      <w:pPr>
        <w:pStyle w:val="ListParagraph"/>
        <w:numPr>
          <w:ilvl w:val="0"/>
          <w:numId w:val="15"/>
        </w:numPr>
        <w:rPr>
          <w:rFonts w:ascii="Arial" w:hAnsi="Arial" w:cs="Arial"/>
          <w:sz w:val="24"/>
          <w:szCs w:val="24"/>
        </w:rPr>
      </w:pPr>
      <w:r w:rsidRPr="00BC43C0">
        <w:rPr>
          <w:rFonts w:ascii="Arial" w:hAnsi="Arial" w:cs="Arial"/>
          <w:sz w:val="24"/>
          <w:szCs w:val="24"/>
        </w:rPr>
        <w:t>Critically evaluate the application and practice of law within and across different contexts</w:t>
      </w:r>
      <w:r w:rsidR="00952C6C" w:rsidRPr="00BC43C0">
        <w:rPr>
          <w:rFonts w:ascii="Arial" w:hAnsi="Arial" w:cs="Arial"/>
          <w:sz w:val="24"/>
          <w:szCs w:val="24"/>
        </w:rPr>
        <w:t>.</w:t>
      </w:r>
    </w:p>
    <w:p w14:paraId="7CF9A26F" w14:textId="77777777" w:rsidR="00373ACB" w:rsidRPr="00BC43C0" w:rsidRDefault="00373ACB" w:rsidP="0066061A">
      <w:pPr>
        <w:pStyle w:val="Default"/>
        <w:spacing w:after="120"/>
        <w:ind w:right="260"/>
        <w:rPr>
          <w:color w:val="auto"/>
        </w:rPr>
      </w:pPr>
    </w:p>
    <w:p w14:paraId="0FD9751D"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A synopsis of the curriculum</w:t>
      </w:r>
    </w:p>
    <w:p w14:paraId="246E8585" w14:textId="705EDB8A" w:rsidR="00351834" w:rsidRPr="00BC43C0" w:rsidRDefault="00351834" w:rsidP="005D660F">
      <w:pPr>
        <w:spacing w:after="120" w:line="240" w:lineRule="auto"/>
        <w:ind w:left="426" w:right="260"/>
        <w:rPr>
          <w:rFonts w:ascii="Arial" w:hAnsi="Arial" w:cs="Arial"/>
          <w:iCs/>
          <w:sz w:val="24"/>
          <w:szCs w:val="24"/>
        </w:rPr>
      </w:pPr>
      <w:r w:rsidRPr="00BC43C0">
        <w:rPr>
          <w:rFonts w:ascii="Arial" w:hAnsi="Arial" w:cs="Arial"/>
          <w:iCs/>
          <w:sz w:val="24"/>
          <w:szCs w:val="24"/>
        </w:rPr>
        <w:t xml:space="preserve">This module provides an introduction to </w:t>
      </w:r>
      <w:r w:rsidR="007D0703" w:rsidRPr="00BC43C0">
        <w:rPr>
          <w:rFonts w:ascii="Arial" w:hAnsi="Arial" w:cs="Arial"/>
          <w:iCs/>
          <w:sz w:val="24"/>
          <w:szCs w:val="24"/>
        </w:rPr>
        <w:t>global environmental law</w:t>
      </w:r>
      <w:r w:rsidRPr="00BC43C0">
        <w:rPr>
          <w:rFonts w:ascii="Arial" w:hAnsi="Arial" w:cs="Arial"/>
          <w:iCs/>
          <w:sz w:val="24"/>
          <w:szCs w:val="24"/>
        </w:rPr>
        <w:t xml:space="preserve"> and a preface to regulatory themes</w:t>
      </w:r>
      <w:r w:rsidR="007D0703" w:rsidRPr="00BC43C0">
        <w:rPr>
          <w:rFonts w:ascii="Arial" w:hAnsi="Arial" w:cs="Arial"/>
          <w:iCs/>
          <w:sz w:val="24"/>
          <w:szCs w:val="24"/>
        </w:rPr>
        <w:t>, principles</w:t>
      </w:r>
      <w:r w:rsidR="005428DC" w:rsidRPr="00BC43C0">
        <w:rPr>
          <w:rFonts w:ascii="Arial" w:hAnsi="Arial" w:cs="Arial"/>
          <w:iCs/>
          <w:sz w:val="24"/>
          <w:szCs w:val="24"/>
        </w:rPr>
        <w:t>, values,</w:t>
      </w:r>
      <w:r w:rsidRPr="00BC43C0">
        <w:rPr>
          <w:rFonts w:ascii="Arial" w:hAnsi="Arial" w:cs="Arial"/>
          <w:iCs/>
          <w:sz w:val="24"/>
          <w:szCs w:val="24"/>
        </w:rPr>
        <w:t xml:space="preserve"> </w:t>
      </w:r>
      <w:r w:rsidR="005428DC" w:rsidRPr="00BC43C0">
        <w:rPr>
          <w:rFonts w:ascii="Arial" w:hAnsi="Arial" w:cs="Arial"/>
          <w:iCs/>
          <w:sz w:val="24"/>
          <w:szCs w:val="24"/>
        </w:rPr>
        <w:t xml:space="preserve">and strategies </w:t>
      </w:r>
      <w:r w:rsidRPr="00BC43C0">
        <w:rPr>
          <w:rFonts w:ascii="Arial" w:hAnsi="Arial" w:cs="Arial"/>
          <w:iCs/>
          <w:sz w:val="24"/>
          <w:szCs w:val="24"/>
        </w:rPr>
        <w:t xml:space="preserve">that are </w:t>
      </w:r>
      <w:r w:rsidR="005428DC" w:rsidRPr="00BC43C0">
        <w:rPr>
          <w:rFonts w:ascii="Arial" w:hAnsi="Arial" w:cs="Arial"/>
          <w:iCs/>
          <w:sz w:val="24"/>
          <w:szCs w:val="24"/>
        </w:rPr>
        <w:t xml:space="preserve">examined </w:t>
      </w:r>
      <w:r w:rsidRPr="00BC43C0">
        <w:rPr>
          <w:rFonts w:ascii="Arial" w:hAnsi="Arial" w:cs="Arial"/>
          <w:iCs/>
          <w:sz w:val="24"/>
          <w:szCs w:val="24"/>
        </w:rPr>
        <w:t>in other modules.</w:t>
      </w:r>
      <w:r w:rsidR="006C7750" w:rsidRPr="00BC43C0">
        <w:rPr>
          <w:rFonts w:ascii="Arial" w:hAnsi="Arial" w:cs="Arial"/>
          <w:iCs/>
          <w:sz w:val="24"/>
          <w:szCs w:val="24"/>
        </w:rPr>
        <w:t xml:space="preserve"> </w:t>
      </w:r>
      <w:r w:rsidR="008B2306" w:rsidRPr="00BC43C0">
        <w:rPr>
          <w:rFonts w:ascii="Arial" w:hAnsi="Arial" w:cs="Arial"/>
          <w:iCs/>
          <w:sz w:val="24"/>
          <w:szCs w:val="24"/>
        </w:rPr>
        <w:t>The focus of the module is on the l</w:t>
      </w:r>
      <w:r w:rsidRPr="00BC43C0">
        <w:rPr>
          <w:rFonts w:ascii="Arial" w:hAnsi="Arial" w:cs="Arial"/>
          <w:iCs/>
          <w:sz w:val="24"/>
          <w:szCs w:val="24"/>
        </w:rPr>
        <w:t xml:space="preserve">aw relating to pollution in relation to the three environmental media of water, air and land. </w:t>
      </w:r>
      <w:r w:rsidR="00463BE8" w:rsidRPr="00BC43C0">
        <w:rPr>
          <w:rFonts w:ascii="Arial" w:hAnsi="Arial" w:cs="Arial"/>
          <w:iCs/>
          <w:sz w:val="24"/>
          <w:szCs w:val="24"/>
        </w:rPr>
        <w:t>It uses examples and case studies from around the world</w:t>
      </w:r>
      <w:r w:rsidR="00D5394A" w:rsidRPr="00BC43C0">
        <w:rPr>
          <w:rFonts w:ascii="Arial" w:hAnsi="Arial" w:cs="Arial"/>
          <w:iCs/>
          <w:sz w:val="24"/>
          <w:szCs w:val="24"/>
        </w:rPr>
        <w:t xml:space="preserve"> and different legal cultures</w:t>
      </w:r>
      <w:r w:rsidR="00463BE8" w:rsidRPr="00BC43C0">
        <w:rPr>
          <w:rFonts w:ascii="Arial" w:hAnsi="Arial" w:cs="Arial"/>
          <w:iCs/>
          <w:sz w:val="24"/>
          <w:szCs w:val="24"/>
        </w:rPr>
        <w:t xml:space="preserve"> to demonstrate </w:t>
      </w:r>
      <w:r w:rsidR="00D5394A" w:rsidRPr="00BC43C0">
        <w:rPr>
          <w:rFonts w:ascii="Arial" w:hAnsi="Arial" w:cs="Arial"/>
          <w:iCs/>
          <w:sz w:val="24"/>
          <w:szCs w:val="24"/>
        </w:rPr>
        <w:t>various</w:t>
      </w:r>
      <w:r w:rsidR="00223ADF" w:rsidRPr="00BC43C0">
        <w:rPr>
          <w:rFonts w:ascii="Arial" w:hAnsi="Arial" w:cs="Arial"/>
          <w:iCs/>
          <w:sz w:val="24"/>
          <w:szCs w:val="24"/>
        </w:rPr>
        <w:t xml:space="preserve"> approaches</w:t>
      </w:r>
      <w:r w:rsidR="005D660F" w:rsidRPr="00BC43C0">
        <w:rPr>
          <w:rFonts w:ascii="Arial" w:hAnsi="Arial" w:cs="Arial"/>
          <w:iCs/>
          <w:sz w:val="24"/>
          <w:szCs w:val="24"/>
        </w:rPr>
        <w:t xml:space="preserve"> and efforts </w:t>
      </w:r>
      <w:r w:rsidR="00223ADF" w:rsidRPr="00BC43C0">
        <w:rPr>
          <w:rFonts w:ascii="Arial" w:hAnsi="Arial" w:cs="Arial"/>
          <w:iCs/>
          <w:sz w:val="24"/>
          <w:szCs w:val="24"/>
        </w:rPr>
        <w:t xml:space="preserve">to address pollution and improve environmental quality. </w:t>
      </w:r>
      <w:r w:rsidRPr="00BC43C0">
        <w:rPr>
          <w:rFonts w:ascii="Arial" w:hAnsi="Arial" w:cs="Arial"/>
          <w:iCs/>
          <w:sz w:val="24"/>
          <w:szCs w:val="24"/>
        </w:rPr>
        <w:t xml:space="preserve">The module seeks to assess different models and strategies for environmental quality regulation against broader objectives for the environment in reflecting upon what it is that is to be regulated, and why, and whether actual approaches to regulation are the best way of achieving this. </w:t>
      </w:r>
    </w:p>
    <w:p w14:paraId="3F050AB2" w14:textId="77777777" w:rsidR="00373ACB" w:rsidRPr="00BC43C0" w:rsidRDefault="00373ACB" w:rsidP="0066061A">
      <w:pPr>
        <w:spacing w:after="120" w:line="240" w:lineRule="auto"/>
        <w:ind w:left="426" w:right="260"/>
        <w:rPr>
          <w:rFonts w:ascii="Arial" w:hAnsi="Arial" w:cs="Arial"/>
          <w:iCs/>
          <w:sz w:val="24"/>
          <w:szCs w:val="24"/>
        </w:rPr>
      </w:pPr>
    </w:p>
    <w:p w14:paraId="3F781E2A" w14:textId="77777777" w:rsidR="009A2D37" w:rsidRPr="00BC43C0" w:rsidRDefault="00DF2132"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Reading l</w:t>
      </w:r>
      <w:r w:rsidR="009A2D37" w:rsidRPr="00BC43C0">
        <w:rPr>
          <w:rFonts w:ascii="Arial" w:hAnsi="Arial" w:cs="Arial"/>
          <w:b/>
          <w:sz w:val="24"/>
          <w:szCs w:val="24"/>
        </w:rPr>
        <w:t xml:space="preserve">ist </w:t>
      </w:r>
      <w:r w:rsidR="00274ED7" w:rsidRPr="00BC43C0">
        <w:rPr>
          <w:rFonts w:ascii="Arial" w:hAnsi="Arial" w:cs="Arial"/>
          <w:b/>
          <w:sz w:val="24"/>
          <w:szCs w:val="24"/>
        </w:rPr>
        <w:t>(Indicative list, current at time of publication. Reading lists will be published annually)</w:t>
      </w:r>
    </w:p>
    <w:p w14:paraId="2B9BC84A" w14:textId="77777777" w:rsidR="00083FCF" w:rsidRPr="00083FCF" w:rsidRDefault="00083FCF" w:rsidP="00083FCF">
      <w:pPr>
        <w:pStyle w:val="Heading2"/>
        <w:ind w:left="567"/>
        <w:rPr>
          <w:rFonts w:ascii="Arial" w:hAnsi="Arial" w:cs="Arial"/>
          <w:b/>
          <w:bCs/>
          <w:color w:val="000000" w:themeColor="text1"/>
          <w:sz w:val="24"/>
          <w:szCs w:val="24"/>
        </w:rPr>
      </w:pPr>
      <w:r w:rsidRPr="00083FCF">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125F8CE3" w14:textId="77777777" w:rsidR="00083FCF" w:rsidRPr="00083FCF" w:rsidRDefault="00083FCF" w:rsidP="00083FCF">
      <w:pPr>
        <w:pStyle w:val="Heading2"/>
        <w:ind w:left="567"/>
        <w:rPr>
          <w:rFonts w:ascii="Arial" w:hAnsi="Arial" w:cs="Arial"/>
          <w:b/>
          <w:bCs/>
          <w:color w:val="000000" w:themeColor="text1"/>
          <w:sz w:val="24"/>
          <w:szCs w:val="24"/>
        </w:rPr>
      </w:pPr>
      <w:r w:rsidRPr="00083FCF">
        <w:rPr>
          <w:rFonts w:ascii="Arial" w:hAnsi="Arial" w:cs="Arial"/>
          <w:bCs/>
          <w:color w:val="000000" w:themeColor="text1"/>
          <w:sz w:val="24"/>
          <w:szCs w:val="24"/>
        </w:rPr>
        <w:t xml:space="preserve">The most up to date reading list for each module can be found on the university's </w:t>
      </w:r>
      <w:hyperlink r:id="rId11" w:history="1">
        <w:r w:rsidRPr="00083FCF">
          <w:rPr>
            <w:rStyle w:val="Hyperlink"/>
            <w:rFonts w:ascii="Arial" w:hAnsi="Arial" w:cs="Arial"/>
            <w:bCs/>
            <w:color w:val="000000" w:themeColor="text1"/>
            <w:sz w:val="24"/>
            <w:szCs w:val="24"/>
          </w:rPr>
          <w:t>reading list pages</w:t>
        </w:r>
      </w:hyperlink>
      <w:r w:rsidRPr="00083FCF">
        <w:rPr>
          <w:rFonts w:ascii="Arial" w:hAnsi="Arial" w:cs="Arial"/>
          <w:bCs/>
          <w:color w:val="000000" w:themeColor="text1"/>
          <w:sz w:val="24"/>
          <w:szCs w:val="24"/>
        </w:rPr>
        <w:t xml:space="preserve">. </w:t>
      </w:r>
    </w:p>
    <w:p w14:paraId="7E2A0061" w14:textId="77777777" w:rsidR="002B3CB9" w:rsidRPr="00BC43C0" w:rsidRDefault="002B3CB9" w:rsidP="002B3CB9">
      <w:pPr>
        <w:spacing w:after="120" w:line="240" w:lineRule="auto"/>
        <w:ind w:left="426" w:right="260"/>
        <w:jc w:val="both"/>
        <w:rPr>
          <w:rFonts w:ascii="Arial" w:hAnsi="Arial" w:cs="Arial"/>
          <w:b/>
          <w:sz w:val="24"/>
          <w:szCs w:val="24"/>
        </w:rPr>
      </w:pPr>
    </w:p>
    <w:p w14:paraId="2C5D8240" w14:textId="10AFA102" w:rsidR="0002194B" w:rsidRDefault="00971B2B" w:rsidP="002B3CB9">
      <w:pPr>
        <w:spacing w:after="120" w:line="240" w:lineRule="auto"/>
        <w:ind w:left="426" w:right="260"/>
        <w:jc w:val="both"/>
        <w:rPr>
          <w:rFonts w:ascii="Arial" w:hAnsi="Arial" w:cs="Arial"/>
          <w:sz w:val="24"/>
          <w:szCs w:val="24"/>
        </w:rPr>
      </w:pPr>
      <w:r w:rsidRPr="00BC43C0">
        <w:rPr>
          <w:rFonts w:ascii="Arial" w:hAnsi="Arial" w:cs="Arial"/>
          <w:sz w:val="24"/>
          <w:szCs w:val="24"/>
        </w:rPr>
        <w:t xml:space="preserve">J. </w:t>
      </w:r>
      <w:r w:rsidR="0002194B" w:rsidRPr="00BC43C0">
        <w:rPr>
          <w:rFonts w:ascii="Arial" w:hAnsi="Arial" w:cs="Arial"/>
          <w:sz w:val="24"/>
          <w:szCs w:val="24"/>
        </w:rPr>
        <w:t xml:space="preserve">Alder and </w:t>
      </w:r>
      <w:r w:rsidRPr="00BC43C0">
        <w:rPr>
          <w:rFonts w:ascii="Arial" w:hAnsi="Arial" w:cs="Arial"/>
          <w:sz w:val="24"/>
          <w:szCs w:val="24"/>
        </w:rPr>
        <w:t xml:space="preserve">D. </w:t>
      </w:r>
      <w:r w:rsidR="0002194B" w:rsidRPr="00BC43C0">
        <w:rPr>
          <w:rFonts w:ascii="Arial" w:hAnsi="Arial" w:cs="Arial"/>
          <w:sz w:val="24"/>
          <w:szCs w:val="24"/>
        </w:rPr>
        <w:t xml:space="preserve">Wilkinson, </w:t>
      </w:r>
      <w:r w:rsidR="0002194B" w:rsidRPr="00BC43C0">
        <w:rPr>
          <w:rFonts w:ascii="Arial" w:hAnsi="Arial" w:cs="Arial"/>
          <w:i/>
          <w:sz w:val="24"/>
          <w:szCs w:val="24"/>
        </w:rPr>
        <w:t>Environmental Law and Ethics</w:t>
      </w:r>
      <w:r w:rsidR="0002194B" w:rsidRPr="00BC43C0">
        <w:rPr>
          <w:rFonts w:ascii="Arial" w:hAnsi="Arial" w:cs="Arial"/>
          <w:sz w:val="24"/>
          <w:szCs w:val="24"/>
        </w:rPr>
        <w:t xml:space="preserve"> (</w:t>
      </w:r>
      <w:r w:rsidR="001F71FD" w:rsidRPr="00BC43C0">
        <w:rPr>
          <w:rFonts w:ascii="Arial" w:hAnsi="Arial" w:cs="Arial"/>
          <w:sz w:val="24"/>
          <w:szCs w:val="24"/>
        </w:rPr>
        <w:t xml:space="preserve">Palgrave </w:t>
      </w:r>
      <w:r w:rsidR="0002194B" w:rsidRPr="00BC43C0">
        <w:rPr>
          <w:rFonts w:ascii="Arial" w:hAnsi="Arial" w:cs="Arial"/>
          <w:sz w:val="24"/>
          <w:szCs w:val="24"/>
        </w:rPr>
        <w:t>1999)</w:t>
      </w:r>
    </w:p>
    <w:p w14:paraId="3CC089B7" w14:textId="41700FF7" w:rsidR="00083FCF" w:rsidRPr="00083FCF" w:rsidRDefault="00083FCF" w:rsidP="00083FCF">
      <w:pPr>
        <w:tabs>
          <w:tab w:val="left" w:pos="8880"/>
        </w:tabs>
        <w:rPr>
          <w:rFonts w:ascii="Arial" w:hAnsi="Arial" w:cs="Arial"/>
          <w:sz w:val="24"/>
          <w:szCs w:val="24"/>
        </w:rPr>
      </w:pPr>
      <w:r>
        <w:rPr>
          <w:rFonts w:ascii="Arial" w:hAnsi="Arial" w:cs="Arial"/>
          <w:sz w:val="24"/>
          <w:szCs w:val="24"/>
        </w:rPr>
        <w:tab/>
      </w:r>
    </w:p>
    <w:p w14:paraId="757F5AEB" w14:textId="18F597D7" w:rsidR="001F71FD" w:rsidRPr="00BC43C0" w:rsidRDefault="00971B2B" w:rsidP="0002194B">
      <w:pPr>
        <w:spacing w:after="120" w:line="240" w:lineRule="auto"/>
        <w:ind w:left="426" w:right="260"/>
        <w:rPr>
          <w:rFonts w:ascii="Arial" w:hAnsi="Arial" w:cs="Arial"/>
          <w:sz w:val="24"/>
          <w:szCs w:val="24"/>
        </w:rPr>
      </w:pPr>
      <w:r w:rsidRPr="00BC43C0">
        <w:rPr>
          <w:rFonts w:ascii="Arial" w:hAnsi="Arial" w:cs="Arial"/>
          <w:sz w:val="24"/>
          <w:szCs w:val="24"/>
        </w:rPr>
        <w:lastRenderedPageBreak/>
        <w:t xml:space="preserve">E. </w:t>
      </w:r>
      <w:r w:rsidR="0002194B" w:rsidRPr="00BC43C0">
        <w:rPr>
          <w:rFonts w:ascii="Arial" w:hAnsi="Arial" w:cs="Arial"/>
          <w:sz w:val="24"/>
          <w:szCs w:val="24"/>
        </w:rPr>
        <w:t xml:space="preserve">Fisher, </w:t>
      </w:r>
      <w:r w:rsidRPr="00BC43C0">
        <w:rPr>
          <w:rFonts w:ascii="Arial" w:hAnsi="Arial" w:cs="Arial"/>
          <w:sz w:val="24"/>
          <w:szCs w:val="24"/>
        </w:rPr>
        <w:t xml:space="preserve">B. </w:t>
      </w:r>
      <w:r w:rsidR="0002194B" w:rsidRPr="00BC43C0">
        <w:rPr>
          <w:rFonts w:ascii="Arial" w:hAnsi="Arial" w:cs="Arial"/>
          <w:sz w:val="24"/>
          <w:szCs w:val="24"/>
        </w:rPr>
        <w:t xml:space="preserve">Lange and </w:t>
      </w:r>
      <w:r w:rsidRPr="00BC43C0">
        <w:rPr>
          <w:rFonts w:ascii="Arial" w:hAnsi="Arial" w:cs="Arial"/>
          <w:sz w:val="24"/>
          <w:szCs w:val="24"/>
        </w:rPr>
        <w:t xml:space="preserve">E. </w:t>
      </w:r>
      <w:r w:rsidR="0002194B" w:rsidRPr="00BC43C0">
        <w:rPr>
          <w:rFonts w:ascii="Arial" w:hAnsi="Arial" w:cs="Arial"/>
          <w:sz w:val="24"/>
          <w:szCs w:val="24"/>
        </w:rPr>
        <w:t>Scotford</w:t>
      </w:r>
      <w:r w:rsidR="00580820" w:rsidRPr="00BC43C0">
        <w:rPr>
          <w:rFonts w:ascii="Arial" w:hAnsi="Arial" w:cs="Arial"/>
          <w:sz w:val="24"/>
          <w:szCs w:val="24"/>
        </w:rPr>
        <w:t xml:space="preserve"> (eds)</w:t>
      </w:r>
      <w:r w:rsidR="0002194B" w:rsidRPr="00BC43C0">
        <w:rPr>
          <w:rFonts w:ascii="Arial" w:hAnsi="Arial" w:cs="Arial"/>
          <w:sz w:val="24"/>
          <w:szCs w:val="24"/>
        </w:rPr>
        <w:t xml:space="preserve">, </w:t>
      </w:r>
      <w:r w:rsidR="0002194B" w:rsidRPr="00BC43C0">
        <w:rPr>
          <w:rFonts w:ascii="Arial" w:hAnsi="Arial" w:cs="Arial"/>
          <w:i/>
          <w:sz w:val="24"/>
          <w:szCs w:val="24"/>
        </w:rPr>
        <w:t>Environmental Law Text, Cases and Materials</w:t>
      </w:r>
      <w:r w:rsidR="0002194B" w:rsidRPr="00BC43C0">
        <w:rPr>
          <w:rFonts w:ascii="Arial" w:hAnsi="Arial" w:cs="Arial"/>
          <w:sz w:val="24"/>
          <w:szCs w:val="24"/>
        </w:rPr>
        <w:t xml:space="preserve"> (</w:t>
      </w:r>
      <w:r w:rsidR="00B155AA" w:rsidRPr="00BC43C0">
        <w:rPr>
          <w:rFonts w:ascii="Arial" w:hAnsi="Arial" w:cs="Arial"/>
          <w:sz w:val="24"/>
          <w:szCs w:val="24"/>
        </w:rPr>
        <w:t>2</w:t>
      </w:r>
      <w:r w:rsidR="00B155AA" w:rsidRPr="00BC43C0">
        <w:rPr>
          <w:rFonts w:ascii="Arial" w:hAnsi="Arial" w:cs="Arial"/>
          <w:sz w:val="24"/>
          <w:szCs w:val="24"/>
          <w:vertAlign w:val="superscript"/>
        </w:rPr>
        <w:t>nd</w:t>
      </w:r>
      <w:r w:rsidR="00B155AA" w:rsidRPr="00BC43C0">
        <w:rPr>
          <w:rFonts w:ascii="Arial" w:hAnsi="Arial" w:cs="Arial"/>
          <w:sz w:val="24"/>
          <w:szCs w:val="24"/>
        </w:rPr>
        <w:t xml:space="preserve"> ed, OUP </w:t>
      </w:r>
      <w:r w:rsidR="0002194B" w:rsidRPr="00BC43C0">
        <w:rPr>
          <w:rFonts w:ascii="Arial" w:hAnsi="Arial" w:cs="Arial"/>
          <w:sz w:val="24"/>
          <w:szCs w:val="24"/>
        </w:rPr>
        <w:t>201</w:t>
      </w:r>
      <w:r w:rsidR="00B155AA" w:rsidRPr="00BC43C0">
        <w:rPr>
          <w:rFonts w:ascii="Arial" w:hAnsi="Arial" w:cs="Arial"/>
          <w:sz w:val="24"/>
          <w:szCs w:val="24"/>
        </w:rPr>
        <w:t>9</w:t>
      </w:r>
      <w:r w:rsidR="0002194B" w:rsidRPr="00BC43C0">
        <w:rPr>
          <w:rFonts w:ascii="Arial" w:hAnsi="Arial" w:cs="Arial"/>
          <w:sz w:val="24"/>
          <w:szCs w:val="24"/>
        </w:rPr>
        <w:t xml:space="preserve">). </w:t>
      </w:r>
    </w:p>
    <w:p w14:paraId="1FA80DF7" w14:textId="0FAD5D64" w:rsidR="0002194B" w:rsidRPr="00BC43C0" w:rsidRDefault="00580820" w:rsidP="0002194B">
      <w:pPr>
        <w:spacing w:after="120" w:line="240" w:lineRule="auto"/>
        <w:ind w:left="426" w:right="260"/>
        <w:rPr>
          <w:rFonts w:ascii="Arial" w:hAnsi="Arial" w:cs="Arial"/>
          <w:sz w:val="24"/>
          <w:szCs w:val="24"/>
        </w:rPr>
      </w:pPr>
      <w:r w:rsidRPr="00BC43C0">
        <w:rPr>
          <w:rFonts w:ascii="Arial" w:hAnsi="Arial" w:cs="Arial"/>
          <w:sz w:val="24"/>
          <w:szCs w:val="24"/>
        </w:rPr>
        <w:t xml:space="preserve">A. Philippopoulos-Mihalopoulos (ed.). </w:t>
      </w:r>
      <w:r w:rsidR="000B2C47" w:rsidRPr="00BC43C0">
        <w:rPr>
          <w:rFonts w:ascii="Arial" w:hAnsi="Arial" w:cs="Arial"/>
          <w:i/>
          <w:iCs/>
          <w:sz w:val="24"/>
          <w:szCs w:val="24"/>
        </w:rPr>
        <w:t>Law and ecology new environmental foundations</w:t>
      </w:r>
      <w:r w:rsidR="0002194B" w:rsidRPr="00BC43C0">
        <w:rPr>
          <w:rFonts w:ascii="Arial" w:hAnsi="Arial" w:cs="Arial"/>
          <w:i/>
          <w:iCs/>
          <w:sz w:val="24"/>
          <w:szCs w:val="24"/>
        </w:rPr>
        <w:t xml:space="preserve"> </w:t>
      </w:r>
      <w:r w:rsidRPr="00BC43C0">
        <w:rPr>
          <w:rFonts w:ascii="Arial" w:hAnsi="Arial" w:cs="Arial"/>
          <w:sz w:val="24"/>
          <w:szCs w:val="24"/>
        </w:rPr>
        <w:t>(Routledge 2011).</w:t>
      </w:r>
    </w:p>
    <w:p w14:paraId="01FC1F8C" w14:textId="2D1EC55E" w:rsidR="00B233AA" w:rsidRPr="00BC43C0" w:rsidRDefault="00851919" w:rsidP="0002194B">
      <w:pPr>
        <w:spacing w:after="120" w:line="240" w:lineRule="auto"/>
        <w:ind w:left="426" w:right="260"/>
        <w:rPr>
          <w:rFonts w:ascii="Arial" w:hAnsi="Arial" w:cs="Arial"/>
          <w:sz w:val="24"/>
          <w:szCs w:val="24"/>
        </w:rPr>
      </w:pPr>
      <w:r w:rsidRPr="00BC43C0">
        <w:rPr>
          <w:rFonts w:ascii="Arial" w:hAnsi="Arial" w:cs="Arial"/>
          <w:sz w:val="24"/>
          <w:szCs w:val="24"/>
        </w:rPr>
        <w:t xml:space="preserve">J. Dryzek, </w:t>
      </w:r>
      <w:r w:rsidRPr="00BC43C0">
        <w:rPr>
          <w:rFonts w:ascii="Arial" w:hAnsi="Arial" w:cs="Arial"/>
          <w:i/>
          <w:iCs/>
          <w:sz w:val="24"/>
          <w:szCs w:val="24"/>
        </w:rPr>
        <w:t xml:space="preserve">The politics of the Earth: </w:t>
      </w:r>
      <w:r w:rsidR="002E5CA6" w:rsidRPr="00BC43C0">
        <w:rPr>
          <w:rFonts w:ascii="Arial" w:hAnsi="Arial" w:cs="Arial"/>
          <w:i/>
          <w:iCs/>
          <w:sz w:val="24"/>
          <w:szCs w:val="24"/>
        </w:rPr>
        <w:t>E</w:t>
      </w:r>
      <w:r w:rsidRPr="00BC43C0">
        <w:rPr>
          <w:rFonts w:ascii="Arial" w:hAnsi="Arial" w:cs="Arial"/>
          <w:i/>
          <w:iCs/>
          <w:sz w:val="24"/>
          <w:szCs w:val="24"/>
        </w:rPr>
        <w:t xml:space="preserve">nvironmental </w:t>
      </w:r>
      <w:r w:rsidR="002E5CA6" w:rsidRPr="00BC43C0">
        <w:rPr>
          <w:rFonts w:ascii="Arial" w:hAnsi="Arial" w:cs="Arial"/>
          <w:i/>
          <w:iCs/>
          <w:sz w:val="24"/>
          <w:szCs w:val="24"/>
        </w:rPr>
        <w:t>D</w:t>
      </w:r>
      <w:r w:rsidRPr="00BC43C0">
        <w:rPr>
          <w:rFonts w:ascii="Arial" w:hAnsi="Arial" w:cs="Arial"/>
          <w:i/>
          <w:iCs/>
          <w:sz w:val="24"/>
          <w:szCs w:val="24"/>
        </w:rPr>
        <w:t>iscourses</w:t>
      </w:r>
      <w:r w:rsidRPr="00BC43C0">
        <w:rPr>
          <w:rFonts w:ascii="Arial" w:hAnsi="Arial" w:cs="Arial"/>
          <w:sz w:val="24"/>
          <w:szCs w:val="24"/>
        </w:rPr>
        <w:t xml:space="preserve"> (4</w:t>
      </w:r>
      <w:r w:rsidRPr="00BC43C0">
        <w:rPr>
          <w:rFonts w:ascii="Arial" w:hAnsi="Arial" w:cs="Arial"/>
          <w:sz w:val="24"/>
          <w:szCs w:val="24"/>
          <w:vertAlign w:val="superscript"/>
        </w:rPr>
        <w:t>th</w:t>
      </w:r>
      <w:r w:rsidRPr="00BC43C0">
        <w:rPr>
          <w:rFonts w:ascii="Arial" w:hAnsi="Arial" w:cs="Arial"/>
          <w:sz w:val="24"/>
          <w:szCs w:val="24"/>
        </w:rPr>
        <w:t xml:space="preserve"> ed, OUP 2022).</w:t>
      </w:r>
    </w:p>
    <w:p w14:paraId="3D4B5D17" w14:textId="77777777" w:rsidR="00580820" w:rsidRPr="00BC43C0" w:rsidRDefault="00580820" w:rsidP="0002194B">
      <w:pPr>
        <w:spacing w:after="120" w:line="240" w:lineRule="auto"/>
        <w:ind w:left="426" w:right="260"/>
        <w:rPr>
          <w:rFonts w:ascii="Arial" w:hAnsi="Arial" w:cs="Arial"/>
          <w:sz w:val="24"/>
          <w:szCs w:val="24"/>
        </w:rPr>
      </w:pPr>
    </w:p>
    <w:p w14:paraId="01BA45B8" w14:textId="77777777" w:rsidR="0002194B" w:rsidRPr="00BC43C0" w:rsidRDefault="0002194B" w:rsidP="002B3CB9">
      <w:pPr>
        <w:spacing w:after="120" w:line="240" w:lineRule="auto"/>
        <w:ind w:left="426" w:right="260"/>
        <w:rPr>
          <w:rFonts w:ascii="Arial" w:hAnsi="Arial" w:cs="Arial"/>
          <w:sz w:val="24"/>
          <w:szCs w:val="24"/>
        </w:rPr>
      </w:pPr>
    </w:p>
    <w:p w14:paraId="621148F8" w14:textId="77777777" w:rsidR="0002194B" w:rsidRPr="00BC43C0" w:rsidRDefault="009A2D37" w:rsidP="0066061A">
      <w:pPr>
        <w:numPr>
          <w:ilvl w:val="0"/>
          <w:numId w:val="1"/>
        </w:numPr>
        <w:spacing w:after="120" w:line="240" w:lineRule="auto"/>
        <w:ind w:left="426" w:right="260" w:hanging="426"/>
        <w:rPr>
          <w:rFonts w:ascii="Arial" w:hAnsi="Arial" w:cs="Arial"/>
          <w:iCs/>
          <w:sz w:val="24"/>
          <w:szCs w:val="24"/>
        </w:rPr>
      </w:pPr>
      <w:r w:rsidRPr="00BC43C0">
        <w:rPr>
          <w:rFonts w:ascii="Arial" w:hAnsi="Arial" w:cs="Arial"/>
          <w:b/>
          <w:sz w:val="24"/>
          <w:szCs w:val="24"/>
        </w:rPr>
        <w:t>Learning</w:t>
      </w:r>
      <w:r w:rsidR="00DF2132" w:rsidRPr="00BC43C0">
        <w:rPr>
          <w:rFonts w:ascii="Arial" w:hAnsi="Arial" w:cs="Arial"/>
          <w:b/>
          <w:sz w:val="24"/>
          <w:szCs w:val="24"/>
        </w:rPr>
        <w:t xml:space="preserve"> and t</w:t>
      </w:r>
      <w:r w:rsidR="006F3F8B" w:rsidRPr="00BC43C0">
        <w:rPr>
          <w:rFonts w:ascii="Arial" w:hAnsi="Arial" w:cs="Arial"/>
          <w:b/>
          <w:sz w:val="24"/>
          <w:szCs w:val="24"/>
        </w:rPr>
        <w:t>eaching m</w:t>
      </w:r>
      <w:r w:rsidRPr="00BC43C0">
        <w:rPr>
          <w:rFonts w:ascii="Arial" w:hAnsi="Arial" w:cs="Arial"/>
          <w:b/>
          <w:sz w:val="24"/>
          <w:szCs w:val="24"/>
        </w:rPr>
        <w:t>ethods</w:t>
      </w:r>
    </w:p>
    <w:p w14:paraId="4C293F3B" w14:textId="77777777" w:rsidR="0002194B" w:rsidRPr="00BC43C0" w:rsidRDefault="0002194B" w:rsidP="0002194B">
      <w:pPr>
        <w:spacing w:after="120" w:line="240" w:lineRule="auto"/>
        <w:ind w:left="426" w:right="260"/>
        <w:rPr>
          <w:rFonts w:ascii="Arial" w:hAnsi="Arial" w:cs="Arial"/>
          <w:sz w:val="24"/>
          <w:szCs w:val="24"/>
        </w:rPr>
      </w:pPr>
    </w:p>
    <w:p w14:paraId="656B8729" w14:textId="77777777" w:rsidR="0002194B" w:rsidRPr="00BC43C0" w:rsidRDefault="0002194B" w:rsidP="0002194B">
      <w:pPr>
        <w:spacing w:after="120" w:line="240" w:lineRule="auto"/>
        <w:ind w:left="426" w:right="260"/>
        <w:rPr>
          <w:rFonts w:ascii="Arial" w:hAnsi="Arial" w:cs="Arial"/>
          <w:sz w:val="24"/>
          <w:szCs w:val="24"/>
        </w:rPr>
      </w:pPr>
      <w:r w:rsidRPr="00BC43C0">
        <w:rPr>
          <w:rFonts w:ascii="Arial" w:hAnsi="Arial" w:cs="Arial"/>
          <w:sz w:val="24"/>
          <w:szCs w:val="24"/>
        </w:rPr>
        <w:t>Total study hours: 200</w:t>
      </w:r>
    </w:p>
    <w:p w14:paraId="692D09BB" w14:textId="77777777" w:rsidR="0002194B" w:rsidRPr="00BC43C0" w:rsidRDefault="0002194B" w:rsidP="0002194B">
      <w:pPr>
        <w:spacing w:after="120" w:line="240" w:lineRule="auto"/>
        <w:ind w:left="426" w:right="260"/>
        <w:rPr>
          <w:rFonts w:ascii="Arial" w:hAnsi="Arial" w:cs="Arial"/>
          <w:sz w:val="24"/>
          <w:szCs w:val="24"/>
        </w:rPr>
      </w:pPr>
      <w:r w:rsidRPr="00BC43C0">
        <w:rPr>
          <w:rFonts w:ascii="Arial" w:hAnsi="Arial" w:cs="Arial"/>
          <w:sz w:val="24"/>
          <w:szCs w:val="24"/>
        </w:rPr>
        <w:t>Contact hours: 18</w:t>
      </w:r>
    </w:p>
    <w:p w14:paraId="7FDB42F7" w14:textId="77777777" w:rsidR="00DE4F08" w:rsidRPr="00BC43C0" w:rsidRDefault="0002194B" w:rsidP="0002194B">
      <w:pPr>
        <w:spacing w:after="120" w:line="240" w:lineRule="auto"/>
        <w:ind w:left="426" w:right="260"/>
        <w:rPr>
          <w:rFonts w:ascii="Arial" w:hAnsi="Arial" w:cs="Arial"/>
          <w:iCs/>
          <w:sz w:val="24"/>
          <w:szCs w:val="24"/>
        </w:rPr>
      </w:pPr>
      <w:r w:rsidRPr="00BC43C0">
        <w:rPr>
          <w:rFonts w:ascii="Arial" w:hAnsi="Arial" w:cs="Arial"/>
          <w:sz w:val="24"/>
          <w:szCs w:val="24"/>
        </w:rPr>
        <w:t>Private study hours: 182</w:t>
      </w:r>
      <w:r w:rsidR="006F3F8B" w:rsidRPr="00BC43C0">
        <w:rPr>
          <w:rFonts w:ascii="Arial" w:hAnsi="Arial" w:cs="Arial"/>
          <w:b/>
          <w:sz w:val="24"/>
          <w:szCs w:val="24"/>
        </w:rPr>
        <w:br/>
      </w:r>
    </w:p>
    <w:p w14:paraId="19A4FD7C" w14:textId="77777777" w:rsidR="00373ACB" w:rsidRPr="00BC43C0" w:rsidRDefault="00EF4933" w:rsidP="0066061A">
      <w:pPr>
        <w:numPr>
          <w:ilvl w:val="0"/>
          <w:numId w:val="1"/>
        </w:numPr>
        <w:spacing w:after="120" w:line="240" w:lineRule="auto"/>
        <w:ind w:left="426" w:right="260" w:hanging="426"/>
        <w:rPr>
          <w:rFonts w:ascii="Arial" w:hAnsi="Arial" w:cs="Arial"/>
          <w:b/>
          <w:i/>
          <w:iCs/>
          <w:sz w:val="24"/>
          <w:szCs w:val="24"/>
        </w:rPr>
      </w:pPr>
      <w:r w:rsidRPr="00BC43C0">
        <w:rPr>
          <w:rFonts w:ascii="Arial" w:hAnsi="Arial" w:cs="Arial"/>
          <w:b/>
          <w:sz w:val="24"/>
          <w:szCs w:val="24"/>
        </w:rPr>
        <w:t>Assessment methods</w:t>
      </w:r>
      <w:r w:rsidR="006F3F8B" w:rsidRPr="00BC43C0">
        <w:rPr>
          <w:rFonts w:ascii="Arial" w:hAnsi="Arial" w:cs="Arial"/>
          <w:b/>
          <w:sz w:val="24"/>
          <w:szCs w:val="24"/>
        </w:rPr>
        <w:t>.</w:t>
      </w:r>
      <w:r w:rsidR="006F3F8B" w:rsidRPr="00BC43C0">
        <w:rPr>
          <w:rFonts w:ascii="Arial" w:hAnsi="Arial" w:cs="Arial"/>
          <w:b/>
          <w:sz w:val="24"/>
          <w:szCs w:val="24"/>
        </w:rPr>
        <w:br/>
      </w:r>
    </w:p>
    <w:p w14:paraId="699D4C58" w14:textId="77777777" w:rsidR="006F3F43" w:rsidRPr="00BC43C0" w:rsidRDefault="006F3F43" w:rsidP="0066061A">
      <w:pPr>
        <w:spacing w:after="120" w:line="240" w:lineRule="auto"/>
        <w:ind w:left="426" w:right="260"/>
        <w:rPr>
          <w:rFonts w:ascii="Arial" w:hAnsi="Arial" w:cs="Arial"/>
          <w:iCs/>
          <w:sz w:val="24"/>
          <w:szCs w:val="24"/>
          <w:u w:val="single"/>
        </w:rPr>
      </w:pPr>
      <w:r w:rsidRPr="00BC43C0">
        <w:rPr>
          <w:rFonts w:ascii="Arial" w:hAnsi="Arial" w:cs="Arial"/>
          <w:iCs/>
          <w:sz w:val="24"/>
          <w:szCs w:val="24"/>
          <w:u w:val="single"/>
        </w:rPr>
        <w:t>13.1 Main assessment methods</w:t>
      </w:r>
    </w:p>
    <w:p w14:paraId="5286C50D" w14:textId="77777777" w:rsidR="006F3F43" w:rsidRPr="00BC43C0" w:rsidRDefault="006F3F43" w:rsidP="0066061A">
      <w:pPr>
        <w:spacing w:after="120" w:line="240" w:lineRule="auto"/>
        <w:ind w:left="426" w:right="260"/>
        <w:rPr>
          <w:rFonts w:ascii="Arial" w:hAnsi="Arial" w:cs="Arial"/>
          <w:iCs/>
          <w:sz w:val="24"/>
          <w:szCs w:val="24"/>
        </w:rPr>
      </w:pPr>
    </w:p>
    <w:p w14:paraId="6143D532" w14:textId="04F7F163" w:rsidR="0002194B" w:rsidRPr="00BC43C0" w:rsidRDefault="00CA2E06" w:rsidP="0066061A">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DB6373" w:rsidRPr="00BC43C0">
        <w:rPr>
          <w:rFonts w:ascii="Arial" w:hAnsi="Arial" w:cs="Arial"/>
          <w:iCs/>
          <w:sz w:val="24"/>
          <w:szCs w:val="24"/>
        </w:rPr>
        <w:t>Essay, 1000 words</w:t>
      </w:r>
      <w:r w:rsidR="0002194B" w:rsidRPr="00BC43C0">
        <w:rPr>
          <w:rFonts w:ascii="Arial" w:hAnsi="Arial" w:cs="Arial"/>
          <w:iCs/>
          <w:sz w:val="24"/>
          <w:szCs w:val="24"/>
        </w:rPr>
        <w:t xml:space="preserve"> </w:t>
      </w:r>
      <w:r w:rsidR="00DE4E09">
        <w:rPr>
          <w:rFonts w:ascii="Arial" w:hAnsi="Arial" w:cs="Arial"/>
          <w:iCs/>
          <w:sz w:val="24"/>
          <w:szCs w:val="24"/>
        </w:rPr>
        <w:t xml:space="preserve">- </w:t>
      </w:r>
      <w:r w:rsidR="0002194B" w:rsidRPr="00BC43C0">
        <w:rPr>
          <w:rFonts w:ascii="Arial" w:hAnsi="Arial" w:cs="Arial"/>
          <w:iCs/>
          <w:sz w:val="24"/>
          <w:szCs w:val="24"/>
        </w:rPr>
        <w:t>20%</w:t>
      </w:r>
    </w:p>
    <w:p w14:paraId="0256C6A5" w14:textId="7ED40CD1" w:rsidR="0066061A" w:rsidRPr="00BC43C0" w:rsidRDefault="007D1988" w:rsidP="0066061A">
      <w:pPr>
        <w:spacing w:after="120" w:line="240" w:lineRule="auto"/>
        <w:ind w:left="426" w:right="260"/>
        <w:rPr>
          <w:rFonts w:ascii="Arial" w:hAnsi="Arial" w:cs="Arial"/>
          <w:iCs/>
          <w:sz w:val="24"/>
          <w:szCs w:val="24"/>
        </w:rPr>
      </w:pPr>
      <w:r>
        <w:rPr>
          <w:rFonts w:ascii="Arial" w:hAnsi="Arial" w:cs="Arial"/>
          <w:iCs/>
          <w:sz w:val="24"/>
          <w:szCs w:val="24"/>
        </w:rPr>
        <w:t xml:space="preserve">Course work - </w:t>
      </w:r>
      <w:r w:rsidR="00D74AF9" w:rsidRPr="00BC43C0">
        <w:rPr>
          <w:rFonts w:ascii="Arial" w:hAnsi="Arial" w:cs="Arial"/>
          <w:iCs/>
          <w:sz w:val="24"/>
          <w:szCs w:val="24"/>
        </w:rPr>
        <w:t>Essay, 4</w:t>
      </w:r>
      <w:r w:rsidR="0002194B" w:rsidRPr="00BC43C0">
        <w:rPr>
          <w:rFonts w:ascii="Arial" w:hAnsi="Arial" w:cs="Arial"/>
          <w:iCs/>
          <w:sz w:val="24"/>
          <w:szCs w:val="24"/>
        </w:rPr>
        <w:t xml:space="preserve">000 words </w:t>
      </w:r>
      <w:r w:rsidR="00DE4E09">
        <w:rPr>
          <w:rFonts w:ascii="Arial" w:hAnsi="Arial" w:cs="Arial"/>
          <w:iCs/>
          <w:sz w:val="24"/>
          <w:szCs w:val="24"/>
        </w:rPr>
        <w:t xml:space="preserve">- </w:t>
      </w:r>
      <w:r w:rsidR="0002194B" w:rsidRPr="00BC43C0">
        <w:rPr>
          <w:rFonts w:ascii="Arial" w:hAnsi="Arial" w:cs="Arial"/>
          <w:iCs/>
          <w:sz w:val="24"/>
          <w:szCs w:val="24"/>
        </w:rPr>
        <w:t>80%</w:t>
      </w:r>
    </w:p>
    <w:p w14:paraId="560F557F" w14:textId="77777777" w:rsidR="0002194B" w:rsidRPr="00BC43C0" w:rsidRDefault="0002194B" w:rsidP="0066061A">
      <w:pPr>
        <w:spacing w:after="120" w:line="240" w:lineRule="auto"/>
        <w:ind w:left="426" w:right="260"/>
        <w:rPr>
          <w:rFonts w:ascii="Arial" w:hAnsi="Arial" w:cs="Arial"/>
          <w:iCs/>
          <w:sz w:val="24"/>
          <w:szCs w:val="24"/>
        </w:rPr>
      </w:pPr>
    </w:p>
    <w:p w14:paraId="254FD3C4" w14:textId="77777777" w:rsidR="006F3F43" w:rsidRPr="00BC43C0" w:rsidRDefault="006F3F43" w:rsidP="0066061A">
      <w:pPr>
        <w:spacing w:after="120" w:line="240" w:lineRule="auto"/>
        <w:ind w:left="426" w:right="260"/>
        <w:rPr>
          <w:rFonts w:ascii="Arial" w:hAnsi="Arial" w:cs="Arial"/>
          <w:iCs/>
          <w:sz w:val="24"/>
          <w:szCs w:val="24"/>
          <w:u w:val="single"/>
        </w:rPr>
      </w:pPr>
      <w:r w:rsidRPr="00BC43C0">
        <w:rPr>
          <w:rFonts w:ascii="Arial" w:hAnsi="Arial" w:cs="Arial"/>
          <w:iCs/>
          <w:sz w:val="24"/>
          <w:szCs w:val="24"/>
          <w:u w:val="single"/>
        </w:rPr>
        <w:t>13.2 Reassessment methods</w:t>
      </w:r>
    </w:p>
    <w:p w14:paraId="027BBC88" w14:textId="77777777" w:rsidR="006F3F43" w:rsidRPr="00BC43C0" w:rsidRDefault="006F3F43" w:rsidP="0066061A">
      <w:pPr>
        <w:spacing w:after="120" w:line="240" w:lineRule="auto"/>
        <w:ind w:left="426" w:right="260"/>
        <w:rPr>
          <w:rFonts w:ascii="Arial" w:hAnsi="Arial" w:cs="Arial"/>
          <w:iCs/>
          <w:sz w:val="24"/>
          <w:szCs w:val="24"/>
          <w:u w:val="single"/>
        </w:rPr>
      </w:pPr>
    </w:p>
    <w:p w14:paraId="5FFC54F7" w14:textId="6E2462C4" w:rsidR="006F3F43" w:rsidRPr="00BC43C0" w:rsidRDefault="00DE4E09" w:rsidP="0066061A">
      <w:pPr>
        <w:spacing w:after="120" w:line="240" w:lineRule="auto"/>
        <w:ind w:left="426" w:right="260"/>
        <w:rPr>
          <w:rFonts w:ascii="Arial" w:hAnsi="Arial" w:cs="Arial"/>
          <w:iCs/>
          <w:sz w:val="24"/>
          <w:szCs w:val="24"/>
        </w:rPr>
      </w:pPr>
      <w:r>
        <w:rPr>
          <w:rFonts w:ascii="Arial" w:hAnsi="Arial" w:cs="Arial"/>
          <w:iCs/>
          <w:sz w:val="24"/>
          <w:szCs w:val="24"/>
        </w:rPr>
        <w:t xml:space="preserve">Reassessment instrument </w:t>
      </w:r>
      <w:r w:rsidR="00396F11">
        <w:rPr>
          <w:rFonts w:ascii="Arial" w:hAnsi="Arial" w:cs="Arial"/>
          <w:iCs/>
          <w:sz w:val="24"/>
          <w:szCs w:val="24"/>
        </w:rPr>
        <w:t xml:space="preserve">- </w:t>
      </w:r>
      <w:r w:rsidR="00D74AF9" w:rsidRPr="00BC43C0">
        <w:rPr>
          <w:rFonts w:ascii="Arial" w:hAnsi="Arial" w:cs="Arial"/>
          <w:iCs/>
          <w:sz w:val="24"/>
          <w:szCs w:val="24"/>
        </w:rPr>
        <w:t>100% coursework</w:t>
      </w:r>
      <w:r w:rsidR="00396F11">
        <w:rPr>
          <w:rFonts w:ascii="Arial" w:hAnsi="Arial" w:cs="Arial"/>
          <w:iCs/>
          <w:sz w:val="24"/>
          <w:szCs w:val="24"/>
        </w:rPr>
        <w:t xml:space="preserve"> (essay)</w:t>
      </w:r>
      <w:r w:rsidR="006F3F43" w:rsidRPr="00BC43C0">
        <w:rPr>
          <w:rFonts w:ascii="Arial" w:hAnsi="Arial" w:cs="Arial"/>
          <w:iCs/>
          <w:sz w:val="24"/>
          <w:szCs w:val="24"/>
        </w:rPr>
        <w:t xml:space="preserve"> </w:t>
      </w:r>
    </w:p>
    <w:p w14:paraId="6E548456" w14:textId="77777777" w:rsidR="00373ACB" w:rsidRPr="00BC43C0" w:rsidRDefault="00373ACB" w:rsidP="0066061A">
      <w:pPr>
        <w:spacing w:after="120" w:line="240" w:lineRule="auto"/>
        <w:ind w:left="426" w:right="260"/>
        <w:rPr>
          <w:rFonts w:ascii="Arial" w:hAnsi="Arial" w:cs="Arial"/>
          <w:b/>
          <w:i/>
          <w:iCs/>
          <w:sz w:val="24"/>
          <w:szCs w:val="24"/>
        </w:rPr>
      </w:pPr>
    </w:p>
    <w:p w14:paraId="3B65CAB5" w14:textId="77777777" w:rsidR="00274ED7" w:rsidRPr="00BC43C0" w:rsidRDefault="00DF2132" w:rsidP="0066061A">
      <w:pPr>
        <w:numPr>
          <w:ilvl w:val="0"/>
          <w:numId w:val="1"/>
        </w:numPr>
        <w:spacing w:after="120" w:line="240" w:lineRule="auto"/>
        <w:ind w:left="426" w:right="260" w:hanging="426"/>
        <w:rPr>
          <w:rFonts w:ascii="Arial" w:hAnsi="Arial" w:cs="Arial"/>
          <w:b/>
          <w:i/>
          <w:iCs/>
          <w:sz w:val="24"/>
          <w:szCs w:val="24"/>
        </w:rPr>
      </w:pPr>
      <w:r w:rsidRPr="00BC43C0">
        <w:rPr>
          <w:rFonts w:ascii="Arial" w:hAnsi="Arial" w:cs="Arial"/>
          <w:b/>
          <w:i/>
          <w:iCs/>
          <w:sz w:val="24"/>
          <w:szCs w:val="24"/>
        </w:rPr>
        <w:t>Map of module learning o</w:t>
      </w:r>
      <w:r w:rsidR="006F3F8B" w:rsidRPr="00BC43C0">
        <w:rPr>
          <w:rFonts w:ascii="Arial" w:hAnsi="Arial" w:cs="Arial"/>
          <w:b/>
          <w:i/>
          <w:iCs/>
          <w:sz w:val="24"/>
          <w:szCs w:val="24"/>
        </w:rPr>
        <w:t>utcomes</w:t>
      </w:r>
      <w:r w:rsidR="00B30E07" w:rsidRPr="00BC43C0">
        <w:rPr>
          <w:rFonts w:ascii="Arial" w:hAnsi="Arial" w:cs="Arial"/>
          <w:b/>
          <w:i/>
          <w:iCs/>
          <w:sz w:val="24"/>
          <w:szCs w:val="24"/>
        </w:rPr>
        <w:t xml:space="preserve"> (sections 8 &amp; 9)</w:t>
      </w:r>
      <w:r w:rsidR="006F3F8B" w:rsidRPr="00BC43C0">
        <w:rPr>
          <w:rFonts w:ascii="Arial" w:hAnsi="Arial" w:cs="Arial"/>
          <w:b/>
          <w:i/>
          <w:iCs/>
          <w:sz w:val="24"/>
          <w:szCs w:val="24"/>
        </w:rPr>
        <w:t xml:space="preserve"> to </w:t>
      </w:r>
      <w:r w:rsidRPr="00BC43C0">
        <w:rPr>
          <w:rFonts w:ascii="Arial" w:hAnsi="Arial" w:cs="Arial"/>
          <w:b/>
          <w:i/>
          <w:iCs/>
          <w:sz w:val="24"/>
          <w:szCs w:val="24"/>
        </w:rPr>
        <w:t>l</w:t>
      </w:r>
      <w:r w:rsidR="006F3F8B" w:rsidRPr="00BC43C0">
        <w:rPr>
          <w:rFonts w:ascii="Arial" w:hAnsi="Arial" w:cs="Arial"/>
          <w:b/>
          <w:i/>
          <w:iCs/>
          <w:sz w:val="24"/>
          <w:szCs w:val="24"/>
        </w:rPr>
        <w:t>earning</w:t>
      </w:r>
      <w:r w:rsidR="00B30E07" w:rsidRPr="00BC43C0">
        <w:rPr>
          <w:rFonts w:ascii="Arial" w:hAnsi="Arial" w:cs="Arial"/>
          <w:b/>
          <w:i/>
          <w:iCs/>
          <w:sz w:val="24"/>
          <w:szCs w:val="24"/>
        </w:rPr>
        <w:t xml:space="preserve"> and </w:t>
      </w:r>
      <w:r w:rsidRPr="00BC43C0">
        <w:rPr>
          <w:rFonts w:ascii="Arial" w:hAnsi="Arial" w:cs="Arial"/>
          <w:b/>
          <w:i/>
          <w:iCs/>
          <w:sz w:val="24"/>
          <w:szCs w:val="24"/>
        </w:rPr>
        <w:t>t</w:t>
      </w:r>
      <w:r w:rsidR="00B30E07" w:rsidRPr="00BC43C0">
        <w:rPr>
          <w:rFonts w:ascii="Arial" w:hAnsi="Arial" w:cs="Arial"/>
          <w:b/>
          <w:i/>
          <w:iCs/>
          <w:sz w:val="24"/>
          <w:szCs w:val="24"/>
        </w:rPr>
        <w:t xml:space="preserve">eaching </w:t>
      </w:r>
      <w:r w:rsidRPr="00BC43C0">
        <w:rPr>
          <w:rFonts w:ascii="Arial" w:hAnsi="Arial" w:cs="Arial"/>
          <w:b/>
          <w:i/>
          <w:iCs/>
          <w:sz w:val="24"/>
          <w:szCs w:val="24"/>
        </w:rPr>
        <w:t>m</w:t>
      </w:r>
      <w:r w:rsidR="00B30E07" w:rsidRPr="00BC43C0">
        <w:rPr>
          <w:rFonts w:ascii="Arial" w:hAnsi="Arial" w:cs="Arial"/>
          <w:b/>
          <w:i/>
          <w:iCs/>
          <w:sz w:val="24"/>
          <w:szCs w:val="24"/>
        </w:rPr>
        <w:t>ethods (section</w:t>
      </w:r>
      <w:r w:rsidR="0066061A" w:rsidRPr="00BC43C0">
        <w:rPr>
          <w:rFonts w:ascii="Arial" w:hAnsi="Arial" w:cs="Arial"/>
          <w:b/>
          <w:i/>
          <w:iCs/>
          <w:sz w:val="24"/>
          <w:szCs w:val="24"/>
        </w:rPr>
        <w:t xml:space="preserve"> </w:t>
      </w:r>
      <w:r w:rsidR="00B30E07" w:rsidRPr="00BC43C0">
        <w:rPr>
          <w:rFonts w:ascii="Arial" w:hAnsi="Arial" w:cs="Arial"/>
          <w:b/>
          <w:i/>
          <w:iCs/>
          <w:sz w:val="24"/>
          <w:szCs w:val="24"/>
        </w:rPr>
        <w:t>12</w:t>
      </w:r>
      <w:r w:rsidR="006F3F8B" w:rsidRPr="00BC43C0">
        <w:rPr>
          <w:rFonts w:ascii="Arial" w:hAnsi="Arial" w:cs="Arial"/>
          <w:b/>
          <w:i/>
          <w:iCs/>
          <w:sz w:val="24"/>
          <w:szCs w:val="24"/>
        </w:rPr>
        <w:t>) and m</w:t>
      </w:r>
      <w:r w:rsidR="00B30E07" w:rsidRPr="00BC43C0">
        <w:rPr>
          <w:rFonts w:ascii="Arial" w:hAnsi="Arial" w:cs="Arial"/>
          <w:b/>
          <w:i/>
          <w:iCs/>
          <w:sz w:val="24"/>
          <w:szCs w:val="24"/>
        </w:rPr>
        <w:t xml:space="preserve">ethods of </w:t>
      </w:r>
      <w:r w:rsidRPr="00BC43C0">
        <w:rPr>
          <w:rFonts w:ascii="Arial" w:hAnsi="Arial" w:cs="Arial"/>
          <w:b/>
          <w:i/>
          <w:iCs/>
          <w:sz w:val="24"/>
          <w:szCs w:val="24"/>
        </w:rPr>
        <w:t>a</w:t>
      </w:r>
      <w:r w:rsidR="00B30E07" w:rsidRPr="00BC43C0">
        <w:rPr>
          <w:rFonts w:ascii="Arial" w:hAnsi="Arial" w:cs="Arial"/>
          <w:b/>
          <w:i/>
          <w:iCs/>
          <w:sz w:val="24"/>
          <w:szCs w:val="24"/>
        </w:rPr>
        <w:t>ssessment (section 13</w:t>
      </w:r>
      <w:r w:rsidR="00EF4933" w:rsidRPr="00BC43C0">
        <w:rPr>
          <w:rFonts w:ascii="Arial" w:hAnsi="Arial" w:cs="Arial"/>
          <w:b/>
          <w:i/>
          <w:iCs/>
          <w:sz w:val="24"/>
          <w:szCs w:val="24"/>
        </w:rPr>
        <w:t>)</w:t>
      </w:r>
    </w:p>
    <w:p w14:paraId="4B1E5825" w14:textId="52951B9A" w:rsidR="00727780" w:rsidRDefault="00727780" w:rsidP="00DE4E09">
      <w:pPr>
        <w:spacing w:after="120" w:line="240" w:lineRule="auto"/>
        <w:ind w:left="426" w:right="260"/>
        <w:rPr>
          <w:rFonts w:ascii="Arial" w:hAnsi="Arial" w:cs="Arial"/>
          <w:b/>
          <w:i/>
          <w:iCs/>
          <w:sz w:val="20"/>
          <w:szCs w:val="20"/>
        </w:rPr>
      </w:pPr>
    </w:p>
    <w:p w14:paraId="71F26678" w14:textId="77777777" w:rsidR="00DE4E09" w:rsidRPr="00636058" w:rsidRDefault="00DE4E09" w:rsidP="00DE4E09">
      <w:pPr>
        <w:spacing w:after="120" w:line="240" w:lineRule="auto"/>
        <w:ind w:right="543"/>
        <w:jc w:val="both"/>
        <w:rPr>
          <w:rFonts w:ascii="Arial" w:hAnsi="Arial" w:cs="Arial"/>
          <w:b/>
          <w:bCs/>
          <w:sz w:val="24"/>
          <w:szCs w:val="24"/>
        </w:rPr>
      </w:pPr>
      <w:r>
        <w:rPr>
          <w:rFonts w:ascii="Arial" w:hAnsi="Arial" w:cs="Arial"/>
          <w:b/>
          <w:i/>
          <w:iCs/>
          <w:sz w:val="20"/>
          <w:szCs w:val="20"/>
        </w:rPr>
        <w:t xml:space="preserve">    </w:t>
      </w:r>
      <w:r w:rsidRPr="00636058">
        <w:rPr>
          <w:rFonts w:ascii="Arial" w:hAnsi="Arial" w:cs="Arial"/>
          <w:b/>
          <w:bCs/>
          <w:sz w:val="24"/>
          <w:szCs w:val="24"/>
        </w:rPr>
        <w:t>Module learning outcomes against learning and teaching methods:</w:t>
      </w:r>
    </w:p>
    <w:p w14:paraId="0C970E38" w14:textId="77777777" w:rsidR="007D1988" w:rsidRPr="00373ACB" w:rsidRDefault="007D1988" w:rsidP="007D1988">
      <w:pPr>
        <w:spacing w:after="120" w:line="240" w:lineRule="auto"/>
        <w:ind w:right="260"/>
        <w:rPr>
          <w:rFonts w:ascii="Arial" w:hAnsi="Arial" w:cs="Arial"/>
          <w:b/>
          <w:i/>
          <w:iCs/>
          <w:sz w:val="20"/>
          <w:szCs w:val="20"/>
        </w:rPr>
      </w:pPr>
      <w:r>
        <w:rPr>
          <w:rFonts w:ascii="Arial" w:hAnsi="Arial" w:cs="Arial"/>
          <w:b/>
          <w:i/>
          <w:iCs/>
          <w:sz w:val="20"/>
          <w:szCs w:val="20"/>
        </w:rPr>
        <w:t xml:space="preserve">     </w:t>
      </w:r>
    </w:p>
    <w:tbl>
      <w:tblPr>
        <w:tblStyle w:val="TableGrid"/>
        <w:tblW w:w="4867" w:type="pct"/>
        <w:tblInd w:w="279" w:type="dxa"/>
        <w:tblLayout w:type="fixed"/>
        <w:tblLook w:val="04A0" w:firstRow="1" w:lastRow="0" w:firstColumn="1" w:lastColumn="0" w:noHBand="0" w:noVBand="1"/>
      </w:tblPr>
      <w:tblGrid>
        <w:gridCol w:w="3916"/>
        <w:gridCol w:w="627"/>
        <w:gridCol w:w="627"/>
        <w:gridCol w:w="629"/>
        <w:gridCol w:w="625"/>
        <w:gridCol w:w="627"/>
        <w:gridCol w:w="625"/>
        <w:gridCol w:w="625"/>
        <w:gridCol w:w="627"/>
        <w:gridCol w:w="625"/>
        <w:gridCol w:w="625"/>
      </w:tblGrid>
      <w:tr w:rsidR="007D1988" w:rsidRPr="00373ACB" w14:paraId="799EE53E" w14:textId="77777777" w:rsidTr="00DE4E09">
        <w:trPr>
          <w:trHeight w:val="397"/>
        </w:trPr>
        <w:tc>
          <w:tcPr>
            <w:tcW w:w="1924" w:type="pct"/>
            <w:shd w:val="clear" w:color="auto" w:fill="D9D9D9" w:themeFill="background1" w:themeFillShade="D9"/>
            <w:vAlign w:val="center"/>
          </w:tcPr>
          <w:p w14:paraId="1A092EB9" w14:textId="77777777" w:rsidR="007D1988" w:rsidRPr="00373ACB" w:rsidRDefault="007D1988" w:rsidP="00376582">
            <w:pPr>
              <w:spacing w:after="120"/>
              <w:rPr>
                <w:rFonts w:ascii="Arial" w:hAnsi="Arial" w:cs="Arial"/>
                <w:i/>
                <w:sz w:val="20"/>
                <w:szCs w:val="20"/>
              </w:rPr>
            </w:pPr>
            <w:r w:rsidRPr="00373ACB">
              <w:rPr>
                <w:rFonts w:ascii="Arial" w:hAnsi="Arial" w:cs="Arial"/>
                <w:b/>
                <w:sz w:val="20"/>
                <w:szCs w:val="20"/>
              </w:rPr>
              <w:t>Module learning outcome</w:t>
            </w:r>
          </w:p>
        </w:tc>
        <w:tc>
          <w:tcPr>
            <w:tcW w:w="308" w:type="pct"/>
            <w:vAlign w:val="center"/>
          </w:tcPr>
          <w:p w14:paraId="6D522168"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8.1</w:t>
            </w:r>
          </w:p>
        </w:tc>
        <w:tc>
          <w:tcPr>
            <w:tcW w:w="308" w:type="pct"/>
            <w:vAlign w:val="center"/>
          </w:tcPr>
          <w:p w14:paraId="02D88773"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8.2</w:t>
            </w:r>
          </w:p>
        </w:tc>
        <w:tc>
          <w:tcPr>
            <w:tcW w:w="309" w:type="pct"/>
            <w:vAlign w:val="center"/>
          </w:tcPr>
          <w:p w14:paraId="47D0F336"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8.3</w:t>
            </w:r>
          </w:p>
        </w:tc>
        <w:tc>
          <w:tcPr>
            <w:tcW w:w="307" w:type="pct"/>
            <w:vAlign w:val="center"/>
          </w:tcPr>
          <w:p w14:paraId="360F2D72"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8.4</w:t>
            </w:r>
          </w:p>
        </w:tc>
        <w:tc>
          <w:tcPr>
            <w:tcW w:w="308" w:type="pct"/>
            <w:vAlign w:val="center"/>
          </w:tcPr>
          <w:p w14:paraId="7F4F3C30"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8.5</w:t>
            </w:r>
          </w:p>
        </w:tc>
        <w:tc>
          <w:tcPr>
            <w:tcW w:w="307" w:type="pct"/>
            <w:vAlign w:val="center"/>
          </w:tcPr>
          <w:p w14:paraId="1DC4EC1C"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8.6</w:t>
            </w:r>
          </w:p>
        </w:tc>
        <w:tc>
          <w:tcPr>
            <w:tcW w:w="307" w:type="pct"/>
            <w:vAlign w:val="center"/>
          </w:tcPr>
          <w:p w14:paraId="26A2AC97"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8.7</w:t>
            </w:r>
          </w:p>
        </w:tc>
        <w:tc>
          <w:tcPr>
            <w:tcW w:w="308" w:type="pct"/>
            <w:vAlign w:val="center"/>
          </w:tcPr>
          <w:p w14:paraId="49C3DC18"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9.1</w:t>
            </w:r>
          </w:p>
        </w:tc>
        <w:tc>
          <w:tcPr>
            <w:tcW w:w="307" w:type="pct"/>
            <w:vAlign w:val="center"/>
          </w:tcPr>
          <w:p w14:paraId="79DF6A3E" w14:textId="77777777" w:rsidR="007D1988" w:rsidRDefault="007D1988" w:rsidP="00376582">
            <w:pPr>
              <w:spacing w:after="120"/>
              <w:jc w:val="center"/>
              <w:rPr>
                <w:rFonts w:ascii="Arial" w:hAnsi="Arial" w:cs="Arial"/>
                <w:sz w:val="20"/>
                <w:szCs w:val="20"/>
              </w:rPr>
            </w:pPr>
            <w:r>
              <w:rPr>
                <w:rFonts w:ascii="Arial" w:hAnsi="Arial" w:cs="Arial"/>
                <w:sz w:val="20"/>
                <w:szCs w:val="20"/>
              </w:rPr>
              <w:t>9.2</w:t>
            </w:r>
          </w:p>
        </w:tc>
        <w:tc>
          <w:tcPr>
            <w:tcW w:w="307" w:type="pct"/>
            <w:vAlign w:val="center"/>
          </w:tcPr>
          <w:p w14:paraId="0AFBD173" w14:textId="77777777" w:rsidR="007D1988" w:rsidRDefault="007D1988" w:rsidP="00376582">
            <w:pPr>
              <w:spacing w:after="120"/>
              <w:jc w:val="center"/>
              <w:rPr>
                <w:rFonts w:ascii="Arial" w:hAnsi="Arial" w:cs="Arial"/>
                <w:sz w:val="20"/>
                <w:szCs w:val="20"/>
              </w:rPr>
            </w:pPr>
            <w:r>
              <w:rPr>
                <w:rFonts w:ascii="Arial" w:hAnsi="Arial" w:cs="Arial"/>
                <w:sz w:val="20"/>
                <w:szCs w:val="20"/>
              </w:rPr>
              <w:t>9.3</w:t>
            </w:r>
          </w:p>
        </w:tc>
      </w:tr>
      <w:tr w:rsidR="007D1988" w:rsidRPr="00373ACB" w14:paraId="16F92450" w14:textId="77777777" w:rsidTr="00DE4E09">
        <w:trPr>
          <w:trHeight w:val="397"/>
        </w:trPr>
        <w:tc>
          <w:tcPr>
            <w:tcW w:w="1924" w:type="pct"/>
            <w:vAlign w:val="center"/>
          </w:tcPr>
          <w:p w14:paraId="69A6D83C" w14:textId="77777777" w:rsidR="007D1988" w:rsidRPr="007103E4" w:rsidRDefault="007D1988" w:rsidP="00376582">
            <w:pPr>
              <w:spacing w:after="120"/>
              <w:rPr>
                <w:rFonts w:ascii="Arial" w:hAnsi="Arial" w:cs="Arial"/>
                <w:sz w:val="20"/>
                <w:szCs w:val="20"/>
              </w:rPr>
            </w:pPr>
            <w:r w:rsidRPr="007103E4">
              <w:rPr>
                <w:rFonts w:ascii="Arial" w:hAnsi="Arial" w:cs="Arial"/>
                <w:sz w:val="20"/>
                <w:szCs w:val="20"/>
              </w:rPr>
              <w:t>Lectures</w:t>
            </w:r>
            <w:r>
              <w:rPr>
                <w:rFonts w:ascii="Arial" w:hAnsi="Arial" w:cs="Arial"/>
                <w:sz w:val="20"/>
                <w:szCs w:val="20"/>
              </w:rPr>
              <w:t>/Seminar</w:t>
            </w:r>
          </w:p>
        </w:tc>
        <w:tc>
          <w:tcPr>
            <w:tcW w:w="308" w:type="pct"/>
            <w:vAlign w:val="center"/>
          </w:tcPr>
          <w:p w14:paraId="40C26298"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7C4D312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8641131"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1F4653B"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7DC7FDF"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122562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4D508663"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25406AFE"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35562BF"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DBA165F"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r>
      <w:tr w:rsidR="007D1988" w:rsidRPr="00373ACB" w14:paraId="6815D975" w14:textId="77777777" w:rsidTr="00DE4E09">
        <w:trPr>
          <w:trHeight w:val="397"/>
        </w:trPr>
        <w:tc>
          <w:tcPr>
            <w:tcW w:w="1924" w:type="pct"/>
            <w:vAlign w:val="center"/>
          </w:tcPr>
          <w:p w14:paraId="6EF2D6D1" w14:textId="77777777" w:rsidR="007D1988" w:rsidRPr="007103E4" w:rsidRDefault="007D1988" w:rsidP="00376582">
            <w:pPr>
              <w:spacing w:after="120"/>
              <w:rPr>
                <w:rFonts w:ascii="Arial" w:hAnsi="Arial" w:cs="Arial"/>
                <w:sz w:val="20"/>
                <w:szCs w:val="20"/>
              </w:rPr>
            </w:pPr>
            <w:r>
              <w:rPr>
                <w:rFonts w:ascii="Arial" w:hAnsi="Arial" w:cs="Arial"/>
                <w:sz w:val="20"/>
                <w:szCs w:val="20"/>
              </w:rPr>
              <w:t>Private Study</w:t>
            </w:r>
          </w:p>
        </w:tc>
        <w:tc>
          <w:tcPr>
            <w:tcW w:w="308" w:type="pct"/>
            <w:vAlign w:val="center"/>
          </w:tcPr>
          <w:p w14:paraId="7528143F"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1D9DACB3"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4F71396"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5B7430C"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7294103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53F7E5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FDF1125"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0BA1991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17B3A0F"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F6F3374"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r>
    </w:tbl>
    <w:p w14:paraId="1DE2ED45" w14:textId="7CBDB7ED" w:rsidR="007D1988" w:rsidRDefault="007D1988" w:rsidP="007D1988">
      <w:pPr>
        <w:spacing w:after="120" w:line="240" w:lineRule="auto"/>
        <w:ind w:left="426" w:right="260"/>
        <w:rPr>
          <w:rFonts w:ascii="Arial" w:hAnsi="Arial" w:cs="Arial"/>
          <w:b/>
          <w:iCs/>
          <w:sz w:val="20"/>
          <w:szCs w:val="20"/>
        </w:rPr>
      </w:pPr>
    </w:p>
    <w:p w14:paraId="1545FEB4" w14:textId="7C4B0D82" w:rsidR="00DE4E09" w:rsidRPr="00373ACB" w:rsidRDefault="00DE4E09" w:rsidP="00DE4E09">
      <w:pPr>
        <w:spacing w:after="120" w:line="240" w:lineRule="auto"/>
        <w:ind w:left="426" w:right="543" w:firstLine="294"/>
        <w:rPr>
          <w:rFonts w:ascii="Arial" w:hAnsi="Arial" w:cs="Arial"/>
          <w:b/>
          <w:iCs/>
          <w:sz w:val="20"/>
          <w:szCs w:val="20"/>
        </w:rPr>
      </w:pPr>
      <w:r>
        <w:rPr>
          <w:rFonts w:ascii="Arial" w:hAnsi="Arial" w:cs="Arial"/>
          <w:b/>
          <w:iCs/>
          <w:sz w:val="24"/>
          <w:szCs w:val="24"/>
        </w:rPr>
        <w:t>Module learning outcomes against assessment methods:</w:t>
      </w:r>
    </w:p>
    <w:p w14:paraId="603F6170" w14:textId="25B531B5" w:rsidR="007D1988" w:rsidRPr="00373ACB" w:rsidRDefault="007D1988" w:rsidP="0066061A">
      <w:pPr>
        <w:spacing w:after="120" w:line="240" w:lineRule="auto"/>
        <w:ind w:right="260"/>
        <w:rPr>
          <w:rFonts w:ascii="Arial" w:hAnsi="Arial" w:cs="Arial"/>
          <w:b/>
          <w:i/>
          <w:iCs/>
          <w:sz w:val="20"/>
          <w:szCs w:val="20"/>
        </w:rPr>
      </w:pPr>
    </w:p>
    <w:tbl>
      <w:tblPr>
        <w:tblStyle w:val="TableGrid"/>
        <w:tblW w:w="4867" w:type="pct"/>
        <w:tblInd w:w="279" w:type="dxa"/>
        <w:tblLayout w:type="fixed"/>
        <w:tblLook w:val="04A0" w:firstRow="1" w:lastRow="0" w:firstColumn="1" w:lastColumn="0" w:noHBand="0" w:noVBand="1"/>
      </w:tblPr>
      <w:tblGrid>
        <w:gridCol w:w="1901"/>
        <w:gridCol w:w="2015"/>
        <w:gridCol w:w="627"/>
        <w:gridCol w:w="627"/>
        <w:gridCol w:w="629"/>
        <w:gridCol w:w="625"/>
        <w:gridCol w:w="627"/>
        <w:gridCol w:w="625"/>
        <w:gridCol w:w="625"/>
        <w:gridCol w:w="627"/>
        <w:gridCol w:w="625"/>
        <w:gridCol w:w="625"/>
      </w:tblGrid>
      <w:tr w:rsidR="00B94A91" w:rsidRPr="00373ACB" w14:paraId="73BE9A05" w14:textId="77777777" w:rsidTr="00DE4E09">
        <w:trPr>
          <w:trHeight w:val="397"/>
        </w:trPr>
        <w:tc>
          <w:tcPr>
            <w:tcW w:w="1924" w:type="pct"/>
            <w:gridSpan w:val="2"/>
            <w:shd w:val="clear" w:color="auto" w:fill="D9D9D9" w:themeFill="background1" w:themeFillShade="D9"/>
            <w:vAlign w:val="center"/>
          </w:tcPr>
          <w:p w14:paraId="66286DD6" w14:textId="77777777" w:rsidR="00606D6D" w:rsidRPr="00373ACB" w:rsidRDefault="00606D6D" w:rsidP="0066061A">
            <w:pPr>
              <w:spacing w:after="120"/>
              <w:rPr>
                <w:rFonts w:ascii="Arial" w:hAnsi="Arial" w:cs="Arial"/>
                <w:i/>
                <w:sz w:val="20"/>
                <w:szCs w:val="20"/>
              </w:rPr>
            </w:pPr>
            <w:r w:rsidRPr="00373ACB">
              <w:rPr>
                <w:rFonts w:ascii="Arial" w:hAnsi="Arial" w:cs="Arial"/>
                <w:b/>
                <w:sz w:val="20"/>
                <w:szCs w:val="20"/>
              </w:rPr>
              <w:t>Module learning outcome</w:t>
            </w:r>
          </w:p>
        </w:tc>
        <w:tc>
          <w:tcPr>
            <w:tcW w:w="308" w:type="pct"/>
            <w:vAlign w:val="center"/>
          </w:tcPr>
          <w:p w14:paraId="380AA83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8.1</w:t>
            </w:r>
          </w:p>
        </w:tc>
        <w:tc>
          <w:tcPr>
            <w:tcW w:w="308" w:type="pct"/>
            <w:vAlign w:val="center"/>
          </w:tcPr>
          <w:p w14:paraId="0BE55C3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8.2</w:t>
            </w:r>
          </w:p>
        </w:tc>
        <w:tc>
          <w:tcPr>
            <w:tcW w:w="309" w:type="pct"/>
            <w:vAlign w:val="center"/>
          </w:tcPr>
          <w:p w14:paraId="79108AD1"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8.3</w:t>
            </w:r>
          </w:p>
        </w:tc>
        <w:tc>
          <w:tcPr>
            <w:tcW w:w="307" w:type="pct"/>
            <w:vAlign w:val="center"/>
          </w:tcPr>
          <w:p w14:paraId="0AAA5B08"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8.4</w:t>
            </w:r>
          </w:p>
        </w:tc>
        <w:tc>
          <w:tcPr>
            <w:tcW w:w="308" w:type="pct"/>
            <w:vAlign w:val="center"/>
          </w:tcPr>
          <w:p w14:paraId="4472F2FC"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8.5</w:t>
            </w:r>
          </w:p>
        </w:tc>
        <w:tc>
          <w:tcPr>
            <w:tcW w:w="307" w:type="pct"/>
            <w:vAlign w:val="center"/>
          </w:tcPr>
          <w:p w14:paraId="08E0866A"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8.6</w:t>
            </w:r>
          </w:p>
        </w:tc>
        <w:tc>
          <w:tcPr>
            <w:tcW w:w="307" w:type="pct"/>
            <w:vAlign w:val="center"/>
          </w:tcPr>
          <w:p w14:paraId="28915452"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8.7</w:t>
            </w:r>
          </w:p>
        </w:tc>
        <w:tc>
          <w:tcPr>
            <w:tcW w:w="308" w:type="pct"/>
            <w:vAlign w:val="center"/>
          </w:tcPr>
          <w:p w14:paraId="6A5C9006"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9.1</w:t>
            </w:r>
          </w:p>
        </w:tc>
        <w:tc>
          <w:tcPr>
            <w:tcW w:w="307" w:type="pct"/>
            <w:vAlign w:val="center"/>
          </w:tcPr>
          <w:p w14:paraId="7C0E25E5" w14:textId="77777777" w:rsidR="00606D6D" w:rsidRDefault="00606D6D" w:rsidP="008342BC">
            <w:pPr>
              <w:spacing w:after="120"/>
              <w:jc w:val="center"/>
              <w:rPr>
                <w:rFonts w:ascii="Arial" w:hAnsi="Arial" w:cs="Arial"/>
                <w:sz w:val="20"/>
                <w:szCs w:val="20"/>
              </w:rPr>
            </w:pPr>
            <w:r>
              <w:rPr>
                <w:rFonts w:ascii="Arial" w:hAnsi="Arial" w:cs="Arial"/>
                <w:sz w:val="20"/>
                <w:szCs w:val="20"/>
              </w:rPr>
              <w:t>9.2</w:t>
            </w:r>
          </w:p>
        </w:tc>
        <w:tc>
          <w:tcPr>
            <w:tcW w:w="307" w:type="pct"/>
            <w:vAlign w:val="center"/>
          </w:tcPr>
          <w:p w14:paraId="45D0BBBA" w14:textId="77777777" w:rsidR="00606D6D" w:rsidRDefault="00606D6D" w:rsidP="008342BC">
            <w:pPr>
              <w:spacing w:after="120"/>
              <w:jc w:val="center"/>
              <w:rPr>
                <w:rFonts w:ascii="Arial" w:hAnsi="Arial" w:cs="Arial"/>
                <w:sz w:val="20"/>
                <w:szCs w:val="20"/>
              </w:rPr>
            </w:pPr>
            <w:r>
              <w:rPr>
                <w:rFonts w:ascii="Arial" w:hAnsi="Arial" w:cs="Arial"/>
                <w:sz w:val="20"/>
                <w:szCs w:val="20"/>
              </w:rPr>
              <w:t>9.3</w:t>
            </w:r>
          </w:p>
        </w:tc>
      </w:tr>
      <w:tr w:rsidR="00B94A91" w:rsidRPr="00373ACB" w14:paraId="1E855EA7" w14:textId="77777777" w:rsidTr="00DE4E09">
        <w:trPr>
          <w:trHeight w:val="397"/>
        </w:trPr>
        <w:tc>
          <w:tcPr>
            <w:tcW w:w="934" w:type="pct"/>
            <w:vAlign w:val="center"/>
          </w:tcPr>
          <w:p w14:paraId="131F5305" w14:textId="36F41578" w:rsidR="00606D6D" w:rsidRPr="00D71DF4" w:rsidRDefault="0087290F" w:rsidP="0066061A">
            <w:pPr>
              <w:spacing w:after="120"/>
              <w:rPr>
                <w:rFonts w:ascii="Arial" w:hAnsi="Arial" w:cs="Arial"/>
                <w:sz w:val="20"/>
                <w:szCs w:val="20"/>
              </w:rPr>
            </w:pPr>
            <w:r>
              <w:rPr>
                <w:rFonts w:ascii="Arial" w:hAnsi="Arial" w:cs="Arial"/>
                <w:sz w:val="20"/>
                <w:szCs w:val="20"/>
              </w:rPr>
              <w:lastRenderedPageBreak/>
              <w:t xml:space="preserve">Short </w:t>
            </w:r>
            <w:r w:rsidR="00C111E2">
              <w:rPr>
                <w:rFonts w:ascii="Arial" w:hAnsi="Arial" w:cs="Arial"/>
                <w:sz w:val="20"/>
                <w:szCs w:val="20"/>
              </w:rPr>
              <w:t>Essay</w:t>
            </w:r>
            <w:r w:rsidR="00606D6D">
              <w:rPr>
                <w:rFonts w:ascii="Arial" w:hAnsi="Arial" w:cs="Arial"/>
                <w:sz w:val="20"/>
                <w:szCs w:val="20"/>
              </w:rPr>
              <w:t xml:space="preserve"> (20%)</w:t>
            </w:r>
          </w:p>
        </w:tc>
        <w:tc>
          <w:tcPr>
            <w:tcW w:w="990" w:type="pct"/>
            <w:vAlign w:val="center"/>
          </w:tcPr>
          <w:p w14:paraId="33C0908D" w14:textId="77777777" w:rsidR="00606D6D" w:rsidRPr="00D71DF4" w:rsidRDefault="00606D6D" w:rsidP="0066061A">
            <w:pPr>
              <w:spacing w:after="120"/>
              <w:rPr>
                <w:rFonts w:ascii="Arial" w:hAnsi="Arial" w:cs="Arial"/>
                <w:sz w:val="20"/>
                <w:szCs w:val="20"/>
              </w:rPr>
            </w:pPr>
          </w:p>
        </w:tc>
        <w:tc>
          <w:tcPr>
            <w:tcW w:w="308" w:type="pct"/>
            <w:vAlign w:val="center"/>
          </w:tcPr>
          <w:p w14:paraId="7D7651BA"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3F2A4AFA"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48B1CC8"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7DBF4D4"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C4C507E"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6B8C5C5"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1987E1CC"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0CEE10AD"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4026DDA"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0C3D1618"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r>
      <w:tr w:rsidR="00B94A91" w:rsidRPr="00373ACB" w14:paraId="6090FCC8" w14:textId="77777777" w:rsidTr="00DE4E09">
        <w:trPr>
          <w:trHeight w:val="397"/>
        </w:trPr>
        <w:tc>
          <w:tcPr>
            <w:tcW w:w="934" w:type="pct"/>
            <w:vAlign w:val="center"/>
          </w:tcPr>
          <w:p w14:paraId="7D8CEE87" w14:textId="489365C8" w:rsidR="00606D6D" w:rsidRPr="00D71DF4" w:rsidRDefault="0087290F" w:rsidP="00D74AF9">
            <w:pPr>
              <w:spacing w:after="120"/>
              <w:rPr>
                <w:rFonts w:ascii="Arial" w:hAnsi="Arial" w:cs="Arial"/>
                <w:sz w:val="20"/>
                <w:szCs w:val="20"/>
              </w:rPr>
            </w:pPr>
            <w:r>
              <w:rPr>
                <w:rFonts w:ascii="Arial" w:hAnsi="Arial" w:cs="Arial"/>
                <w:sz w:val="20"/>
                <w:szCs w:val="20"/>
              </w:rPr>
              <w:t xml:space="preserve">Long </w:t>
            </w:r>
            <w:r w:rsidR="00606D6D">
              <w:rPr>
                <w:rFonts w:ascii="Arial" w:hAnsi="Arial" w:cs="Arial"/>
                <w:sz w:val="20"/>
                <w:szCs w:val="20"/>
              </w:rPr>
              <w:t>Essay (80%)</w:t>
            </w:r>
          </w:p>
        </w:tc>
        <w:tc>
          <w:tcPr>
            <w:tcW w:w="990" w:type="pct"/>
            <w:vAlign w:val="center"/>
          </w:tcPr>
          <w:p w14:paraId="22A7A449" w14:textId="77777777" w:rsidR="00606D6D" w:rsidRPr="00D71DF4" w:rsidRDefault="00606D6D" w:rsidP="00D74AF9">
            <w:pPr>
              <w:spacing w:after="120"/>
              <w:rPr>
                <w:rFonts w:ascii="Arial" w:hAnsi="Arial" w:cs="Arial"/>
                <w:sz w:val="20"/>
                <w:szCs w:val="20"/>
              </w:rPr>
            </w:pPr>
            <w:r>
              <w:rPr>
                <w:rFonts w:ascii="Arial" w:hAnsi="Arial" w:cs="Arial"/>
                <w:sz w:val="20"/>
                <w:szCs w:val="20"/>
              </w:rPr>
              <w:t>4000 words</w:t>
            </w:r>
          </w:p>
        </w:tc>
        <w:tc>
          <w:tcPr>
            <w:tcW w:w="308" w:type="pct"/>
            <w:vAlign w:val="center"/>
          </w:tcPr>
          <w:p w14:paraId="14564616"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CCB6AF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2D48A89"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1ED371B4"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30BDC841"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BB8327D"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475CD2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164D73F2"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465C5A9"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F5CA775"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r>
    </w:tbl>
    <w:p w14:paraId="353E7739" w14:textId="0E73068C" w:rsidR="007A6245" w:rsidRPr="00DE4E09" w:rsidRDefault="007A6245" w:rsidP="0066061A">
      <w:pPr>
        <w:spacing w:after="120" w:line="240" w:lineRule="auto"/>
        <w:ind w:left="426" w:right="260"/>
        <w:rPr>
          <w:rFonts w:ascii="Arial" w:hAnsi="Arial" w:cs="Arial"/>
          <w:b/>
          <w:iCs/>
          <w:sz w:val="24"/>
          <w:szCs w:val="24"/>
        </w:rPr>
      </w:pPr>
    </w:p>
    <w:p w14:paraId="6DCED9C9" w14:textId="77777777" w:rsidR="007D1988" w:rsidRPr="00DE4E09" w:rsidRDefault="007D1988" w:rsidP="0066061A">
      <w:pPr>
        <w:spacing w:after="120" w:line="240" w:lineRule="auto"/>
        <w:ind w:left="426" w:right="260"/>
        <w:rPr>
          <w:rFonts w:ascii="Arial" w:hAnsi="Arial" w:cs="Arial"/>
          <w:b/>
          <w:iCs/>
          <w:sz w:val="24"/>
          <w:szCs w:val="24"/>
        </w:rPr>
      </w:pPr>
    </w:p>
    <w:p w14:paraId="38709522" w14:textId="77777777" w:rsidR="00DF2132" w:rsidRPr="00DE4E09" w:rsidRDefault="00DF2132" w:rsidP="00DF2132">
      <w:pPr>
        <w:numPr>
          <w:ilvl w:val="0"/>
          <w:numId w:val="1"/>
        </w:numPr>
        <w:spacing w:after="120" w:line="240" w:lineRule="auto"/>
        <w:ind w:left="426" w:right="260" w:hanging="426"/>
        <w:rPr>
          <w:rFonts w:ascii="Arial" w:hAnsi="Arial" w:cs="Arial"/>
          <w:sz w:val="24"/>
          <w:szCs w:val="24"/>
        </w:rPr>
      </w:pPr>
      <w:r w:rsidRPr="00DE4E09">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E4E09">
        <w:rPr>
          <w:rFonts w:ascii="Arial" w:hAnsi="Arial" w:cs="Arial"/>
          <w:sz w:val="24"/>
          <w:szCs w:val="24"/>
        </w:rPr>
        <w:br/>
      </w:r>
    </w:p>
    <w:p w14:paraId="52160182" w14:textId="77777777" w:rsidR="00DF2132" w:rsidRPr="00DE4E09" w:rsidRDefault="00DF2132" w:rsidP="00DF2132">
      <w:pPr>
        <w:spacing w:after="120" w:line="240" w:lineRule="auto"/>
        <w:ind w:left="426" w:right="260"/>
        <w:rPr>
          <w:rFonts w:ascii="Arial" w:hAnsi="Arial" w:cs="Arial"/>
          <w:sz w:val="24"/>
          <w:szCs w:val="24"/>
        </w:rPr>
      </w:pPr>
      <w:r w:rsidRPr="00DE4E09">
        <w:rPr>
          <w:rFonts w:ascii="Arial" w:hAnsi="Arial" w:cs="Arial"/>
          <w:sz w:val="24"/>
          <w:szCs w:val="24"/>
        </w:rPr>
        <w:t>The inclusive practices in the guidance (see Annex B Appendix A) have been considered in order to support all students in the following areas:</w:t>
      </w:r>
    </w:p>
    <w:p w14:paraId="3144AEFF" w14:textId="77777777" w:rsidR="00DF2132" w:rsidRPr="00DE4E09" w:rsidRDefault="00DF2132" w:rsidP="00DF2132">
      <w:pPr>
        <w:spacing w:after="120" w:line="240" w:lineRule="auto"/>
        <w:ind w:left="426" w:right="260"/>
        <w:rPr>
          <w:rFonts w:ascii="Arial" w:hAnsi="Arial" w:cs="Arial"/>
          <w:b/>
          <w:sz w:val="24"/>
          <w:szCs w:val="24"/>
        </w:rPr>
      </w:pPr>
      <w:r w:rsidRPr="00DE4E09">
        <w:rPr>
          <w:rFonts w:ascii="Arial" w:hAnsi="Arial" w:cs="Arial"/>
          <w:sz w:val="24"/>
          <w:szCs w:val="24"/>
        </w:rPr>
        <w:br/>
      </w:r>
      <w:r w:rsidRPr="00DE4E09">
        <w:rPr>
          <w:rFonts w:ascii="Arial" w:hAnsi="Arial" w:cs="Arial"/>
          <w:b/>
          <w:sz w:val="24"/>
          <w:szCs w:val="24"/>
        </w:rPr>
        <w:t>a) Accessible resources and curriculum</w:t>
      </w:r>
    </w:p>
    <w:p w14:paraId="32FA2D27" w14:textId="77777777" w:rsidR="00952C6C" w:rsidRPr="00DE4E09" w:rsidRDefault="00952C6C" w:rsidP="00DF2132">
      <w:pPr>
        <w:spacing w:after="120" w:line="240" w:lineRule="auto"/>
        <w:ind w:left="426" w:right="260"/>
        <w:rPr>
          <w:rFonts w:ascii="Arial" w:hAnsi="Arial" w:cs="Arial"/>
          <w:b/>
          <w:sz w:val="24"/>
          <w:szCs w:val="24"/>
        </w:rPr>
      </w:pPr>
    </w:p>
    <w:p w14:paraId="42A2F3B4"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Preference will be given to electronic resources that meet minimum accessibility standards and support the use of assistive technologies.</w:t>
      </w:r>
    </w:p>
    <w:p w14:paraId="006C259F"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 xml:space="preserve">Module outlines will be made accessible at least four weeks before the module starts. </w:t>
      </w:r>
    </w:p>
    <w:p w14:paraId="4FEC0772"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2CE69395"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 xml:space="preserve">Lecture/seminar slides/outlines will be made available in electronic format in advance </w:t>
      </w:r>
      <w:r w:rsidR="00821D4A" w:rsidRPr="00DE4E09">
        <w:rPr>
          <w:rFonts w:ascii="Arial" w:hAnsi="Arial" w:cs="Arial"/>
          <w:sz w:val="24"/>
          <w:szCs w:val="24"/>
        </w:rPr>
        <w:t xml:space="preserve">where possible </w:t>
      </w:r>
      <w:r w:rsidRPr="00DE4E09">
        <w:rPr>
          <w:rFonts w:ascii="Arial" w:hAnsi="Arial" w:cs="Arial"/>
          <w:sz w:val="24"/>
          <w:szCs w:val="24"/>
        </w:rPr>
        <w:t xml:space="preserve">to allow all students to prepare (particularly students with notetaking difficulties). </w:t>
      </w:r>
    </w:p>
    <w:p w14:paraId="24B8810A" w14:textId="77777777" w:rsidR="00D74AF9" w:rsidRPr="00DE4E09" w:rsidRDefault="00D74AF9" w:rsidP="00D74AF9">
      <w:pPr>
        <w:pStyle w:val="ListParagraph"/>
        <w:numPr>
          <w:ilvl w:val="0"/>
          <w:numId w:val="13"/>
        </w:numPr>
        <w:rPr>
          <w:rFonts w:ascii="Arial" w:hAnsi="Arial" w:cs="Arial"/>
          <w:sz w:val="24"/>
          <w:szCs w:val="24"/>
        </w:rPr>
      </w:pPr>
      <w:r w:rsidRPr="00DE4E09">
        <w:rPr>
          <w:rFonts w:ascii="Arial" w:hAnsi="Arial" w:cs="Arial"/>
          <w:sz w:val="24"/>
          <w:szCs w:val="24"/>
        </w:rPr>
        <w:t xml:space="preserve">In accordance with the KLS school-level statement on Lecture Capture, the lecture/seminars will not be recorded as they are heavily discussion-based. </w:t>
      </w:r>
    </w:p>
    <w:p w14:paraId="553B222A" w14:textId="77777777" w:rsidR="00DF2132" w:rsidRPr="00DE4E09" w:rsidRDefault="00DF2132" w:rsidP="00952C6C">
      <w:pPr>
        <w:spacing w:after="120" w:line="240" w:lineRule="auto"/>
        <w:ind w:right="260"/>
        <w:rPr>
          <w:rFonts w:ascii="Arial" w:hAnsi="Arial" w:cs="Arial"/>
          <w:sz w:val="24"/>
          <w:szCs w:val="24"/>
        </w:rPr>
      </w:pPr>
    </w:p>
    <w:p w14:paraId="589A94AD" w14:textId="77777777" w:rsidR="009A2D37" w:rsidRPr="00DE4E09" w:rsidRDefault="00DF2132" w:rsidP="00DF2132">
      <w:pPr>
        <w:spacing w:after="120" w:line="240" w:lineRule="auto"/>
        <w:ind w:left="426" w:right="260"/>
        <w:rPr>
          <w:rFonts w:ascii="Arial" w:hAnsi="Arial" w:cs="Arial"/>
          <w:b/>
          <w:sz w:val="24"/>
          <w:szCs w:val="24"/>
        </w:rPr>
      </w:pPr>
      <w:r w:rsidRPr="00DE4E09">
        <w:rPr>
          <w:rFonts w:ascii="Arial" w:hAnsi="Arial" w:cs="Arial"/>
          <w:b/>
          <w:sz w:val="24"/>
          <w:szCs w:val="24"/>
        </w:rPr>
        <w:t>b) Learning, teaching and assessment methods</w:t>
      </w:r>
    </w:p>
    <w:p w14:paraId="3D468E82" w14:textId="77777777" w:rsidR="009A2D37" w:rsidRPr="00DE4E09" w:rsidRDefault="00971465" w:rsidP="006978AD">
      <w:pPr>
        <w:spacing w:after="120" w:line="240" w:lineRule="auto"/>
        <w:ind w:left="426" w:right="260"/>
        <w:rPr>
          <w:rFonts w:ascii="Arial" w:hAnsi="Arial" w:cs="Arial"/>
          <w:iCs/>
          <w:sz w:val="24"/>
          <w:szCs w:val="24"/>
        </w:rPr>
      </w:pPr>
      <w:r w:rsidRPr="00DE4E09">
        <w:rPr>
          <w:rFonts w:ascii="Arial" w:hAnsi="Arial" w:cs="Arial"/>
          <w:iCs/>
          <w:sz w:val="24"/>
          <w:szCs w:val="24"/>
        </w:rPr>
        <w:t>The inclusive practices in the guidance (Annex B Appendix A, section b</w:t>
      </w:r>
      <w:r w:rsidR="00D74AF9" w:rsidRPr="00DE4E09">
        <w:rPr>
          <w:rFonts w:ascii="Arial" w:hAnsi="Arial" w:cs="Arial"/>
          <w:iCs/>
          <w:sz w:val="24"/>
          <w:szCs w:val="24"/>
        </w:rPr>
        <w:t xml:space="preserve"> </w:t>
      </w:r>
      <w:r w:rsidRPr="00DE4E09">
        <w:rPr>
          <w:rFonts w:ascii="Arial" w:hAnsi="Arial" w:cs="Arial"/>
          <w:iCs/>
          <w:sz w:val="24"/>
          <w:szCs w:val="24"/>
        </w:rPr>
        <w:t>(1) and (2)) have all been considered in order to support all students in their assessments on this module.</w:t>
      </w:r>
      <w:r w:rsidR="00A7491F" w:rsidRPr="00DE4E09">
        <w:rPr>
          <w:rFonts w:ascii="Arial" w:hAnsi="Arial" w:cs="Arial"/>
          <w:iCs/>
          <w:sz w:val="24"/>
          <w:szCs w:val="24"/>
        </w:rPr>
        <w:br/>
      </w:r>
    </w:p>
    <w:p w14:paraId="56D5ED03" w14:textId="77777777" w:rsidR="009A2D37" w:rsidRPr="00DE4E09" w:rsidRDefault="009A2D37" w:rsidP="0066061A">
      <w:pPr>
        <w:numPr>
          <w:ilvl w:val="0"/>
          <w:numId w:val="1"/>
        </w:numPr>
        <w:spacing w:after="120" w:line="240" w:lineRule="auto"/>
        <w:ind w:left="426" w:right="260" w:hanging="426"/>
        <w:jc w:val="both"/>
        <w:rPr>
          <w:rFonts w:ascii="Arial" w:hAnsi="Arial" w:cs="Arial"/>
          <w:b/>
          <w:sz w:val="24"/>
          <w:szCs w:val="24"/>
        </w:rPr>
      </w:pPr>
      <w:r w:rsidRPr="00DE4E09">
        <w:rPr>
          <w:rFonts w:ascii="Arial" w:hAnsi="Arial" w:cs="Arial"/>
          <w:b/>
          <w:sz w:val="24"/>
          <w:szCs w:val="24"/>
        </w:rPr>
        <w:t xml:space="preserve">Campus(es) or </w:t>
      </w:r>
      <w:r w:rsidR="00DF2132" w:rsidRPr="00DE4E09">
        <w:rPr>
          <w:rFonts w:ascii="Arial" w:hAnsi="Arial" w:cs="Arial"/>
          <w:b/>
          <w:sz w:val="24"/>
          <w:szCs w:val="24"/>
        </w:rPr>
        <w:t>c</w:t>
      </w:r>
      <w:r w:rsidRPr="00DE4E09">
        <w:rPr>
          <w:rFonts w:ascii="Arial" w:hAnsi="Arial" w:cs="Arial"/>
          <w:b/>
          <w:sz w:val="24"/>
          <w:szCs w:val="24"/>
        </w:rPr>
        <w:t>entre(s) where module will be delivered:</w:t>
      </w:r>
    </w:p>
    <w:p w14:paraId="67F2797C" w14:textId="77777777" w:rsidR="009A2D37" w:rsidRPr="00DE4E09" w:rsidRDefault="0066061A" w:rsidP="0066061A">
      <w:pPr>
        <w:spacing w:after="120" w:line="240" w:lineRule="auto"/>
        <w:ind w:left="426" w:right="260"/>
        <w:rPr>
          <w:rFonts w:ascii="Arial" w:hAnsi="Arial" w:cs="Arial"/>
          <w:iCs/>
          <w:sz w:val="24"/>
          <w:szCs w:val="24"/>
        </w:rPr>
      </w:pPr>
      <w:r w:rsidRPr="00DE4E09">
        <w:rPr>
          <w:rFonts w:ascii="Arial" w:hAnsi="Arial" w:cs="Arial"/>
          <w:iCs/>
          <w:sz w:val="24"/>
          <w:szCs w:val="24"/>
        </w:rPr>
        <w:t>Canterbury</w:t>
      </w:r>
    </w:p>
    <w:p w14:paraId="5C2B6B61" w14:textId="77777777" w:rsidR="00DF2132" w:rsidRPr="00DE4E09" w:rsidRDefault="00DF2132" w:rsidP="0066061A">
      <w:pPr>
        <w:spacing w:after="120" w:line="240" w:lineRule="auto"/>
        <w:ind w:left="426" w:right="260"/>
        <w:rPr>
          <w:rFonts w:ascii="Arial" w:hAnsi="Arial" w:cs="Arial"/>
          <w:iCs/>
          <w:sz w:val="24"/>
          <w:szCs w:val="24"/>
        </w:rPr>
      </w:pPr>
    </w:p>
    <w:p w14:paraId="08C34035" w14:textId="77777777" w:rsidR="00DF2132" w:rsidRPr="00DE4E09" w:rsidRDefault="00DF2132" w:rsidP="00DF2132">
      <w:pPr>
        <w:numPr>
          <w:ilvl w:val="0"/>
          <w:numId w:val="1"/>
        </w:numPr>
        <w:spacing w:after="120" w:line="240" w:lineRule="auto"/>
        <w:ind w:left="426" w:right="260" w:hanging="426"/>
        <w:jc w:val="both"/>
        <w:rPr>
          <w:rFonts w:ascii="Arial" w:hAnsi="Arial" w:cs="Arial"/>
          <w:b/>
          <w:sz w:val="24"/>
          <w:szCs w:val="24"/>
        </w:rPr>
      </w:pPr>
      <w:r w:rsidRPr="00DE4E09">
        <w:rPr>
          <w:rFonts w:ascii="Arial" w:hAnsi="Arial" w:cs="Arial"/>
          <w:b/>
          <w:sz w:val="24"/>
          <w:szCs w:val="24"/>
        </w:rPr>
        <w:t xml:space="preserve">Internationalisation </w:t>
      </w:r>
    </w:p>
    <w:p w14:paraId="4582EE2C" w14:textId="77777777" w:rsidR="00DF2132" w:rsidRPr="00DE4E09" w:rsidRDefault="00043517" w:rsidP="0066061A">
      <w:pPr>
        <w:spacing w:after="120" w:line="240" w:lineRule="auto"/>
        <w:ind w:left="426" w:right="260"/>
        <w:rPr>
          <w:rFonts w:ascii="Arial" w:hAnsi="Arial" w:cs="Arial"/>
          <w:iCs/>
          <w:sz w:val="24"/>
          <w:szCs w:val="24"/>
        </w:rPr>
      </w:pPr>
      <w:r w:rsidRPr="00DE4E09">
        <w:rPr>
          <w:rFonts w:ascii="Arial" w:hAnsi="Arial" w:cs="Arial"/>
          <w:iCs/>
          <w:sz w:val="24"/>
          <w:szCs w:val="24"/>
        </w:rPr>
        <w:t>This module is intrinsically International since it focuses upon regulatory requirements drawn from European Union and international law.</w:t>
      </w:r>
    </w:p>
    <w:p w14:paraId="4AF7DB4F" w14:textId="77777777" w:rsidR="00641D6D" w:rsidRPr="00DE4E09" w:rsidRDefault="00002762" w:rsidP="0066061A">
      <w:pPr>
        <w:spacing w:line="240" w:lineRule="auto"/>
        <w:rPr>
          <w:rFonts w:ascii="Arial" w:hAnsi="Arial" w:cs="Arial"/>
          <w:sz w:val="24"/>
          <w:szCs w:val="24"/>
        </w:rPr>
      </w:pPr>
      <w:r w:rsidRPr="00DE4E09">
        <w:rPr>
          <w:rFonts w:ascii="Arial" w:hAnsi="Arial" w:cs="Arial"/>
          <w:sz w:val="24"/>
          <w:szCs w:val="24"/>
        </w:rPr>
        <w:br w:type="page"/>
      </w:r>
    </w:p>
    <w:p w14:paraId="21A550EC" w14:textId="565B4332" w:rsidR="00441E76" w:rsidRPr="00DE4E09" w:rsidRDefault="00DE4E09" w:rsidP="0066061A">
      <w:pPr>
        <w:spacing w:after="120" w:line="240" w:lineRule="auto"/>
        <w:ind w:right="260"/>
        <w:rPr>
          <w:rFonts w:ascii="Arial" w:hAnsi="Arial" w:cs="Arial"/>
          <w:b/>
          <w:sz w:val="24"/>
          <w:szCs w:val="24"/>
        </w:rPr>
      </w:pPr>
      <w:r>
        <w:rPr>
          <w:rFonts w:ascii="Arial" w:hAnsi="Arial" w:cs="Arial"/>
          <w:b/>
          <w:sz w:val="24"/>
          <w:szCs w:val="24"/>
        </w:rPr>
        <w:lastRenderedPageBreak/>
        <w:t>DIVISIONAL</w:t>
      </w:r>
      <w:r w:rsidR="00441E76" w:rsidRPr="00DE4E09">
        <w:rPr>
          <w:rFonts w:ascii="Arial" w:hAnsi="Arial" w:cs="Arial"/>
          <w:b/>
          <w:sz w:val="24"/>
          <w:szCs w:val="24"/>
        </w:rPr>
        <w:t xml:space="preserve"> USE ONLY</w:t>
      </w:r>
      <w:r w:rsidR="00C612A8" w:rsidRPr="00DE4E09">
        <w:rPr>
          <w:rFonts w:ascii="Arial" w:hAnsi="Arial" w:cs="Arial"/>
          <w:b/>
          <w:sz w:val="24"/>
          <w:szCs w:val="24"/>
        </w:rPr>
        <w:t xml:space="preserve"> </w:t>
      </w:r>
    </w:p>
    <w:p w14:paraId="5E1E44CD" w14:textId="77777777" w:rsidR="00D83563" w:rsidRPr="00DE4E09" w:rsidRDefault="00D83563" w:rsidP="0066061A">
      <w:pPr>
        <w:spacing w:after="120" w:line="240" w:lineRule="auto"/>
        <w:ind w:right="260"/>
        <w:rPr>
          <w:rFonts w:ascii="Arial" w:hAnsi="Arial" w:cs="Arial"/>
          <w:b/>
          <w:sz w:val="24"/>
          <w:szCs w:val="24"/>
        </w:rPr>
      </w:pPr>
      <w:r w:rsidRPr="00DE4E09">
        <w:rPr>
          <w:rFonts w:ascii="Arial" w:hAnsi="Arial" w:cs="Arial"/>
          <w:b/>
          <w:sz w:val="24"/>
          <w:szCs w:val="24"/>
        </w:rPr>
        <w:t>Revision record – all revisions must be recorded in the grid and full details of the change retained in the appropriate committee records.</w:t>
      </w:r>
    </w:p>
    <w:p w14:paraId="4A4248DC" w14:textId="77777777" w:rsidR="00422B69" w:rsidRPr="00DE4E09" w:rsidRDefault="00422B69" w:rsidP="0066061A">
      <w:pPr>
        <w:spacing w:after="120" w:line="240" w:lineRule="auto"/>
        <w:ind w:right="-330"/>
        <w:rPr>
          <w:rFonts w:ascii="Arial" w:hAnsi="Arial" w:cs="Arial"/>
          <w:b/>
          <w:sz w:val="24"/>
          <w:szCs w:val="24"/>
        </w:rPr>
      </w:pPr>
    </w:p>
    <w:tbl>
      <w:tblPr>
        <w:tblStyle w:val="TableGrid"/>
        <w:tblW w:w="10490" w:type="dxa"/>
        <w:tblInd w:w="-5" w:type="dxa"/>
        <w:tblLook w:val="04A0" w:firstRow="1" w:lastRow="0" w:firstColumn="1" w:lastColumn="0" w:noHBand="0" w:noVBand="1"/>
      </w:tblPr>
      <w:tblGrid>
        <w:gridCol w:w="1670"/>
        <w:gridCol w:w="1483"/>
        <w:gridCol w:w="2323"/>
        <w:gridCol w:w="2634"/>
        <w:gridCol w:w="2380"/>
      </w:tblGrid>
      <w:tr w:rsidR="00302082" w:rsidRPr="00DE4E09" w14:paraId="690ABB83" w14:textId="77777777" w:rsidTr="00952C6C">
        <w:trPr>
          <w:trHeight w:val="317"/>
        </w:trPr>
        <w:tc>
          <w:tcPr>
            <w:tcW w:w="1673" w:type="dxa"/>
          </w:tcPr>
          <w:p w14:paraId="6BF1F856" w14:textId="77777777" w:rsidR="00422B69" w:rsidRPr="00DE4E09" w:rsidRDefault="00422B69" w:rsidP="0066061A">
            <w:pPr>
              <w:spacing w:after="120"/>
              <w:ind w:right="-330"/>
              <w:rPr>
                <w:rFonts w:ascii="Arial" w:hAnsi="Arial" w:cs="Arial"/>
                <w:sz w:val="24"/>
                <w:szCs w:val="24"/>
              </w:rPr>
            </w:pPr>
            <w:r w:rsidRPr="00DE4E09">
              <w:rPr>
                <w:rFonts w:ascii="Arial" w:hAnsi="Arial" w:cs="Arial"/>
                <w:sz w:val="24"/>
                <w:szCs w:val="24"/>
              </w:rPr>
              <w:t>Date approved</w:t>
            </w:r>
          </w:p>
        </w:tc>
        <w:tc>
          <w:tcPr>
            <w:tcW w:w="1417" w:type="dxa"/>
          </w:tcPr>
          <w:p w14:paraId="3CD0E1F8" w14:textId="77777777" w:rsidR="00422B69" w:rsidRPr="00DE4E09" w:rsidRDefault="00422B69" w:rsidP="0066061A">
            <w:pPr>
              <w:spacing w:after="120"/>
              <w:rPr>
                <w:rFonts w:ascii="Arial" w:hAnsi="Arial" w:cs="Arial"/>
                <w:sz w:val="24"/>
                <w:szCs w:val="24"/>
              </w:rPr>
            </w:pPr>
            <w:r w:rsidRPr="00DE4E09">
              <w:rPr>
                <w:rFonts w:ascii="Arial" w:hAnsi="Arial" w:cs="Arial"/>
                <w:sz w:val="24"/>
                <w:szCs w:val="24"/>
              </w:rPr>
              <w:t>Major/minor revision</w:t>
            </w:r>
          </w:p>
        </w:tc>
        <w:tc>
          <w:tcPr>
            <w:tcW w:w="2342" w:type="dxa"/>
          </w:tcPr>
          <w:p w14:paraId="3479C222" w14:textId="77777777" w:rsidR="00422B69" w:rsidRPr="00DE4E09" w:rsidRDefault="00422B69" w:rsidP="0066061A">
            <w:pPr>
              <w:spacing w:after="120"/>
              <w:ind w:right="-34"/>
              <w:rPr>
                <w:rFonts w:ascii="Arial" w:hAnsi="Arial" w:cs="Arial"/>
                <w:sz w:val="24"/>
                <w:szCs w:val="24"/>
              </w:rPr>
            </w:pPr>
            <w:r w:rsidRPr="00DE4E09">
              <w:rPr>
                <w:rFonts w:ascii="Arial" w:hAnsi="Arial" w:cs="Arial"/>
                <w:sz w:val="24"/>
                <w:szCs w:val="24"/>
              </w:rPr>
              <w:t>Start date of the delivery of  revised version</w:t>
            </w:r>
          </w:p>
        </w:tc>
        <w:tc>
          <w:tcPr>
            <w:tcW w:w="2658" w:type="dxa"/>
          </w:tcPr>
          <w:p w14:paraId="3E19606D" w14:textId="77777777" w:rsidR="00422B69" w:rsidRPr="00DE4E09" w:rsidRDefault="00422B69" w:rsidP="0066061A">
            <w:pPr>
              <w:spacing w:after="120"/>
              <w:ind w:right="-330"/>
              <w:rPr>
                <w:rFonts w:ascii="Arial" w:hAnsi="Arial" w:cs="Arial"/>
                <w:sz w:val="24"/>
                <w:szCs w:val="24"/>
              </w:rPr>
            </w:pPr>
            <w:r w:rsidRPr="00DE4E09">
              <w:rPr>
                <w:rFonts w:ascii="Arial" w:hAnsi="Arial" w:cs="Arial"/>
                <w:sz w:val="24"/>
                <w:szCs w:val="24"/>
              </w:rPr>
              <w:t>Section revised</w:t>
            </w:r>
          </w:p>
        </w:tc>
        <w:tc>
          <w:tcPr>
            <w:tcW w:w="2400" w:type="dxa"/>
          </w:tcPr>
          <w:p w14:paraId="6E9519C6" w14:textId="77777777" w:rsidR="00422B69" w:rsidRPr="00DE4E09" w:rsidRDefault="00422B69" w:rsidP="0066061A">
            <w:pPr>
              <w:spacing w:after="120"/>
              <w:ind w:right="-330"/>
              <w:rPr>
                <w:rFonts w:ascii="Arial" w:hAnsi="Arial" w:cs="Arial"/>
                <w:sz w:val="24"/>
                <w:szCs w:val="24"/>
              </w:rPr>
            </w:pPr>
            <w:r w:rsidRPr="00DE4E09">
              <w:rPr>
                <w:rFonts w:ascii="Arial" w:hAnsi="Arial" w:cs="Arial"/>
                <w:sz w:val="24"/>
                <w:szCs w:val="24"/>
              </w:rPr>
              <w:t>Impacts PLOs</w:t>
            </w:r>
            <w:r w:rsidR="00002762" w:rsidRPr="00DE4E09">
              <w:rPr>
                <w:rFonts w:ascii="Arial" w:hAnsi="Arial" w:cs="Arial"/>
                <w:sz w:val="24"/>
                <w:szCs w:val="24"/>
              </w:rPr>
              <w:br/>
              <w:t>(</w:t>
            </w:r>
            <w:r w:rsidR="001A425B" w:rsidRPr="00DE4E09">
              <w:rPr>
                <w:rFonts w:ascii="Arial" w:hAnsi="Arial" w:cs="Arial"/>
                <w:sz w:val="24"/>
                <w:szCs w:val="24"/>
              </w:rPr>
              <w:t>Q6</w:t>
            </w:r>
            <w:r w:rsidR="00002762" w:rsidRPr="00DE4E09">
              <w:rPr>
                <w:rFonts w:ascii="Arial" w:hAnsi="Arial" w:cs="Arial"/>
                <w:sz w:val="24"/>
                <w:szCs w:val="24"/>
              </w:rPr>
              <w:t xml:space="preserve"> </w:t>
            </w:r>
            <w:r w:rsidR="001A425B" w:rsidRPr="00DE4E09">
              <w:rPr>
                <w:rFonts w:ascii="Arial" w:hAnsi="Arial" w:cs="Arial"/>
                <w:sz w:val="24"/>
                <w:szCs w:val="24"/>
              </w:rPr>
              <w:t>&amp;</w:t>
            </w:r>
            <w:r w:rsidR="00002762" w:rsidRPr="00DE4E09">
              <w:rPr>
                <w:rFonts w:ascii="Arial" w:hAnsi="Arial" w:cs="Arial"/>
                <w:sz w:val="24"/>
                <w:szCs w:val="24"/>
              </w:rPr>
              <w:t xml:space="preserve"> </w:t>
            </w:r>
            <w:r w:rsidR="001A425B" w:rsidRPr="00DE4E09">
              <w:rPr>
                <w:rFonts w:ascii="Arial" w:hAnsi="Arial" w:cs="Arial"/>
                <w:sz w:val="24"/>
                <w:szCs w:val="24"/>
              </w:rPr>
              <w:t>7 cover sheet)</w:t>
            </w:r>
          </w:p>
        </w:tc>
      </w:tr>
      <w:tr w:rsidR="00302082" w:rsidRPr="00DE4E09" w14:paraId="0A6138FC" w14:textId="77777777" w:rsidTr="00952C6C">
        <w:trPr>
          <w:trHeight w:val="305"/>
        </w:trPr>
        <w:tc>
          <w:tcPr>
            <w:tcW w:w="1673" w:type="dxa"/>
          </w:tcPr>
          <w:p w14:paraId="5BC870B9" w14:textId="04E64AFD" w:rsidR="00422B69" w:rsidRPr="00DE4E09" w:rsidRDefault="0090294B" w:rsidP="0066061A">
            <w:pPr>
              <w:spacing w:after="120"/>
              <w:ind w:right="-330"/>
              <w:rPr>
                <w:rFonts w:ascii="Arial" w:hAnsi="Arial" w:cs="Arial"/>
                <w:sz w:val="24"/>
                <w:szCs w:val="24"/>
              </w:rPr>
            </w:pPr>
            <w:r>
              <w:rPr>
                <w:rFonts w:ascii="Arial" w:hAnsi="Arial" w:cs="Arial"/>
                <w:sz w:val="24"/>
                <w:szCs w:val="24"/>
              </w:rPr>
              <w:t>25/11/2022</w:t>
            </w:r>
          </w:p>
        </w:tc>
        <w:tc>
          <w:tcPr>
            <w:tcW w:w="1417" w:type="dxa"/>
          </w:tcPr>
          <w:p w14:paraId="339944C5" w14:textId="60044B69" w:rsidR="00422B69" w:rsidRPr="00DE4E09" w:rsidRDefault="0090294B" w:rsidP="0066061A">
            <w:pPr>
              <w:spacing w:after="120"/>
              <w:ind w:right="-330"/>
              <w:rPr>
                <w:rFonts w:ascii="Arial" w:hAnsi="Arial" w:cs="Arial"/>
                <w:sz w:val="24"/>
                <w:szCs w:val="24"/>
              </w:rPr>
            </w:pPr>
            <w:r>
              <w:rPr>
                <w:rFonts w:ascii="Arial" w:hAnsi="Arial" w:cs="Arial"/>
                <w:sz w:val="24"/>
                <w:szCs w:val="24"/>
              </w:rPr>
              <w:t>Major</w:t>
            </w:r>
          </w:p>
        </w:tc>
        <w:tc>
          <w:tcPr>
            <w:tcW w:w="2342" w:type="dxa"/>
          </w:tcPr>
          <w:p w14:paraId="19F0120F" w14:textId="41E7358B" w:rsidR="00422B69" w:rsidRPr="00DE4E09" w:rsidRDefault="0090294B" w:rsidP="0066061A">
            <w:pPr>
              <w:spacing w:after="120"/>
              <w:ind w:right="-330"/>
              <w:rPr>
                <w:rFonts w:ascii="Arial" w:hAnsi="Arial" w:cs="Arial"/>
                <w:sz w:val="24"/>
                <w:szCs w:val="24"/>
              </w:rPr>
            </w:pPr>
            <w:r>
              <w:rPr>
                <w:rFonts w:ascii="Arial" w:hAnsi="Arial" w:cs="Arial"/>
                <w:sz w:val="24"/>
                <w:szCs w:val="24"/>
              </w:rPr>
              <w:t>2023-24</w:t>
            </w:r>
          </w:p>
        </w:tc>
        <w:tc>
          <w:tcPr>
            <w:tcW w:w="2658" w:type="dxa"/>
          </w:tcPr>
          <w:p w14:paraId="29F190C8" w14:textId="0AD7C1A5" w:rsidR="00422B69" w:rsidRPr="00DE4E09" w:rsidRDefault="0090294B" w:rsidP="0066061A">
            <w:pPr>
              <w:spacing w:after="120"/>
              <w:ind w:right="-330"/>
              <w:rPr>
                <w:rFonts w:ascii="Arial" w:hAnsi="Arial" w:cs="Arial"/>
                <w:sz w:val="24"/>
                <w:szCs w:val="24"/>
              </w:rPr>
            </w:pPr>
            <w:r>
              <w:rPr>
                <w:rFonts w:ascii="Arial" w:hAnsi="Arial" w:cs="Arial"/>
                <w:sz w:val="24"/>
                <w:szCs w:val="24"/>
              </w:rPr>
              <w:t>1, 8, 9, 10, 11, 13.1, 14</w:t>
            </w:r>
          </w:p>
        </w:tc>
        <w:tc>
          <w:tcPr>
            <w:tcW w:w="2400" w:type="dxa"/>
          </w:tcPr>
          <w:p w14:paraId="334C1F80" w14:textId="70A8955C" w:rsidR="00422B69" w:rsidRPr="00DE4E09" w:rsidRDefault="0090294B" w:rsidP="0066061A">
            <w:pPr>
              <w:spacing w:after="120"/>
              <w:ind w:right="-330"/>
              <w:rPr>
                <w:rFonts w:ascii="Arial" w:hAnsi="Arial" w:cs="Arial"/>
                <w:sz w:val="24"/>
                <w:szCs w:val="24"/>
              </w:rPr>
            </w:pPr>
            <w:r>
              <w:rPr>
                <w:rFonts w:ascii="Arial" w:hAnsi="Arial" w:cs="Arial"/>
                <w:sz w:val="24"/>
                <w:szCs w:val="24"/>
              </w:rPr>
              <w:t>No</w:t>
            </w:r>
          </w:p>
        </w:tc>
      </w:tr>
      <w:tr w:rsidR="00302082" w:rsidRPr="00DE4E09" w14:paraId="69E12DE6" w14:textId="77777777" w:rsidTr="00952C6C">
        <w:trPr>
          <w:trHeight w:val="305"/>
        </w:trPr>
        <w:tc>
          <w:tcPr>
            <w:tcW w:w="1673" w:type="dxa"/>
          </w:tcPr>
          <w:p w14:paraId="4ED3D9F6" w14:textId="77777777" w:rsidR="00422B69" w:rsidRPr="00DE4E09" w:rsidRDefault="00422B69" w:rsidP="0066061A">
            <w:pPr>
              <w:spacing w:after="120"/>
              <w:ind w:right="-330"/>
              <w:rPr>
                <w:rFonts w:ascii="Arial" w:hAnsi="Arial" w:cs="Arial"/>
                <w:sz w:val="24"/>
                <w:szCs w:val="24"/>
              </w:rPr>
            </w:pPr>
          </w:p>
        </w:tc>
        <w:tc>
          <w:tcPr>
            <w:tcW w:w="1417" w:type="dxa"/>
          </w:tcPr>
          <w:p w14:paraId="305D97F9" w14:textId="77777777" w:rsidR="00422B69" w:rsidRPr="00DE4E09" w:rsidRDefault="00422B69" w:rsidP="0066061A">
            <w:pPr>
              <w:spacing w:after="120"/>
              <w:ind w:right="-330"/>
              <w:rPr>
                <w:rFonts w:ascii="Arial" w:hAnsi="Arial" w:cs="Arial"/>
                <w:sz w:val="24"/>
                <w:szCs w:val="24"/>
              </w:rPr>
            </w:pPr>
          </w:p>
        </w:tc>
        <w:tc>
          <w:tcPr>
            <w:tcW w:w="2342" w:type="dxa"/>
          </w:tcPr>
          <w:p w14:paraId="119BEAA0" w14:textId="77777777" w:rsidR="00422B69" w:rsidRPr="00DE4E09" w:rsidRDefault="00422B69" w:rsidP="0066061A">
            <w:pPr>
              <w:spacing w:after="120"/>
              <w:ind w:right="-330"/>
              <w:rPr>
                <w:rFonts w:ascii="Arial" w:hAnsi="Arial" w:cs="Arial"/>
                <w:sz w:val="24"/>
                <w:szCs w:val="24"/>
              </w:rPr>
            </w:pPr>
          </w:p>
        </w:tc>
        <w:tc>
          <w:tcPr>
            <w:tcW w:w="2658" w:type="dxa"/>
          </w:tcPr>
          <w:p w14:paraId="2584B453" w14:textId="77777777" w:rsidR="00422B69" w:rsidRPr="00DE4E09" w:rsidRDefault="00422B69" w:rsidP="0066061A">
            <w:pPr>
              <w:spacing w:after="120"/>
              <w:ind w:right="-330"/>
              <w:rPr>
                <w:rFonts w:ascii="Arial" w:hAnsi="Arial" w:cs="Arial"/>
                <w:sz w:val="24"/>
                <w:szCs w:val="24"/>
              </w:rPr>
            </w:pPr>
          </w:p>
        </w:tc>
        <w:tc>
          <w:tcPr>
            <w:tcW w:w="2400" w:type="dxa"/>
          </w:tcPr>
          <w:p w14:paraId="6F069078" w14:textId="77777777" w:rsidR="00422B69" w:rsidRPr="00DE4E09" w:rsidRDefault="00422B69" w:rsidP="0066061A">
            <w:pPr>
              <w:spacing w:after="120"/>
              <w:ind w:right="-330"/>
              <w:rPr>
                <w:rFonts w:ascii="Arial" w:hAnsi="Arial" w:cs="Arial"/>
                <w:sz w:val="24"/>
                <w:szCs w:val="24"/>
              </w:rPr>
            </w:pPr>
          </w:p>
        </w:tc>
      </w:tr>
    </w:tbl>
    <w:p w14:paraId="7EAAB661" w14:textId="77777777" w:rsidR="00D83563" w:rsidRPr="00DE4E09" w:rsidRDefault="00D83563" w:rsidP="0066061A">
      <w:pPr>
        <w:spacing w:after="120" w:line="240" w:lineRule="auto"/>
        <w:ind w:right="-330"/>
        <w:rPr>
          <w:rFonts w:ascii="Arial" w:hAnsi="Arial" w:cs="Arial"/>
          <w:sz w:val="24"/>
          <w:szCs w:val="24"/>
        </w:rPr>
      </w:pPr>
    </w:p>
    <w:sectPr w:rsidR="00D83563" w:rsidRPr="00DE4E09"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C392" w14:textId="77777777" w:rsidR="00C80E8D" w:rsidRDefault="00C80E8D" w:rsidP="009A2D37">
      <w:pPr>
        <w:spacing w:after="0" w:line="240" w:lineRule="auto"/>
      </w:pPr>
      <w:r>
        <w:separator/>
      </w:r>
    </w:p>
  </w:endnote>
  <w:endnote w:type="continuationSeparator" w:id="0">
    <w:p w14:paraId="724A660E" w14:textId="77777777" w:rsidR="00C80E8D" w:rsidRDefault="00C80E8D" w:rsidP="009A2D37">
      <w:pPr>
        <w:spacing w:after="0" w:line="240" w:lineRule="auto"/>
      </w:pPr>
      <w:r>
        <w:continuationSeparator/>
      </w:r>
    </w:p>
  </w:endnote>
  <w:endnote w:type="continuationNotice" w:id="1">
    <w:p w14:paraId="70EDF475" w14:textId="77777777" w:rsidR="00C80E8D" w:rsidRDefault="00C80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CA85" w14:textId="77777777" w:rsidR="00083FCF" w:rsidRDefault="0008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9F58107" w14:textId="77777777" w:rsidR="008B2543" w:rsidRDefault="0019787E" w:rsidP="009A2D37">
        <w:pPr>
          <w:pStyle w:val="Footer"/>
          <w:jc w:val="center"/>
        </w:pPr>
        <w:r>
          <w:fldChar w:fldCharType="begin"/>
        </w:r>
        <w:r>
          <w:instrText xml:space="preserve"> PAGE   \* MERGEFORMAT </w:instrText>
        </w:r>
        <w:r>
          <w:fldChar w:fldCharType="separate"/>
        </w:r>
        <w:r w:rsidR="00391ED7">
          <w:rPr>
            <w:noProof/>
          </w:rPr>
          <w:t>5</w:t>
        </w:r>
        <w:r>
          <w:rPr>
            <w:noProof/>
          </w:rPr>
          <w:fldChar w:fldCharType="end"/>
        </w:r>
      </w:p>
    </w:sdtContent>
  </w:sdt>
  <w:p w14:paraId="3A63DE6F" w14:textId="44396AA2" w:rsidR="008B2543" w:rsidRPr="007B7724" w:rsidRDefault="00DE4E09" w:rsidP="00971465">
    <w:pPr>
      <w:pStyle w:val="Footer"/>
      <w:spacing w:after="120"/>
      <w:ind w:right="-330"/>
      <w:jc w:val="center"/>
      <w:rPr>
        <w:rFonts w:ascii="Arial" w:hAnsi="Arial"/>
        <w:sz w:val="18"/>
      </w:rPr>
    </w:pPr>
    <w:r w:rsidRPr="00DE4E09">
      <w:rPr>
        <w:rFonts w:ascii="Arial" w:hAnsi="Arial" w:cs="Arial"/>
        <w:sz w:val="20"/>
        <w:szCs w:val="20"/>
      </w:rPr>
      <w:t>Global Environmental Law and Pollution Control</w:t>
    </w:r>
    <w:r w:rsidRPr="00DE4E09" w:rsidDel="00DE4E09">
      <w:rPr>
        <w:rFonts w:ascii="Arial" w:hAnsi="Arial" w:cs="Arial"/>
        <w:sz w:val="20"/>
        <w:szCs w:val="20"/>
      </w:rPr>
      <w:t xml:space="preserve"> </w:t>
    </w:r>
    <w:r w:rsidR="00623FCD">
      <w:rPr>
        <w:rFonts w:ascii="Arial" w:hAnsi="Arial" w:cs="Arial"/>
        <w:sz w:val="20"/>
        <w:szCs w:val="20"/>
      </w:rPr>
      <w:t>, (LAWS8390/</w:t>
    </w:r>
    <w:r w:rsidR="00623FCD" w:rsidRPr="00623FCD">
      <w:rPr>
        <w:rFonts w:ascii="Arial" w:hAnsi="Arial" w:cs="Arial"/>
        <w:sz w:val="20"/>
        <w:szCs w:val="20"/>
      </w:rPr>
      <w:t>LW839)</w:t>
    </w:r>
    <w:r w:rsidR="00623FCD">
      <w:rPr>
        <w:rFonts w:ascii="Arial" w:hAnsi="Arial"/>
        <w:sz w:val="18"/>
      </w:rPr>
      <w:t xml:space="preserve"> </w:t>
    </w:r>
    <w:r w:rsidR="00971465">
      <w:rPr>
        <w:rFonts w:ascii="Arial" w:hAnsi="Arial"/>
        <w:sz w:val="18"/>
      </w:rPr>
      <w:t xml:space="preserve">- </w:t>
    </w:r>
    <w:r w:rsidR="008B2543">
      <w:rPr>
        <w:rFonts w:ascii="Arial" w:hAnsi="Arial"/>
        <w:sz w:val="18"/>
      </w:rPr>
      <w:t>(</w:t>
    </w:r>
    <w:r>
      <w:rPr>
        <w:rFonts w:ascii="Arial" w:hAnsi="Arial"/>
        <w:sz w:val="18"/>
      </w:rPr>
      <w:t>September 202</w:t>
    </w:r>
    <w:r w:rsidR="00083FCF">
      <w:rPr>
        <w:rFonts w:ascii="Arial" w:hAnsi="Arial"/>
        <w:sz w:val="18"/>
      </w:rPr>
      <w:t>3</w:t>
    </w:r>
    <w:r>
      <w:rPr>
        <w:rFonts w:ascii="Arial" w:hAnsi="Arial"/>
        <w:sz w:val="18"/>
      </w:rPr>
      <w:t xml:space="preserve"> </w:t>
    </w:r>
    <w:r w:rsidR="00971465">
      <w:rPr>
        <w:rFonts w:ascii="Arial" w:hAnsi="Arial"/>
        <w:sz w:val="18"/>
      </w:rPr>
      <w:t>onwards</w:t>
    </w:r>
    <w:r w:rsidR="008B2543">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4956" w14:textId="77777777" w:rsidR="00083FCF" w:rsidRDefault="0008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A1AB" w14:textId="77777777" w:rsidR="00C80E8D" w:rsidRDefault="00C80E8D" w:rsidP="009A2D37">
      <w:pPr>
        <w:spacing w:after="0" w:line="240" w:lineRule="auto"/>
      </w:pPr>
      <w:r>
        <w:separator/>
      </w:r>
    </w:p>
  </w:footnote>
  <w:footnote w:type="continuationSeparator" w:id="0">
    <w:p w14:paraId="619857D4" w14:textId="77777777" w:rsidR="00C80E8D" w:rsidRDefault="00C80E8D" w:rsidP="009A2D37">
      <w:pPr>
        <w:spacing w:after="0" w:line="240" w:lineRule="auto"/>
      </w:pPr>
      <w:r>
        <w:continuationSeparator/>
      </w:r>
    </w:p>
  </w:footnote>
  <w:footnote w:type="continuationNotice" w:id="1">
    <w:p w14:paraId="20ECBBD6" w14:textId="77777777" w:rsidR="00C80E8D" w:rsidRDefault="00C80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9F7B" w14:textId="77777777" w:rsidR="00083FCF" w:rsidRDefault="0008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9EC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87DB494" wp14:editId="29854BD6">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7D0459" w14:textId="77777777" w:rsidR="008B2543" w:rsidRPr="008C00F8" w:rsidRDefault="008B2543" w:rsidP="005E6D38">
    <w:pPr>
      <w:pStyle w:val="Heading1"/>
      <w:spacing w:before="60" w:after="60"/>
      <w:rPr>
        <w:rFonts w:ascii="Arial" w:hAnsi="Arial" w:cs="Arial"/>
      </w:rPr>
    </w:pPr>
  </w:p>
  <w:p w14:paraId="771C8BD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A1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9BB21D0" wp14:editId="1B0D16EF">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27B5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22C59"/>
    <w:multiLevelType w:val="hybridMultilevel"/>
    <w:tmpl w:val="1A628CA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AF015E"/>
    <w:multiLevelType w:val="hybridMultilevel"/>
    <w:tmpl w:val="204EA59C"/>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9429900">
    <w:abstractNumId w:val="6"/>
  </w:num>
  <w:num w:numId="2" w16cid:durableId="194081742">
    <w:abstractNumId w:val="0"/>
  </w:num>
  <w:num w:numId="3" w16cid:durableId="1262034710">
    <w:abstractNumId w:val="7"/>
  </w:num>
  <w:num w:numId="4" w16cid:durableId="1310398613">
    <w:abstractNumId w:val="2"/>
  </w:num>
  <w:num w:numId="5" w16cid:durableId="624000868">
    <w:abstractNumId w:val="12"/>
  </w:num>
  <w:num w:numId="6" w16cid:durableId="1127240474">
    <w:abstractNumId w:val="9"/>
  </w:num>
  <w:num w:numId="7" w16cid:durableId="1070226330">
    <w:abstractNumId w:val="15"/>
  </w:num>
  <w:num w:numId="8" w16cid:durableId="897664085">
    <w:abstractNumId w:val="11"/>
  </w:num>
  <w:num w:numId="9" w16cid:durableId="2121297083">
    <w:abstractNumId w:val="14"/>
  </w:num>
  <w:num w:numId="10" w16cid:durableId="1903632469">
    <w:abstractNumId w:val="8"/>
  </w:num>
  <w:num w:numId="11" w16cid:durableId="829829102">
    <w:abstractNumId w:val="4"/>
  </w:num>
  <w:num w:numId="12" w16cid:durableId="1633050249">
    <w:abstractNumId w:val="5"/>
  </w:num>
  <w:num w:numId="13" w16cid:durableId="325280301">
    <w:abstractNumId w:val="3"/>
  </w:num>
  <w:num w:numId="14" w16cid:durableId="709844293">
    <w:abstractNumId w:val="13"/>
  </w:num>
  <w:num w:numId="15" w16cid:durableId="1845239493">
    <w:abstractNumId w:val="1"/>
  </w:num>
  <w:num w:numId="16" w16cid:durableId="1455520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trackedChange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E"/>
    <w:rsid w:val="00000C8C"/>
    <w:rsid w:val="000017F2"/>
    <w:rsid w:val="00002762"/>
    <w:rsid w:val="00005661"/>
    <w:rsid w:val="00010A16"/>
    <w:rsid w:val="0001243F"/>
    <w:rsid w:val="0002194B"/>
    <w:rsid w:val="00021EA0"/>
    <w:rsid w:val="00025992"/>
    <w:rsid w:val="00027937"/>
    <w:rsid w:val="00030C9E"/>
    <w:rsid w:val="00031E67"/>
    <w:rsid w:val="000408CC"/>
    <w:rsid w:val="00043517"/>
    <w:rsid w:val="00045373"/>
    <w:rsid w:val="00063A2F"/>
    <w:rsid w:val="000678D3"/>
    <w:rsid w:val="0007557C"/>
    <w:rsid w:val="00081B27"/>
    <w:rsid w:val="00083FCF"/>
    <w:rsid w:val="00094810"/>
    <w:rsid w:val="000B2C47"/>
    <w:rsid w:val="000C0294"/>
    <w:rsid w:val="000C7A1C"/>
    <w:rsid w:val="000D2A8A"/>
    <w:rsid w:val="000D32AC"/>
    <w:rsid w:val="000E17E6"/>
    <w:rsid w:val="000E20C1"/>
    <w:rsid w:val="000E349A"/>
    <w:rsid w:val="000E3B73"/>
    <w:rsid w:val="000F6C56"/>
    <w:rsid w:val="000F7FBF"/>
    <w:rsid w:val="00106BE5"/>
    <w:rsid w:val="00110947"/>
    <w:rsid w:val="00111906"/>
    <w:rsid w:val="00111CB3"/>
    <w:rsid w:val="001144D8"/>
    <w:rsid w:val="00117577"/>
    <w:rsid w:val="00117793"/>
    <w:rsid w:val="001206E4"/>
    <w:rsid w:val="001214D3"/>
    <w:rsid w:val="00121BFC"/>
    <w:rsid w:val="00125B45"/>
    <w:rsid w:val="001402AD"/>
    <w:rsid w:val="001540CE"/>
    <w:rsid w:val="0015717B"/>
    <w:rsid w:val="00157ACA"/>
    <w:rsid w:val="00160427"/>
    <w:rsid w:val="00162D46"/>
    <w:rsid w:val="00171893"/>
    <w:rsid w:val="00172793"/>
    <w:rsid w:val="00180558"/>
    <w:rsid w:val="001811E5"/>
    <w:rsid w:val="00182AFB"/>
    <w:rsid w:val="00183B34"/>
    <w:rsid w:val="00185F46"/>
    <w:rsid w:val="00196C6A"/>
    <w:rsid w:val="0019787E"/>
    <w:rsid w:val="001A425B"/>
    <w:rsid w:val="001B1B28"/>
    <w:rsid w:val="001B27FB"/>
    <w:rsid w:val="001C4A85"/>
    <w:rsid w:val="001C5443"/>
    <w:rsid w:val="001D0C7D"/>
    <w:rsid w:val="001D1F2D"/>
    <w:rsid w:val="001D2314"/>
    <w:rsid w:val="001D6398"/>
    <w:rsid w:val="001D63B0"/>
    <w:rsid w:val="001E1F45"/>
    <w:rsid w:val="001E62C1"/>
    <w:rsid w:val="001F0779"/>
    <w:rsid w:val="001F3C3E"/>
    <w:rsid w:val="001F71FD"/>
    <w:rsid w:val="0020243A"/>
    <w:rsid w:val="002071FE"/>
    <w:rsid w:val="0021578E"/>
    <w:rsid w:val="00223ADF"/>
    <w:rsid w:val="00227582"/>
    <w:rsid w:val="002308BE"/>
    <w:rsid w:val="002407C0"/>
    <w:rsid w:val="00244C2B"/>
    <w:rsid w:val="002461AF"/>
    <w:rsid w:val="002465A1"/>
    <w:rsid w:val="00264576"/>
    <w:rsid w:val="002653FE"/>
    <w:rsid w:val="0026585A"/>
    <w:rsid w:val="00266735"/>
    <w:rsid w:val="002716EA"/>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3CB9"/>
    <w:rsid w:val="002B71F2"/>
    <w:rsid w:val="002C06EB"/>
    <w:rsid w:val="002C3678"/>
    <w:rsid w:val="002E5CA6"/>
    <w:rsid w:val="002E71C0"/>
    <w:rsid w:val="002E7666"/>
    <w:rsid w:val="002F0261"/>
    <w:rsid w:val="002F05F4"/>
    <w:rsid w:val="002F0CE4"/>
    <w:rsid w:val="002F23EF"/>
    <w:rsid w:val="002F24F4"/>
    <w:rsid w:val="002F2626"/>
    <w:rsid w:val="00302082"/>
    <w:rsid w:val="00304503"/>
    <w:rsid w:val="00306620"/>
    <w:rsid w:val="00325BDF"/>
    <w:rsid w:val="003262B9"/>
    <w:rsid w:val="00334A02"/>
    <w:rsid w:val="00335875"/>
    <w:rsid w:val="00335FBE"/>
    <w:rsid w:val="00351834"/>
    <w:rsid w:val="00352D8E"/>
    <w:rsid w:val="00356B68"/>
    <w:rsid w:val="0035702D"/>
    <w:rsid w:val="003604D4"/>
    <w:rsid w:val="003627B0"/>
    <w:rsid w:val="00363CB3"/>
    <w:rsid w:val="00373ACB"/>
    <w:rsid w:val="00374DF6"/>
    <w:rsid w:val="003759B0"/>
    <w:rsid w:val="00375F84"/>
    <w:rsid w:val="00376E34"/>
    <w:rsid w:val="003804E7"/>
    <w:rsid w:val="00380EAE"/>
    <w:rsid w:val="00391ED7"/>
    <w:rsid w:val="003934D2"/>
    <w:rsid w:val="00396F11"/>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3BE8"/>
    <w:rsid w:val="00471C6C"/>
    <w:rsid w:val="00472023"/>
    <w:rsid w:val="004816C1"/>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28DC"/>
    <w:rsid w:val="005460C2"/>
    <w:rsid w:val="005526FB"/>
    <w:rsid w:val="0055280A"/>
    <w:rsid w:val="005548E1"/>
    <w:rsid w:val="0055585D"/>
    <w:rsid w:val="0056127B"/>
    <w:rsid w:val="00561D26"/>
    <w:rsid w:val="00567EC9"/>
    <w:rsid w:val="00571630"/>
    <w:rsid w:val="005759F4"/>
    <w:rsid w:val="005779D1"/>
    <w:rsid w:val="0058041A"/>
    <w:rsid w:val="00580820"/>
    <w:rsid w:val="0058743D"/>
    <w:rsid w:val="00587BF7"/>
    <w:rsid w:val="0059477B"/>
    <w:rsid w:val="00596884"/>
    <w:rsid w:val="005A14B5"/>
    <w:rsid w:val="005A2FDA"/>
    <w:rsid w:val="005A458B"/>
    <w:rsid w:val="005A6628"/>
    <w:rsid w:val="005B245E"/>
    <w:rsid w:val="005B5A98"/>
    <w:rsid w:val="005C1A4F"/>
    <w:rsid w:val="005C27D7"/>
    <w:rsid w:val="005D660F"/>
    <w:rsid w:val="005E1A3A"/>
    <w:rsid w:val="005E3FA7"/>
    <w:rsid w:val="005E6ADC"/>
    <w:rsid w:val="005E6D10"/>
    <w:rsid w:val="005E6D38"/>
    <w:rsid w:val="005E7B3F"/>
    <w:rsid w:val="005F040F"/>
    <w:rsid w:val="005F2C42"/>
    <w:rsid w:val="006050CF"/>
    <w:rsid w:val="0060624D"/>
    <w:rsid w:val="00606D6D"/>
    <w:rsid w:val="00623FCD"/>
    <w:rsid w:val="006253AA"/>
    <w:rsid w:val="00626023"/>
    <w:rsid w:val="00633150"/>
    <w:rsid w:val="00635D8A"/>
    <w:rsid w:val="00637A50"/>
    <w:rsid w:val="00641D6D"/>
    <w:rsid w:val="006438F3"/>
    <w:rsid w:val="00647907"/>
    <w:rsid w:val="00651A82"/>
    <w:rsid w:val="006525E9"/>
    <w:rsid w:val="0066061A"/>
    <w:rsid w:val="0066747B"/>
    <w:rsid w:val="006725EC"/>
    <w:rsid w:val="006739C5"/>
    <w:rsid w:val="00674ED0"/>
    <w:rsid w:val="00682650"/>
    <w:rsid w:val="00684851"/>
    <w:rsid w:val="00695285"/>
    <w:rsid w:val="006978AD"/>
    <w:rsid w:val="006A38BF"/>
    <w:rsid w:val="006A4A5B"/>
    <w:rsid w:val="006A6BB4"/>
    <w:rsid w:val="006A7FB0"/>
    <w:rsid w:val="006B6549"/>
    <w:rsid w:val="006C2A9A"/>
    <w:rsid w:val="006C423D"/>
    <w:rsid w:val="006C46EF"/>
    <w:rsid w:val="006C4C67"/>
    <w:rsid w:val="006C7750"/>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46955"/>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0703"/>
    <w:rsid w:val="007D1988"/>
    <w:rsid w:val="007E3412"/>
    <w:rsid w:val="007F393D"/>
    <w:rsid w:val="0080250F"/>
    <w:rsid w:val="008029AF"/>
    <w:rsid w:val="00802FFA"/>
    <w:rsid w:val="008102E5"/>
    <w:rsid w:val="008111B4"/>
    <w:rsid w:val="00811B56"/>
    <w:rsid w:val="008133F0"/>
    <w:rsid w:val="00815713"/>
    <w:rsid w:val="00815880"/>
    <w:rsid w:val="00821D4A"/>
    <w:rsid w:val="0082322C"/>
    <w:rsid w:val="00823942"/>
    <w:rsid w:val="00827FFD"/>
    <w:rsid w:val="008342BC"/>
    <w:rsid w:val="00851919"/>
    <w:rsid w:val="00854535"/>
    <w:rsid w:val="00856EB3"/>
    <w:rsid w:val="00865CBA"/>
    <w:rsid w:val="0087290F"/>
    <w:rsid w:val="00873E9F"/>
    <w:rsid w:val="00874047"/>
    <w:rsid w:val="008778CB"/>
    <w:rsid w:val="00881545"/>
    <w:rsid w:val="00883A3E"/>
    <w:rsid w:val="0089148D"/>
    <w:rsid w:val="00891E0D"/>
    <w:rsid w:val="008A0F36"/>
    <w:rsid w:val="008A4261"/>
    <w:rsid w:val="008A4BCA"/>
    <w:rsid w:val="008B2306"/>
    <w:rsid w:val="008B2543"/>
    <w:rsid w:val="008B4B6E"/>
    <w:rsid w:val="008D7401"/>
    <w:rsid w:val="0090294B"/>
    <w:rsid w:val="0090383E"/>
    <w:rsid w:val="00903DF6"/>
    <w:rsid w:val="00921CF6"/>
    <w:rsid w:val="009246F0"/>
    <w:rsid w:val="00924EF0"/>
    <w:rsid w:val="00934D7B"/>
    <w:rsid w:val="00947180"/>
    <w:rsid w:val="00952C6C"/>
    <w:rsid w:val="009567BE"/>
    <w:rsid w:val="009676FA"/>
    <w:rsid w:val="009679E0"/>
    <w:rsid w:val="00971465"/>
    <w:rsid w:val="00971B2B"/>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5945"/>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2312"/>
    <w:rsid w:val="00AA3C15"/>
    <w:rsid w:val="00AA6330"/>
    <w:rsid w:val="00AC7501"/>
    <w:rsid w:val="00AD1039"/>
    <w:rsid w:val="00AD748B"/>
    <w:rsid w:val="00AE4865"/>
    <w:rsid w:val="00AF50EE"/>
    <w:rsid w:val="00B0591D"/>
    <w:rsid w:val="00B074B0"/>
    <w:rsid w:val="00B13402"/>
    <w:rsid w:val="00B14BC2"/>
    <w:rsid w:val="00B155AA"/>
    <w:rsid w:val="00B16E6F"/>
    <w:rsid w:val="00B17024"/>
    <w:rsid w:val="00B17CD2"/>
    <w:rsid w:val="00B213D2"/>
    <w:rsid w:val="00B233AA"/>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94A91"/>
    <w:rsid w:val="00BA453C"/>
    <w:rsid w:val="00BA4E02"/>
    <w:rsid w:val="00BB2A6D"/>
    <w:rsid w:val="00BB4189"/>
    <w:rsid w:val="00BB464D"/>
    <w:rsid w:val="00BC19F7"/>
    <w:rsid w:val="00BC1D37"/>
    <w:rsid w:val="00BC41ED"/>
    <w:rsid w:val="00BC43C0"/>
    <w:rsid w:val="00BD009E"/>
    <w:rsid w:val="00BD0EF8"/>
    <w:rsid w:val="00BD7A8C"/>
    <w:rsid w:val="00BE2126"/>
    <w:rsid w:val="00BE3B17"/>
    <w:rsid w:val="00BF51AB"/>
    <w:rsid w:val="00BF716B"/>
    <w:rsid w:val="00BF7233"/>
    <w:rsid w:val="00BF7C01"/>
    <w:rsid w:val="00C02AA2"/>
    <w:rsid w:val="00C04C95"/>
    <w:rsid w:val="00C07A56"/>
    <w:rsid w:val="00C111E2"/>
    <w:rsid w:val="00C12613"/>
    <w:rsid w:val="00C1679E"/>
    <w:rsid w:val="00C16DEF"/>
    <w:rsid w:val="00C2492F"/>
    <w:rsid w:val="00C31031"/>
    <w:rsid w:val="00C3744A"/>
    <w:rsid w:val="00C4002A"/>
    <w:rsid w:val="00C46912"/>
    <w:rsid w:val="00C612A8"/>
    <w:rsid w:val="00C67631"/>
    <w:rsid w:val="00C729D7"/>
    <w:rsid w:val="00C80E8D"/>
    <w:rsid w:val="00C83354"/>
    <w:rsid w:val="00C84004"/>
    <w:rsid w:val="00C843F6"/>
    <w:rsid w:val="00C84507"/>
    <w:rsid w:val="00C862C7"/>
    <w:rsid w:val="00CA2E06"/>
    <w:rsid w:val="00CA3254"/>
    <w:rsid w:val="00CA3357"/>
    <w:rsid w:val="00CB11CE"/>
    <w:rsid w:val="00CC1F03"/>
    <w:rsid w:val="00CC25A2"/>
    <w:rsid w:val="00CD7F07"/>
    <w:rsid w:val="00CE04F3"/>
    <w:rsid w:val="00CE12D8"/>
    <w:rsid w:val="00CE4574"/>
    <w:rsid w:val="00CE70E6"/>
    <w:rsid w:val="00CE725A"/>
    <w:rsid w:val="00CF264E"/>
    <w:rsid w:val="00CF2E1E"/>
    <w:rsid w:val="00D02E99"/>
    <w:rsid w:val="00D13357"/>
    <w:rsid w:val="00D13A13"/>
    <w:rsid w:val="00D24B35"/>
    <w:rsid w:val="00D2689A"/>
    <w:rsid w:val="00D5394A"/>
    <w:rsid w:val="00D65506"/>
    <w:rsid w:val="00D71DF4"/>
    <w:rsid w:val="00D74AF9"/>
    <w:rsid w:val="00D773CF"/>
    <w:rsid w:val="00D83563"/>
    <w:rsid w:val="00D8448F"/>
    <w:rsid w:val="00DA64B6"/>
    <w:rsid w:val="00DB5C9D"/>
    <w:rsid w:val="00DB6373"/>
    <w:rsid w:val="00DD02E6"/>
    <w:rsid w:val="00DD2606"/>
    <w:rsid w:val="00DE0B5F"/>
    <w:rsid w:val="00DE388B"/>
    <w:rsid w:val="00DE4E09"/>
    <w:rsid w:val="00DE4F08"/>
    <w:rsid w:val="00DF2132"/>
    <w:rsid w:val="00DF665B"/>
    <w:rsid w:val="00E0152A"/>
    <w:rsid w:val="00E03394"/>
    <w:rsid w:val="00E066E5"/>
    <w:rsid w:val="00E22F03"/>
    <w:rsid w:val="00E233C1"/>
    <w:rsid w:val="00E26658"/>
    <w:rsid w:val="00E373C5"/>
    <w:rsid w:val="00E51404"/>
    <w:rsid w:val="00E574C9"/>
    <w:rsid w:val="00E610DE"/>
    <w:rsid w:val="00E66167"/>
    <w:rsid w:val="00E71F2F"/>
    <w:rsid w:val="00E77786"/>
    <w:rsid w:val="00E806FB"/>
    <w:rsid w:val="00E8313E"/>
    <w:rsid w:val="00EA6558"/>
    <w:rsid w:val="00EB1AAA"/>
    <w:rsid w:val="00EB1C2D"/>
    <w:rsid w:val="00EC1810"/>
    <w:rsid w:val="00EC3FCC"/>
    <w:rsid w:val="00EC432B"/>
    <w:rsid w:val="00ED21F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17F8"/>
    <w:rsid w:val="00F61ED7"/>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0D0A"/>
    <w:rsid w:val="00FC1C92"/>
    <w:rsid w:val="00FC1F6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0AB0A9"/>
  <w15:docId w15:val="{46EB7AAC-5DE8-461A-85C4-5DFB3DB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83F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083FC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8BEB3-17FA-4D92-BA37-9087E5F6398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ED6447C3-E0BF-47FF-8FB7-ED673D3F82B6}">
  <ds:schemaRefs>
    <ds:schemaRef ds:uri="http://schemas.openxmlformats.org/officeDocument/2006/bibliography"/>
  </ds:schemaRefs>
</ds:datastoreItem>
</file>

<file path=customXml/itemProps3.xml><?xml version="1.0" encoding="utf-8"?>
<ds:datastoreItem xmlns:ds="http://schemas.openxmlformats.org/officeDocument/2006/customXml" ds:itemID="{B282B3DA-3578-470F-A470-FBE41FF8F8AB}"/>
</file>

<file path=customXml/itemProps4.xml><?xml version="1.0" encoding="utf-8"?>
<ds:datastoreItem xmlns:ds="http://schemas.openxmlformats.org/officeDocument/2006/customXml" ds:itemID="{C8A01E8A-65A4-4B2A-B6C8-8CA407BD3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Elaine Rowan</cp:lastModifiedBy>
  <cp:revision>2</cp:revision>
  <cp:lastPrinted>2015-09-24T14:18:00Z</cp:lastPrinted>
  <dcterms:created xsi:type="dcterms:W3CDTF">2023-01-26T10:43:00Z</dcterms:created>
  <dcterms:modified xsi:type="dcterms:W3CDTF">2023-01-26T10:43:00Z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707334b9-43c5-4cb5-b486-bfe14b160f2f</vt:lpwstr>
  </property>
  <property fmtid="{D5CDD505-2E9C-101B-9397-08002B2CF9AE}" pid="4" name="Order">
    <vt:r8>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