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87FF" w14:textId="5DE01E2D" w:rsidR="009A2D37" w:rsidRPr="00C64B99" w:rsidRDefault="00B70007" w:rsidP="00387F6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KentVision code and </w:t>
      </w:r>
      <w:r w:rsidR="00C07A56" w:rsidRPr="00C64B99">
        <w:rPr>
          <w:rFonts w:ascii="Arial" w:hAnsi="Arial" w:cs="Arial"/>
          <w:b/>
          <w:sz w:val="24"/>
          <w:szCs w:val="24"/>
        </w:rPr>
        <w:t>T</w:t>
      </w:r>
      <w:r w:rsidR="009A2D37" w:rsidRPr="00C64B99">
        <w:rPr>
          <w:rFonts w:ascii="Arial" w:hAnsi="Arial" w:cs="Arial"/>
          <w:b/>
          <w:sz w:val="24"/>
          <w:szCs w:val="24"/>
        </w:rPr>
        <w:t>itle of the module</w:t>
      </w:r>
    </w:p>
    <w:p w14:paraId="4FA51328" w14:textId="77777777" w:rsidR="009A2D37" w:rsidRPr="00C64B99" w:rsidRDefault="00462859" w:rsidP="00387F62">
      <w:pPr>
        <w:spacing w:after="120" w:line="240" w:lineRule="auto"/>
        <w:ind w:left="426" w:right="260"/>
        <w:jc w:val="both"/>
        <w:rPr>
          <w:rFonts w:ascii="Arial" w:hAnsi="Arial" w:cs="Arial"/>
          <w:sz w:val="24"/>
          <w:szCs w:val="24"/>
        </w:rPr>
      </w:pPr>
      <w:r w:rsidRPr="00C64B99">
        <w:rPr>
          <w:rFonts w:ascii="Arial" w:hAnsi="Arial" w:cs="Arial"/>
          <w:sz w:val="24"/>
          <w:szCs w:val="24"/>
        </w:rPr>
        <w:t xml:space="preserve">LAWS6500 (LW650): </w:t>
      </w:r>
      <w:r w:rsidR="0011738C" w:rsidRPr="00C64B99">
        <w:rPr>
          <w:rFonts w:ascii="Arial" w:hAnsi="Arial" w:cs="Arial"/>
          <w:sz w:val="24"/>
          <w:szCs w:val="24"/>
        </w:rPr>
        <w:t>The Law of Contract</w:t>
      </w:r>
      <w:r w:rsidR="00B231E9" w:rsidRPr="00C64B99">
        <w:rPr>
          <w:rFonts w:ascii="Arial" w:hAnsi="Arial" w:cs="Arial"/>
          <w:sz w:val="24"/>
          <w:szCs w:val="24"/>
        </w:rPr>
        <w:t xml:space="preserve"> </w:t>
      </w:r>
    </w:p>
    <w:p w14:paraId="0ADCD75A" w14:textId="77777777" w:rsidR="00C07A56" w:rsidRPr="00C64B99" w:rsidRDefault="00C07A56" w:rsidP="00387F62">
      <w:pPr>
        <w:spacing w:after="120" w:line="240" w:lineRule="auto"/>
        <w:ind w:left="426" w:right="260"/>
        <w:jc w:val="both"/>
        <w:rPr>
          <w:rFonts w:ascii="Arial" w:hAnsi="Arial" w:cs="Arial"/>
          <w:sz w:val="24"/>
          <w:szCs w:val="24"/>
        </w:rPr>
      </w:pPr>
    </w:p>
    <w:p w14:paraId="553E47CC" w14:textId="34234999" w:rsidR="009A2D37" w:rsidRPr="00C64B99" w:rsidRDefault="00B70007" w:rsidP="00387F62">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C64B99">
        <w:rPr>
          <w:rFonts w:ascii="Arial" w:hAnsi="Arial" w:cs="Arial"/>
          <w:b/>
          <w:sz w:val="24"/>
          <w:szCs w:val="24"/>
        </w:rPr>
        <w:t>School or partner institution which will be responsible for management of the module</w:t>
      </w:r>
    </w:p>
    <w:p w14:paraId="51554E7A" w14:textId="664F84C8" w:rsidR="009A2D37" w:rsidRPr="00C64B99" w:rsidRDefault="00B70007" w:rsidP="00387F62">
      <w:pPr>
        <w:spacing w:after="120" w:line="240" w:lineRule="auto"/>
        <w:ind w:left="426" w:right="260"/>
        <w:jc w:val="both"/>
        <w:rPr>
          <w:rFonts w:ascii="Arial" w:hAnsi="Arial" w:cs="Arial"/>
          <w:iCs/>
          <w:sz w:val="24"/>
          <w:szCs w:val="24"/>
        </w:rPr>
      </w:pPr>
      <w:r>
        <w:rPr>
          <w:rFonts w:ascii="Arial" w:hAnsi="Arial" w:cs="Arial"/>
          <w:iCs/>
          <w:sz w:val="24"/>
          <w:szCs w:val="24"/>
        </w:rPr>
        <w:t>Division for the Study of Law, Society and Social Justice (</w:t>
      </w:r>
      <w:r w:rsidR="00380EAE" w:rsidRPr="00C64B99">
        <w:rPr>
          <w:rFonts w:ascii="Arial" w:hAnsi="Arial" w:cs="Arial"/>
          <w:iCs/>
          <w:sz w:val="24"/>
          <w:szCs w:val="24"/>
        </w:rPr>
        <w:t>Kent Law School</w:t>
      </w:r>
      <w:r>
        <w:rPr>
          <w:rFonts w:ascii="Arial" w:hAnsi="Arial" w:cs="Arial"/>
          <w:iCs/>
          <w:sz w:val="24"/>
          <w:szCs w:val="24"/>
        </w:rPr>
        <w:t>)</w:t>
      </w:r>
    </w:p>
    <w:p w14:paraId="50B07157" w14:textId="77777777" w:rsidR="00C07A56" w:rsidRPr="00C64B99" w:rsidRDefault="00C07A56" w:rsidP="00387F62">
      <w:pPr>
        <w:spacing w:after="120" w:line="240" w:lineRule="auto"/>
        <w:ind w:left="426" w:right="260"/>
        <w:jc w:val="both"/>
        <w:rPr>
          <w:rFonts w:ascii="Arial" w:hAnsi="Arial" w:cs="Arial"/>
          <w:iCs/>
          <w:sz w:val="24"/>
          <w:szCs w:val="24"/>
        </w:rPr>
      </w:pPr>
    </w:p>
    <w:p w14:paraId="1BF8FA56"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level of the module (e.g. </w:t>
      </w:r>
      <w:r w:rsidR="00D83563" w:rsidRPr="00C64B99">
        <w:rPr>
          <w:rFonts w:ascii="Arial" w:hAnsi="Arial" w:cs="Arial"/>
          <w:b/>
          <w:sz w:val="24"/>
          <w:szCs w:val="24"/>
        </w:rPr>
        <w:t>Level</w:t>
      </w:r>
      <w:r w:rsidR="00441E76" w:rsidRPr="00C64B99">
        <w:rPr>
          <w:rFonts w:ascii="Arial" w:hAnsi="Arial" w:cs="Arial"/>
          <w:b/>
          <w:sz w:val="24"/>
          <w:szCs w:val="24"/>
        </w:rPr>
        <w:t xml:space="preserve"> 4</w:t>
      </w:r>
      <w:r w:rsidR="001D0C7D" w:rsidRPr="00C64B99">
        <w:rPr>
          <w:rFonts w:ascii="Arial" w:hAnsi="Arial" w:cs="Arial"/>
          <w:b/>
          <w:sz w:val="24"/>
          <w:szCs w:val="24"/>
        </w:rPr>
        <w:t xml:space="preserve">, </w:t>
      </w:r>
      <w:r w:rsidR="00441E76" w:rsidRPr="00C64B99">
        <w:rPr>
          <w:rFonts w:ascii="Arial" w:hAnsi="Arial" w:cs="Arial"/>
          <w:b/>
          <w:sz w:val="24"/>
          <w:szCs w:val="24"/>
        </w:rPr>
        <w:t>Level 5</w:t>
      </w:r>
      <w:r w:rsidR="001D0C7D" w:rsidRPr="00C64B99">
        <w:rPr>
          <w:rFonts w:ascii="Arial" w:hAnsi="Arial" w:cs="Arial"/>
          <w:b/>
          <w:sz w:val="24"/>
          <w:szCs w:val="24"/>
        </w:rPr>
        <w:t xml:space="preserve">, </w:t>
      </w:r>
      <w:r w:rsidR="00441E76" w:rsidRPr="00C64B99">
        <w:rPr>
          <w:rFonts w:ascii="Arial" w:hAnsi="Arial" w:cs="Arial"/>
          <w:b/>
          <w:sz w:val="24"/>
          <w:szCs w:val="24"/>
        </w:rPr>
        <w:t>Level 6</w:t>
      </w:r>
      <w:r w:rsidR="001D0C7D" w:rsidRPr="00C64B99">
        <w:rPr>
          <w:rFonts w:ascii="Arial" w:hAnsi="Arial" w:cs="Arial"/>
          <w:b/>
          <w:sz w:val="24"/>
          <w:szCs w:val="24"/>
        </w:rPr>
        <w:t xml:space="preserve"> or </w:t>
      </w:r>
      <w:r w:rsidR="00C612A8" w:rsidRPr="00C64B99">
        <w:rPr>
          <w:rFonts w:ascii="Arial" w:hAnsi="Arial" w:cs="Arial"/>
          <w:b/>
          <w:sz w:val="24"/>
          <w:szCs w:val="24"/>
        </w:rPr>
        <w:t>L</w:t>
      </w:r>
      <w:r w:rsidR="00441E76" w:rsidRPr="00C64B99">
        <w:rPr>
          <w:rFonts w:ascii="Arial" w:hAnsi="Arial" w:cs="Arial"/>
          <w:b/>
          <w:sz w:val="24"/>
          <w:szCs w:val="24"/>
        </w:rPr>
        <w:t>evel 7</w:t>
      </w:r>
      <w:r w:rsidRPr="00C64B99">
        <w:rPr>
          <w:rFonts w:ascii="Arial" w:hAnsi="Arial" w:cs="Arial"/>
          <w:b/>
          <w:sz w:val="24"/>
          <w:szCs w:val="24"/>
        </w:rPr>
        <w:t>)</w:t>
      </w:r>
    </w:p>
    <w:p w14:paraId="39A88604" w14:textId="77777777" w:rsidR="009A2D3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Level </w:t>
      </w:r>
      <w:r w:rsidR="00BC1D37" w:rsidRPr="00C64B99">
        <w:rPr>
          <w:rFonts w:ascii="Arial" w:hAnsi="Arial" w:cs="Arial"/>
          <w:iCs/>
          <w:sz w:val="24"/>
          <w:szCs w:val="24"/>
        </w:rPr>
        <w:t>5</w:t>
      </w:r>
    </w:p>
    <w:p w14:paraId="112A19F4" w14:textId="77777777" w:rsidR="00C07A56" w:rsidRPr="00C64B99" w:rsidRDefault="00C07A56" w:rsidP="00387F62">
      <w:pPr>
        <w:spacing w:after="120" w:line="240" w:lineRule="auto"/>
        <w:ind w:left="426" w:right="260"/>
        <w:jc w:val="both"/>
        <w:rPr>
          <w:rFonts w:ascii="Arial" w:hAnsi="Arial" w:cs="Arial"/>
          <w:iCs/>
          <w:sz w:val="24"/>
          <w:szCs w:val="24"/>
        </w:rPr>
      </w:pPr>
    </w:p>
    <w:p w14:paraId="17325898"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number of credits and the ECTS value which the module represents </w:t>
      </w:r>
    </w:p>
    <w:p w14:paraId="017D867B" w14:textId="77777777" w:rsidR="00BC1D37" w:rsidRPr="00C64B99" w:rsidRDefault="0011738C" w:rsidP="00387F62">
      <w:pPr>
        <w:spacing w:after="120" w:line="240" w:lineRule="auto"/>
        <w:ind w:left="426" w:right="260"/>
        <w:jc w:val="both"/>
        <w:rPr>
          <w:rFonts w:ascii="Arial" w:hAnsi="Arial" w:cs="Arial"/>
          <w:sz w:val="24"/>
          <w:szCs w:val="24"/>
        </w:rPr>
      </w:pPr>
      <w:r w:rsidRPr="00C64B99">
        <w:rPr>
          <w:rFonts w:ascii="Arial" w:hAnsi="Arial" w:cs="Arial"/>
          <w:sz w:val="24"/>
          <w:szCs w:val="24"/>
        </w:rPr>
        <w:t>15 credits (7.5</w:t>
      </w:r>
      <w:r w:rsidR="00BC1D37" w:rsidRPr="00C64B99">
        <w:rPr>
          <w:rFonts w:ascii="Arial" w:hAnsi="Arial" w:cs="Arial"/>
          <w:sz w:val="24"/>
          <w:szCs w:val="24"/>
        </w:rPr>
        <w:t xml:space="preserve"> ECTS Credits)</w:t>
      </w:r>
    </w:p>
    <w:p w14:paraId="479CC632" w14:textId="77777777" w:rsidR="00C07A56" w:rsidRPr="00C64B99" w:rsidRDefault="00C07A56" w:rsidP="00387F62">
      <w:pPr>
        <w:spacing w:after="120" w:line="240" w:lineRule="auto"/>
        <w:ind w:left="426" w:right="260"/>
        <w:jc w:val="both"/>
        <w:rPr>
          <w:rFonts w:ascii="Arial" w:hAnsi="Arial" w:cs="Arial"/>
          <w:sz w:val="24"/>
          <w:szCs w:val="24"/>
        </w:rPr>
      </w:pPr>
    </w:p>
    <w:p w14:paraId="646C37C4"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Which term(s) the module is to be taught in (or other teaching pattern)</w:t>
      </w:r>
    </w:p>
    <w:p w14:paraId="26A44A13" w14:textId="4D488F01" w:rsidR="00BC1D37" w:rsidRPr="00C64B99" w:rsidRDefault="0011738C" w:rsidP="00387F62">
      <w:pPr>
        <w:spacing w:line="240" w:lineRule="auto"/>
        <w:ind w:left="426"/>
        <w:jc w:val="both"/>
        <w:rPr>
          <w:rFonts w:ascii="Arial" w:hAnsi="Arial" w:cs="Arial"/>
          <w:sz w:val="24"/>
          <w:szCs w:val="24"/>
        </w:rPr>
      </w:pPr>
      <w:r w:rsidRPr="00C64B99">
        <w:rPr>
          <w:rFonts w:ascii="Arial" w:hAnsi="Arial" w:cs="Arial"/>
          <w:sz w:val="24"/>
          <w:szCs w:val="24"/>
        </w:rPr>
        <w:t xml:space="preserve">Autumn </w:t>
      </w:r>
      <w:r w:rsidR="00B70007">
        <w:rPr>
          <w:rFonts w:ascii="Arial" w:hAnsi="Arial" w:cs="Arial"/>
          <w:sz w:val="24"/>
          <w:szCs w:val="24"/>
        </w:rPr>
        <w:t xml:space="preserve">term (term 1) </w:t>
      </w:r>
      <w:r w:rsidRPr="00C64B99">
        <w:rPr>
          <w:rFonts w:ascii="Arial" w:hAnsi="Arial" w:cs="Arial"/>
          <w:sz w:val="24"/>
          <w:szCs w:val="24"/>
        </w:rPr>
        <w:t>or Spring</w:t>
      </w:r>
      <w:r w:rsidR="00B70007">
        <w:rPr>
          <w:rFonts w:ascii="Arial" w:hAnsi="Arial" w:cs="Arial"/>
          <w:sz w:val="24"/>
          <w:szCs w:val="24"/>
        </w:rPr>
        <w:t xml:space="preserve"> term (term 2)</w:t>
      </w:r>
    </w:p>
    <w:p w14:paraId="07BA75A6" w14:textId="77777777" w:rsidR="00C07A56" w:rsidRPr="00C64B99" w:rsidRDefault="00C07A56" w:rsidP="00387F62">
      <w:pPr>
        <w:spacing w:line="240" w:lineRule="auto"/>
        <w:ind w:left="426"/>
        <w:jc w:val="both"/>
        <w:rPr>
          <w:rFonts w:ascii="Arial" w:hAnsi="Arial" w:cs="Arial"/>
          <w:b/>
          <w:sz w:val="24"/>
          <w:szCs w:val="24"/>
        </w:rPr>
      </w:pPr>
    </w:p>
    <w:p w14:paraId="1740245E" w14:textId="77777777" w:rsidR="00B2615F" w:rsidRPr="00C64B99" w:rsidRDefault="00B2615F"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Prerequisite and co-requisite modules</w:t>
      </w:r>
    </w:p>
    <w:p w14:paraId="12BFF36E" w14:textId="645E724B"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Prerequisite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315</w:t>
      </w:r>
      <w:r w:rsidR="00B231E9" w:rsidRPr="00C64B99">
        <w:rPr>
          <w:rFonts w:ascii="Arial" w:hAnsi="Arial" w:cs="Arial"/>
          <w:iCs/>
          <w:sz w:val="24"/>
          <w:szCs w:val="24"/>
        </w:rPr>
        <w:t>0</w:t>
      </w:r>
      <w:r w:rsidRPr="00C64B99">
        <w:rPr>
          <w:rFonts w:ascii="Arial" w:hAnsi="Arial" w:cs="Arial"/>
          <w:iCs/>
          <w:sz w:val="24"/>
          <w:szCs w:val="24"/>
        </w:rPr>
        <w:t xml:space="preserve"> Introduction to </w:t>
      </w:r>
      <w:r w:rsidR="004C38A4">
        <w:rPr>
          <w:rFonts w:ascii="Arial" w:hAnsi="Arial" w:cs="Arial"/>
          <w:iCs/>
          <w:sz w:val="24"/>
          <w:szCs w:val="24"/>
        </w:rPr>
        <w:t>Contract and Tort</w:t>
      </w:r>
    </w:p>
    <w:p w14:paraId="68EA8F29" w14:textId="77777777" w:rsidR="005E3FA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Co-requisite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651</w:t>
      </w:r>
      <w:r w:rsidR="00B231E9" w:rsidRPr="00C64B99">
        <w:rPr>
          <w:rFonts w:ascii="Arial" w:hAnsi="Arial" w:cs="Arial"/>
          <w:iCs/>
          <w:sz w:val="24"/>
          <w:szCs w:val="24"/>
        </w:rPr>
        <w:t>0</w:t>
      </w:r>
      <w:r w:rsidRPr="00C64B99">
        <w:rPr>
          <w:rFonts w:ascii="Arial" w:hAnsi="Arial" w:cs="Arial"/>
          <w:iCs/>
          <w:sz w:val="24"/>
          <w:szCs w:val="24"/>
        </w:rPr>
        <w:t xml:space="preserve"> Law of Tort</w:t>
      </w:r>
    </w:p>
    <w:p w14:paraId="09830DAF" w14:textId="77777777" w:rsidR="005E3FA7" w:rsidRPr="00C64B99" w:rsidRDefault="005E3FA7" w:rsidP="00387F62">
      <w:pPr>
        <w:spacing w:after="120" w:line="240" w:lineRule="auto"/>
        <w:ind w:left="426" w:right="260"/>
        <w:jc w:val="both"/>
        <w:rPr>
          <w:rFonts w:ascii="Arial" w:hAnsi="Arial" w:cs="Arial"/>
          <w:b/>
          <w:sz w:val="24"/>
          <w:szCs w:val="24"/>
        </w:rPr>
      </w:pPr>
    </w:p>
    <w:p w14:paraId="03B0BABC" w14:textId="6DC4DE68"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The </w:t>
      </w:r>
      <w:r w:rsidR="00B70007">
        <w:rPr>
          <w:rFonts w:ascii="Arial" w:hAnsi="Arial" w:cs="Arial"/>
          <w:b/>
          <w:sz w:val="24"/>
          <w:szCs w:val="24"/>
        </w:rPr>
        <w:t>course</w:t>
      </w:r>
      <w:r w:rsidRPr="00C64B99">
        <w:rPr>
          <w:rFonts w:ascii="Arial" w:hAnsi="Arial" w:cs="Arial"/>
          <w:b/>
          <w:sz w:val="24"/>
          <w:szCs w:val="24"/>
        </w:rPr>
        <w:t>s of study to which the module contributes</w:t>
      </w:r>
    </w:p>
    <w:p w14:paraId="2DF86EB4" w14:textId="07E16AA5" w:rsidR="009A2D37" w:rsidRPr="00C64B99" w:rsidRDefault="0011738C" w:rsidP="00387F62">
      <w:pPr>
        <w:spacing w:after="120" w:line="240" w:lineRule="auto"/>
        <w:ind w:left="426" w:right="543" w:firstLine="39"/>
        <w:jc w:val="both"/>
        <w:rPr>
          <w:rFonts w:ascii="Arial" w:hAnsi="Arial" w:cs="Arial"/>
          <w:iCs/>
          <w:sz w:val="24"/>
          <w:szCs w:val="24"/>
        </w:rPr>
      </w:pPr>
      <w:r w:rsidRPr="00C64B99">
        <w:rPr>
          <w:rFonts w:ascii="Arial" w:hAnsi="Arial" w:cs="Arial"/>
          <w:iCs/>
          <w:sz w:val="24"/>
          <w:szCs w:val="24"/>
        </w:rPr>
        <w:t xml:space="preserve">All single and joint honours </w:t>
      </w:r>
      <w:r w:rsidR="00B70007">
        <w:rPr>
          <w:rFonts w:ascii="Arial" w:hAnsi="Arial" w:cs="Arial"/>
          <w:iCs/>
          <w:sz w:val="24"/>
          <w:szCs w:val="24"/>
        </w:rPr>
        <w:t xml:space="preserve">undergraduate </w:t>
      </w:r>
      <w:r w:rsidRPr="00C64B99">
        <w:rPr>
          <w:rFonts w:ascii="Arial" w:hAnsi="Arial" w:cs="Arial"/>
          <w:iCs/>
          <w:sz w:val="24"/>
          <w:szCs w:val="24"/>
        </w:rPr>
        <w:t xml:space="preserve">Law </w:t>
      </w:r>
      <w:r w:rsidR="00B70007">
        <w:rPr>
          <w:rFonts w:ascii="Arial" w:hAnsi="Arial" w:cs="Arial"/>
          <w:iCs/>
          <w:sz w:val="24"/>
          <w:szCs w:val="24"/>
        </w:rPr>
        <w:t>courses.</w:t>
      </w:r>
    </w:p>
    <w:p w14:paraId="2EBBAFE8" w14:textId="77777777" w:rsidR="00C07A56" w:rsidRPr="00C64B99" w:rsidRDefault="00C07A56" w:rsidP="00387F62">
      <w:pPr>
        <w:spacing w:after="120" w:line="240" w:lineRule="auto"/>
        <w:ind w:left="426" w:right="260"/>
        <w:jc w:val="both"/>
        <w:rPr>
          <w:rFonts w:ascii="Arial" w:hAnsi="Arial" w:cs="Arial"/>
          <w:iCs/>
          <w:sz w:val="24"/>
          <w:szCs w:val="24"/>
        </w:rPr>
      </w:pPr>
    </w:p>
    <w:p w14:paraId="715819D1" w14:textId="77777777" w:rsidR="009A2D37" w:rsidRPr="00C64B99" w:rsidRDefault="009A2D37" w:rsidP="00387F62">
      <w:pPr>
        <w:numPr>
          <w:ilvl w:val="0"/>
          <w:numId w:val="1"/>
        </w:numPr>
        <w:spacing w:after="120" w:line="240" w:lineRule="auto"/>
        <w:ind w:left="426" w:right="260" w:hanging="426"/>
        <w:rPr>
          <w:rFonts w:ascii="Arial" w:hAnsi="Arial" w:cs="Arial"/>
          <w:b/>
          <w:sz w:val="24"/>
          <w:szCs w:val="24"/>
        </w:rPr>
      </w:pPr>
      <w:r w:rsidRPr="00C64B99">
        <w:rPr>
          <w:rFonts w:ascii="Arial" w:hAnsi="Arial" w:cs="Arial"/>
          <w:b/>
          <w:sz w:val="24"/>
          <w:szCs w:val="24"/>
        </w:rPr>
        <w:t>The intended subject specific learning outcomes</w:t>
      </w:r>
      <w:r w:rsidR="00C729D7" w:rsidRPr="00C64B99">
        <w:rPr>
          <w:rFonts w:ascii="Arial" w:hAnsi="Arial" w:cs="Arial"/>
          <w:b/>
          <w:sz w:val="24"/>
          <w:szCs w:val="24"/>
        </w:rPr>
        <w:t>.</w:t>
      </w:r>
      <w:r w:rsidR="00C729D7" w:rsidRPr="00C64B99">
        <w:rPr>
          <w:rFonts w:ascii="Arial" w:hAnsi="Arial" w:cs="Arial"/>
          <w:b/>
          <w:sz w:val="24"/>
          <w:szCs w:val="24"/>
        </w:rPr>
        <w:br/>
        <w:t>On successfully completing the module</w:t>
      </w:r>
      <w:r w:rsidR="00FF60CC" w:rsidRPr="00C64B99">
        <w:rPr>
          <w:rFonts w:ascii="Arial" w:hAnsi="Arial" w:cs="Arial"/>
          <w:b/>
          <w:sz w:val="24"/>
          <w:szCs w:val="24"/>
        </w:rPr>
        <w:t xml:space="preserve"> </w:t>
      </w:r>
      <w:r w:rsidR="00C729D7" w:rsidRPr="00C64B99">
        <w:rPr>
          <w:rFonts w:ascii="Arial" w:hAnsi="Arial" w:cs="Arial"/>
          <w:b/>
          <w:sz w:val="24"/>
          <w:szCs w:val="24"/>
        </w:rPr>
        <w:t>students will be able to:</w:t>
      </w:r>
    </w:p>
    <w:p w14:paraId="5BE34C27" w14:textId="77777777" w:rsidR="00380EAE" w:rsidRPr="00C64B99" w:rsidRDefault="00380EAE" w:rsidP="00387F62">
      <w:pPr>
        <w:spacing w:after="120" w:line="240" w:lineRule="auto"/>
        <w:ind w:left="426" w:right="260"/>
        <w:jc w:val="both"/>
        <w:rPr>
          <w:rFonts w:ascii="Arial" w:hAnsi="Arial" w:cs="Arial"/>
          <w:b/>
          <w:sz w:val="24"/>
          <w:szCs w:val="24"/>
        </w:rPr>
      </w:pPr>
    </w:p>
    <w:p w14:paraId="39ED5D4B" w14:textId="57E70A44"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Build on </w:t>
      </w:r>
      <w:r w:rsidR="004C38A4">
        <w:rPr>
          <w:rFonts w:ascii="Arial" w:hAnsi="Arial" w:cs="Arial"/>
          <w:sz w:val="24"/>
          <w:szCs w:val="24"/>
        </w:rPr>
        <w:t>‘</w:t>
      </w:r>
      <w:r w:rsidRPr="00C64B99">
        <w:rPr>
          <w:rFonts w:ascii="Arial" w:hAnsi="Arial" w:cs="Arial"/>
          <w:sz w:val="24"/>
          <w:szCs w:val="24"/>
        </w:rPr>
        <w:t xml:space="preserve">Introduction to </w:t>
      </w:r>
      <w:r w:rsidR="004C38A4">
        <w:rPr>
          <w:rFonts w:ascii="Arial" w:hAnsi="Arial" w:cs="Arial"/>
          <w:sz w:val="24"/>
          <w:szCs w:val="24"/>
        </w:rPr>
        <w:t xml:space="preserve">Contract and Tort’ </w:t>
      </w:r>
      <w:r w:rsidRPr="00C64B99">
        <w:rPr>
          <w:rFonts w:ascii="Arial" w:hAnsi="Arial" w:cs="Arial"/>
          <w:sz w:val="24"/>
          <w:szCs w:val="24"/>
        </w:rPr>
        <w:t xml:space="preserve">and </w:t>
      </w:r>
      <w:r w:rsidR="004C38A4">
        <w:rPr>
          <w:rFonts w:ascii="Arial" w:hAnsi="Arial" w:cs="Arial"/>
          <w:sz w:val="24"/>
          <w:szCs w:val="24"/>
        </w:rPr>
        <w:t xml:space="preserve">‘Introduction to </w:t>
      </w:r>
      <w:r w:rsidRPr="00C64B99">
        <w:rPr>
          <w:rFonts w:ascii="Arial" w:hAnsi="Arial" w:cs="Arial"/>
          <w:sz w:val="24"/>
          <w:szCs w:val="24"/>
        </w:rPr>
        <w:t>Property</w:t>
      </w:r>
      <w:r w:rsidR="004C38A4">
        <w:rPr>
          <w:rFonts w:ascii="Arial" w:hAnsi="Arial" w:cs="Arial"/>
          <w:sz w:val="24"/>
          <w:szCs w:val="24"/>
        </w:rPr>
        <w:t xml:space="preserve"> Law’</w:t>
      </w:r>
      <w:r w:rsidRPr="00C64B99">
        <w:rPr>
          <w:rFonts w:ascii="Arial" w:hAnsi="Arial" w:cs="Arial"/>
          <w:sz w:val="24"/>
          <w:szCs w:val="24"/>
        </w:rPr>
        <w:t xml:space="preserve"> in developing an in-depth understanding of the nature of private law, its sub-divisions and development.</w:t>
      </w:r>
    </w:p>
    <w:p w14:paraId="6220DA0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a clear understanding of the main types of legal obligation arising from the law of contract and of the principles and rules of this area of law. </w:t>
      </w:r>
    </w:p>
    <w:p w14:paraId="2158A82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Use the knowledge of the law gained, and of its contextual and socio-economic underpinnings, to engage with questions of policy, regulation and change. </w:t>
      </w:r>
    </w:p>
    <w:p w14:paraId="61373B00"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well-developed case reading skills, including an ability to understand and critique the arguments made and which may drive the outcome of a case, as well as policy and other considerations that may affect outcomes of cases. </w:t>
      </w:r>
    </w:p>
    <w:p w14:paraId="1EDF6B9C"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lastRenderedPageBreak/>
        <w:t xml:space="preserve">Use cases, including judicial quotation (including from dissenting judgments), to help support (or negate) an argument. </w:t>
      </w:r>
    </w:p>
    <w:p w14:paraId="7C2FF5C4"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Demonstrate a detailed understanding of the use of precedent while understanding the ability of judges to be creative, including an advanced ability to judge the weight of a case (or judgment) and provide critical and contextual comment. </w:t>
      </w:r>
    </w:p>
    <w:p w14:paraId="56F465F3" w14:textId="77777777" w:rsidR="008A4BCA"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 xml:space="preserve">Conduct research into complex legal issues to discover the relevant rules and principles, relevant cases (or statutes), secondary or extra-legal sources and to use these to construct sophisticated arguments and legal opinions while recognising areas of uncertainty or contention. </w:t>
      </w:r>
    </w:p>
    <w:p w14:paraId="5CD6824F" w14:textId="77777777" w:rsidR="00373ACB" w:rsidRPr="00C64B99" w:rsidRDefault="007129EE" w:rsidP="00387F62">
      <w:pPr>
        <w:tabs>
          <w:tab w:val="left" w:pos="7510"/>
          <w:tab w:val="left" w:pos="8700"/>
        </w:tabs>
        <w:jc w:val="both"/>
        <w:rPr>
          <w:rFonts w:ascii="Arial" w:hAnsi="Arial" w:cs="Arial"/>
          <w:sz w:val="24"/>
          <w:szCs w:val="24"/>
        </w:rPr>
      </w:pPr>
      <w:r w:rsidRPr="00C64B99">
        <w:rPr>
          <w:rFonts w:ascii="Arial" w:hAnsi="Arial" w:cs="Arial"/>
          <w:sz w:val="24"/>
          <w:szCs w:val="24"/>
        </w:rPr>
        <w:tab/>
      </w:r>
    </w:p>
    <w:p w14:paraId="2C51F687" w14:textId="77777777" w:rsidR="00380EAE" w:rsidRPr="00C64B99" w:rsidRDefault="009A2D37" w:rsidP="00387F62">
      <w:pPr>
        <w:numPr>
          <w:ilvl w:val="0"/>
          <w:numId w:val="1"/>
        </w:numPr>
        <w:spacing w:after="120" w:line="240" w:lineRule="auto"/>
        <w:ind w:left="426" w:right="260" w:hanging="426"/>
        <w:rPr>
          <w:rFonts w:ascii="Arial" w:hAnsi="Arial" w:cs="Arial"/>
          <w:b/>
          <w:sz w:val="24"/>
          <w:szCs w:val="24"/>
        </w:rPr>
      </w:pPr>
      <w:r w:rsidRPr="00C64B99">
        <w:rPr>
          <w:rFonts w:ascii="Arial" w:hAnsi="Arial" w:cs="Arial"/>
          <w:b/>
          <w:sz w:val="24"/>
          <w:szCs w:val="24"/>
        </w:rPr>
        <w:t>The intended generic learning outcomes</w:t>
      </w:r>
      <w:r w:rsidR="00C729D7" w:rsidRPr="00C64B99">
        <w:rPr>
          <w:rFonts w:ascii="Arial" w:hAnsi="Arial" w:cs="Arial"/>
          <w:b/>
          <w:sz w:val="24"/>
          <w:szCs w:val="24"/>
        </w:rPr>
        <w:t>.</w:t>
      </w:r>
      <w:r w:rsidR="00C729D7" w:rsidRPr="00C64B99">
        <w:rPr>
          <w:rFonts w:ascii="Arial" w:hAnsi="Arial" w:cs="Arial"/>
          <w:b/>
          <w:sz w:val="24"/>
          <w:szCs w:val="24"/>
        </w:rPr>
        <w:br/>
        <w:t>On successfully completing the module</w:t>
      </w:r>
      <w:r w:rsidR="00FF60CC" w:rsidRPr="00C64B99">
        <w:rPr>
          <w:rFonts w:ascii="Arial" w:hAnsi="Arial" w:cs="Arial"/>
          <w:b/>
          <w:sz w:val="24"/>
          <w:szCs w:val="24"/>
        </w:rPr>
        <w:t xml:space="preserve"> </w:t>
      </w:r>
      <w:r w:rsidR="00C729D7" w:rsidRPr="00C64B99">
        <w:rPr>
          <w:rFonts w:ascii="Arial" w:hAnsi="Arial" w:cs="Arial"/>
          <w:b/>
          <w:sz w:val="24"/>
          <w:szCs w:val="24"/>
        </w:rPr>
        <w:t>students will be able to:</w:t>
      </w:r>
    </w:p>
    <w:p w14:paraId="5F6B6D1C" w14:textId="77777777" w:rsidR="00380EAE" w:rsidRPr="00C64B99" w:rsidRDefault="00380EAE" w:rsidP="00387F62">
      <w:pPr>
        <w:spacing w:after="120" w:line="240" w:lineRule="auto"/>
        <w:ind w:left="426" w:right="260"/>
        <w:jc w:val="both"/>
        <w:rPr>
          <w:rFonts w:ascii="Arial" w:hAnsi="Arial" w:cs="Arial"/>
          <w:b/>
          <w:sz w:val="24"/>
          <w:szCs w:val="24"/>
        </w:rPr>
      </w:pPr>
    </w:p>
    <w:p w14:paraId="3745C3BB"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Use materials to evaluate legal solutions in terms of their consequences and theoretical coherence.</w:t>
      </w:r>
    </w:p>
    <w:p w14:paraId="0A72C0BE"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Use library and web resources, including journal articles and policy documents, to conduct research on complex areas.</w:t>
      </w:r>
    </w:p>
    <w:p w14:paraId="6F58EA66"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Properly present material with correct citation and use of references where appropriate.</w:t>
      </w:r>
    </w:p>
    <w:p w14:paraId="41253FCB" w14:textId="77777777" w:rsidR="0011738C"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Show an understanding of the differences in use and value of primary and secondary sources.</w:t>
      </w:r>
    </w:p>
    <w:p w14:paraId="4D0D2896" w14:textId="77777777" w:rsidR="00373ACB" w:rsidRPr="00C64B99" w:rsidRDefault="0011738C" w:rsidP="00387F62">
      <w:pPr>
        <w:pStyle w:val="ListParagraph"/>
        <w:numPr>
          <w:ilvl w:val="1"/>
          <w:numId w:val="1"/>
        </w:numPr>
        <w:spacing w:after="120" w:line="240" w:lineRule="auto"/>
        <w:ind w:left="851" w:right="260" w:hanging="425"/>
        <w:jc w:val="both"/>
        <w:rPr>
          <w:rFonts w:ascii="Arial" w:hAnsi="Arial" w:cs="Arial"/>
          <w:sz w:val="24"/>
          <w:szCs w:val="24"/>
        </w:rPr>
      </w:pPr>
      <w:r w:rsidRPr="00C64B99">
        <w:rPr>
          <w:rFonts w:ascii="Arial" w:hAnsi="Arial" w:cs="Arial"/>
          <w:sz w:val="24"/>
          <w:szCs w:val="24"/>
        </w:rPr>
        <w:t>Distinguish soundly-based knowledge and evidenced claims from unfounded assertions and to use evidence to support their own assertions and arguments.</w:t>
      </w:r>
    </w:p>
    <w:p w14:paraId="0CDAD42B" w14:textId="77777777" w:rsidR="00373ACB" w:rsidRPr="00C64B99" w:rsidRDefault="00373ACB" w:rsidP="00387F62">
      <w:pPr>
        <w:pStyle w:val="Default"/>
        <w:spacing w:after="120"/>
        <w:ind w:right="260"/>
        <w:jc w:val="both"/>
        <w:rPr>
          <w:color w:val="auto"/>
        </w:rPr>
      </w:pPr>
    </w:p>
    <w:p w14:paraId="420A28A6"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A synopsis of the curriculum</w:t>
      </w:r>
    </w:p>
    <w:p w14:paraId="75180E2D" w14:textId="77777777" w:rsidR="00387F62"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This module will offer a one-week overview of Contract law doctrine by reviewing the essentials of contract law gained by students in Introduction to </w:t>
      </w:r>
      <w:r w:rsidR="004C38A4">
        <w:rPr>
          <w:rFonts w:ascii="Arial" w:hAnsi="Arial" w:cs="Arial"/>
          <w:iCs/>
          <w:sz w:val="24"/>
          <w:szCs w:val="24"/>
        </w:rPr>
        <w:t>Contract and Tort</w:t>
      </w:r>
      <w:r w:rsidRPr="00C64B99">
        <w:rPr>
          <w:rFonts w:ascii="Arial" w:hAnsi="Arial" w:cs="Arial"/>
          <w:iCs/>
          <w:sz w:val="24"/>
          <w:szCs w:val="24"/>
        </w:rPr>
        <w:t xml:space="preserve"> and provide an overview of the lectures to follow.</w:t>
      </w:r>
    </w:p>
    <w:p w14:paraId="71C3F10E" w14:textId="77777777" w:rsidR="00387F62"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t>Thereafter, students will spend the majority of the time on contract doctrine and problem-solving in contract law, comprised of doctrinal topics not covered in L</w:t>
      </w:r>
      <w:r w:rsidR="00B231E9" w:rsidRPr="00C64B99">
        <w:rPr>
          <w:rFonts w:ascii="Arial" w:hAnsi="Arial" w:cs="Arial"/>
          <w:iCs/>
          <w:sz w:val="24"/>
          <w:szCs w:val="24"/>
        </w:rPr>
        <w:t>A</w:t>
      </w:r>
      <w:r w:rsidRPr="00C64B99">
        <w:rPr>
          <w:rFonts w:ascii="Arial" w:hAnsi="Arial" w:cs="Arial"/>
          <w:iCs/>
          <w:sz w:val="24"/>
          <w:szCs w:val="24"/>
        </w:rPr>
        <w:t>W</w:t>
      </w:r>
      <w:r w:rsidR="00B231E9" w:rsidRPr="00C64B99">
        <w:rPr>
          <w:rFonts w:ascii="Arial" w:hAnsi="Arial" w:cs="Arial"/>
          <w:iCs/>
          <w:sz w:val="24"/>
          <w:szCs w:val="24"/>
        </w:rPr>
        <w:t>S</w:t>
      </w:r>
      <w:r w:rsidRPr="00C64B99">
        <w:rPr>
          <w:rFonts w:ascii="Arial" w:hAnsi="Arial" w:cs="Arial"/>
          <w:iCs/>
          <w:sz w:val="24"/>
          <w:szCs w:val="24"/>
        </w:rPr>
        <w:t>315</w:t>
      </w:r>
      <w:r w:rsidR="00B231E9" w:rsidRPr="00C64B99">
        <w:rPr>
          <w:rFonts w:ascii="Arial" w:hAnsi="Arial" w:cs="Arial"/>
          <w:iCs/>
          <w:sz w:val="24"/>
          <w:szCs w:val="24"/>
        </w:rPr>
        <w:t>0</w:t>
      </w:r>
      <w:r w:rsidRPr="00C64B99">
        <w:rPr>
          <w:rFonts w:ascii="Arial" w:hAnsi="Arial" w:cs="Arial"/>
          <w:iCs/>
          <w:sz w:val="24"/>
          <w:szCs w:val="24"/>
        </w:rPr>
        <w:t xml:space="preserve"> Introduction to </w:t>
      </w:r>
      <w:r w:rsidR="004C38A4">
        <w:rPr>
          <w:rFonts w:ascii="Arial" w:hAnsi="Arial" w:cs="Arial"/>
          <w:iCs/>
          <w:sz w:val="24"/>
          <w:szCs w:val="24"/>
        </w:rPr>
        <w:t>Contract and Tort</w:t>
      </w:r>
      <w:r w:rsidRPr="00C64B99">
        <w:rPr>
          <w:rFonts w:ascii="Arial" w:hAnsi="Arial" w:cs="Arial"/>
          <w:iCs/>
          <w:sz w:val="24"/>
          <w:szCs w:val="24"/>
        </w:rPr>
        <w:t xml:space="preserve"> e.g. breach of contract and remedies, contractual terms, misrepresentation, termination and frustration of contracts and policing bargaining behaviour.</w:t>
      </w:r>
    </w:p>
    <w:p w14:paraId="1AC63688" w14:textId="03731A48" w:rsidR="009A2D37"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t xml:space="preserve">The remainder of the module will focus on contract theory (e.g. freedom of contract, relational contract theory, contract and the vulnerable, contract and consumption). This section of the module will overlay the doctrine covered in the previous section with a basic theoretical framework, and ground students’ understanding of critical essay writing in contract law. It will also build on discussion of the purposes of contract law in Introduction to </w:t>
      </w:r>
      <w:r w:rsidR="004C38A4">
        <w:rPr>
          <w:rFonts w:ascii="Arial" w:hAnsi="Arial" w:cs="Arial"/>
          <w:iCs/>
          <w:sz w:val="24"/>
          <w:szCs w:val="24"/>
        </w:rPr>
        <w:t>Contract and Tort</w:t>
      </w:r>
      <w:r w:rsidRPr="00C64B99">
        <w:rPr>
          <w:rFonts w:ascii="Arial" w:hAnsi="Arial" w:cs="Arial"/>
          <w:iCs/>
          <w:sz w:val="24"/>
          <w:szCs w:val="24"/>
        </w:rPr>
        <w:t>.</w:t>
      </w:r>
    </w:p>
    <w:p w14:paraId="4126CB29" w14:textId="77777777" w:rsidR="00373ACB" w:rsidRPr="00C64B99" w:rsidRDefault="00373ACB" w:rsidP="00387F62">
      <w:pPr>
        <w:spacing w:after="120" w:line="240" w:lineRule="auto"/>
        <w:ind w:left="426" w:right="260"/>
        <w:jc w:val="both"/>
        <w:rPr>
          <w:rFonts w:ascii="Arial" w:hAnsi="Arial" w:cs="Arial"/>
          <w:iCs/>
          <w:sz w:val="24"/>
          <w:szCs w:val="24"/>
        </w:rPr>
      </w:pPr>
    </w:p>
    <w:p w14:paraId="084CAFE0" w14:textId="77777777" w:rsidR="009A2D37" w:rsidRPr="00C64B99" w:rsidRDefault="00DF2132"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Reading l</w:t>
      </w:r>
      <w:r w:rsidR="009A2D37" w:rsidRPr="00C64B99">
        <w:rPr>
          <w:rFonts w:ascii="Arial" w:hAnsi="Arial" w:cs="Arial"/>
          <w:b/>
          <w:sz w:val="24"/>
          <w:szCs w:val="24"/>
        </w:rPr>
        <w:t xml:space="preserve">ist </w:t>
      </w:r>
      <w:r w:rsidR="00274ED7" w:rsidRPr="00C64B99">
        <w:rPr>
          <w:rFonts w:ascii="Arial" w:hAnsi="Arial" w:cs="Arial"/>
          <w:b/>
          <w:sz w:val="24"/>
          <w:szCs w:val="24"/>
        </w:rPr>
        <w:t>(Indicative list, current at time of publication. Reading lists will be published annually)</w:t>
      </w:r>
    </w:p>
    <w:p w14:paraId="0103DEE6" w14:textId="08422FE1" w:rsidR="0011738C" w:rsidRPr="00B70007" w:rsidRDefault="0011738C" w:rsidP="00387F62">
      <w:pPr>
        <w:spacing w:after="120" w:line="240" w:lineRule="auto"/>
        <w:ind w:left="426" w:right="260"/>
        <w:jc w:val="both"/>
        <w:rPr>
          <w:rFonts w:ascii="Arial" w:hAnsi="Arial" w:cs="Arial"/>
          <w:sz w:val="24"/>
          <w:szCs w:val="24"/>
        </w:rPr>
      </w:pPr>
      <w:r w:rsidRPr="00B70007">
        <w:rPr>
          <w:rFonts w:ascii="Arial" w:hAnsi="Arial" w:cs="Arial"/>
          <w:sz w:val="24"/>
          <w:szCs w:val="24"/>
        </w:rPr>
        <w:t>Koffman, L &amp; MacDonald, E</w:t>
      </w:r>
      <w:r w:rsidR="007129EE" w:rsidRPr="00B70007">
        <w:rPr>
          <w:rFonts w:ascii="Arial" w:hAnsi="Arial" w:cs="Arial"/>
          <w:sz w:val="24"/>
          <w:szCs w:val="24"/>
        </w:rPr>
        <w:t>,</w:t>
      </w:r>
      <w:r w:rsidRPr="00B70007">
        <w:rPr>
          <w:rFonts w:ascii="Arial" w:hAnsi="Arial" w:cs="Arial"/>
          <w:sz w:val="24"/>
          <w:szCs w:val="24"/>
        </w:rPr>
        <w:t xml:space="preserve"> </w:t>
      </w:r>
      <w:r w:rsidRPr="00B70007">
        <w:rPr>
          <w:rFonts w:ascii="Arial" w:hAnsi="Arial" w:cs="Arial"/>
          <w:i/>
          <w:sz w:val="24"/>
          <w:szCs w:val="24"/>
        </w:rPr>
        <w:t>The Law of Contract</w:t>
      </w:r>
      <w:r w:rsidRPr="00B70007">
        <w:rPr>
          <w:rFonts w:ascii="Arial" w:hAnsi="Arial" w:cs="Arial"/>
          <w:sz w:val="24"/>
          <w:szCs w:val="24"/>
        </w:rPr>
        <w:t xml:space="preserve"> (OUP, </w:t>
      </w:r>
      <w:r w:rsidR="005878C6">
        <w:rPr>
          <w:rFonts w:ascii="Arial" w:hAnsi="Arial" w:cs="Arial"/>
          <w:sz w:val="24"/>
          <w:szCs w:val="24"/>
        </w:rPr>
        <w:t xml:space="preserve">2018 </w:t>
      </w:r>
      <w:r w:rsidRPr="00B70007">
        <w:rPr>
          <w:rFonts w:ascii="Arial" w:hAnsi="Arial" w:cs="Arial"/>
          <w:sz w:val="24"/>
          <w:szCs w:val="24"/>
        </w:rPr>
        <w:t>or later edition if published)</w:t>
      </w:r>
    </w:p>
    <w:p w14:paraId="0C8ACBB7" w14:textId="549012E5" w:rsidR="00601334" w:rsidRPr="00B70007" w:rsidRDefault="00601334" w:rsidP="00387F62">
      <w:pPr>
        <w:spacing w:after="120" w:line="240" w:lineRule="auto"/>
        <w:ind w:left="426" w:right="260"/>
        <w:jc w:val="both"/>
        <w:rPr>
          <w:rFonts w:ascii="Arial" w:hAnsi="Arial" w:cs="Arial"/>
          <w:sz w:val="24"/>
          <w:szCs w:val="24"/>
        </w:rPr>
      </w:pPr>
      <w:r w:rsidRPr="00B70007">
        <w:rPr>
          <w:rFonts w:ascii="Arial" w:hAnsi="Arial" w:cs="Arial"/>
          <w:sz w:val="24"/>
          <w:szCs w:val="24"/>
        </w:rPr>
        <w:lastRenderedPageBreak/>
        <w:t xml:space="preserve">O’Sullivan, J and Hilliard, J, </w:t>
      </w:r>
      <w:r w:rsidRPr="00B70007">
        <w:rPr>
          <w:rFonts w:ascii="Arial" w:hAnsi="Arial" w:cs="Arial"/>
          <w:i/>
          <w:sz w:val="24"/>
          <w:szCs w:val="24"/>
        </w:rPr>
        <w:t>The Law of Contract</w:t>
      </w:r>
      <w:r w:rsidRPr="00B70007">
        <w:rPr>
          <w:rFonts w:ascii="Arial" w:hAnsi="Arial" w:cs="Arial"/>
          <w:sz w:val="24"/>
          <w:szCs w:val="24"/>
        </w:rPr>
        <w:t xml:space="preserve"> (</w:t>
      </w:r>
      <w:r w:rsidR="005878C6">
        <w:rPr>
          <w:rFonts w:ascii="Arial" w:hAnsi="Arial" w:cs="Arial"/>
          <w:sz w:val="24"/>
          <w:szCs w:val="24"/>
        </w:rPr>
        <w:t>9</w:t>
      </w:r>
      <w:r w:rsidR="005878C6" w:rsidRPr="005878C6">
        <w:rPr>
          <w:rFonts w:ascii="Arial" w:hAnsi="Arial" w:cs="Arial"/>
          <w:sz w:val="24"/>
          <w:szCs w:val="24"/>
          <w:vertAlign w:val="superscript"/>
        </w:rPr>
        <w:t>th</w:t>
      </w:r>
      <w:r w:rsidR="005878C6">
        <w:rPr>
          <w:rFonts w:ascii="Arial" w:hAnsi="Arial" w:cs="Arial"/>
          <w:sz w:val="24"/>
          <w:szCs w:val="24"/>
        </w:rPr>
        <w:t xml:space="preserve"> </w:t>
      </w:r>
      <w:r w:rsidRPr="00B70007">
        <w:rPr>
          <w:rFonts w:ascii="Arial" w:hAnsi="Arial" w:cs="Arial"/>
          <w:sz w:val="24"/>
          <w:szCs w:val="24"/>
        </w:rPr>
        <w:t xml:space="preserve">ed) (OUP, </w:t>
      </w:r>
      <w:r w:rsidR="005878C6">
        <w:rPr>
          <w:rFonts w:ascii="Arial" w:hAnsi="Arial" w:cs="Arial"/>
          <w:sz w:val="24"/>
          <w:szCs w:val="24"/>
        </w:rPr>
        <w:t xml:space="preserve">2020 </w:t>
      </w:r>
      <w:r w:rsidRPr="00B70007">
        <w:rPr>
          <w:rFonts w:ascii="Arial" w:hAnsi="Arial" w:cs="Arial"/>
          <w:sz w:val="24"/>
          <w:szCs w:val="24"/>
        </w:rPr>
        <w:t>or later edition if published)</w:t>
      </w:r>
    </w:p>
    <w:p w14:paraId="43B5DAC3"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Poole, J, </w:t>
      </w:r>
      <w:r w:rsidRPr="00B70007">
        <w:rPr>
          <w:rFonts w:ascii="Arial" w:hAnsi="Arial" w:cs="Arial"/>
          <w:i/>
          <w:sz w:val="24"/>
          <w:szCs w:val="24"/>
        </w:rPr>
        <w:t>Textbook on Contract</w:t>
      </w:r>
      <w:r w:rsidRPr="00B70007">
        <w:rPr>
          <w:rFonts w:ascii="Arial" w:hAnsi="Arial" w:cs="Arial"/>
          <w:sz w:val="24"/>
          <w:szCs w:val="24"/>
        </w:rPr>
        <w:t xml:space="preserve"> (OUP, 2014 or later edition if published)</w:t>
      </w:r>
    </w:p>
    <w:p w14:paraId="3296416C"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Poole, J, </w:t>
      </w:r>
      <w:r w:rsidRPr="00B70007">
        <w:rPr>
          <w:rFonts w:ascii="Arial" w:hAnsi="Arial" w:cs="Arial"/>
          <w:i/>
          <w:sz w:val="24"/>
          <w:szCs w:val="24"/>
        </w:rPr>
        <w:t>Casebook on Contract</w:t>
      </w:r>
      <w:r w:rsidRPr="00B70007">
        <w:rPr>
          <w:rFonts w:ascii="Arial" w:hAnsi="Arial" w:cs="Arial"/>
          <w:sz w:val="24"/>
          <w:szCs w:val="24"/>
        </w:rPr>
        <w:t xml:space="preserve"> (OUP, 2014 or later edition if published)</w:t>
      </w:r>
    </w:p>
    <w:p w14:paraId="49588E79" w14:textId="77777777" w:rsidR="0011738C" w:rsidRPr="00B70007" w:rsidRDefault="0011738C" w:rsidP="00387F62">
      <w:pPr>
        <w:spacing w:after="120" w:line="240" w:lineRule="auto"/>
        <w:ind w:left="426" w:right="260"/>
        <w:jc w:val="both"/>
        <w:rPr>
          <w:rFonts w:ascii="Arial" w:hAnsi="Arial" w:cs="Arial"/>
          <w:sz w:val="24"/>
          <w:szCs w:val="24"/>
        </w:rPr>
      </w:pPr>
      <w:r w:rsidRPr="00B70007">
        <w:rPr>
          <w:rFonts w:ascii="Arial" w:hAnsi="Arial" w:cs="Arial"/>
          <w:sz w:val="24"/>
          <w:szCs w:val="24"/>
        </w:rPr>
        <w:t xml:space="preserve">Adams, J and Brownsword, R, </w:t>
      </w:r>
      <w:r w:rsidRPr="00B70007">
        <w:rPr>
          <w:rFonts w:ascii="Arial" w:hAnsi="Arial" w:cs="Arial"/>
          <w:i/>
          <w:sz w:val="24"/>
          <w:szCs w:val="24"/>
        </w:rPr>
        <w:t>Understanding Contract Law</w:t>
      </w:r>
      <w:r w:rsidRPr="00B70007">
        <w:rPr>
          <w:rFonts w:ascii="Arial" w:hAnsi="Arial" w:cs="Arial"/>
          <w:sz w:val="24"/>
          <w:szCs w:val="24"/>
        </w:rPr>
        <w:t xml:space="preserve"> (5</w:t>
      </w:r>
      <w:r w:rsidRPr="00B70007">
        <w:rPr>
          <w:rFonts w:ascii="Arial" w:hAnsi="Arial" w:cs="Arial"/>
          <w:sz w:val="24"/>
          <w:szCs w:val="24"/>
          <w:vertAlign w:val="superscript"/>
        </w:rPr>
        <w:t>th</w:t>
      </w:r>
      <w:r w:rsidRPr="00B70007">
        <w:rPr>
          <w:rFonts w:ascii="Arial" w:hAnsi="Arial" w:cs="Arial"/>
          <w:sz w:val="24"/>
          <w:szCs w:val="24"/>
        </w:rPr>
        <w:t xml:space="preserve"> ed.) (Sweet &amp; Maxwell, 2007)</w:t>
      </w:r>
    </w:p>
    <w:p w14:paraId="655E814F"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Mulcahy, L, </w:t>
      </w:r>
      <w:r w:rsidRPr="00B70007">
        <w:rPr>
          <w:rFonts w:ascii="Arial" w:hAnsi="Arial" w:cs="Arial"/>
          <w:i/>
          <w:sz w:val="24"/>
          <w:szCs w:val="24"/>
        </w:rPr>
        <w:t>Contract Law in Perspective</w:t>
      </w:r>
      <w:r w:rsidRPr="00B70007">
        <w:rPr>
          <w:rFonts w:ascii="Arial" w:hAnsi="Arial" w:cs="Arial"/>
          <w:sz w:val="24"/>
          <w:szCs w:val="24"/>
        </w:rPr>
        <w:t xml:space="preserve"> (5</w:t>
      </w:r>
      <w:r w:rsidRPr="00B70007">
        <w:rPr>
          <w:rFonts w:ascii="Arial" w:hAnsi="Arial" w:cs="Arial"/>
          <w:sz w:val="24"/>
          <w:szCs w:val="24"/>
          <w:vertAlign w:val="superscript"/>
        </w:rPr>
        <w:t>th</w:t>
      </w:r>
      <w:r w:rsidRPr="00B70007">
        <w:rPr>
          <w:rFonts w:ascii="Arial" w:hAnsi="Arial" w:cs="Arial"/>
          <w:sz w:val="24"/>
          <w:szCs w:val="24"/>
        </w:rPr>
        <w:t xml:space="preserve"> ed.) (Routledge-Cavendish, 2008)</w:t>
      </w:r>
    </w:p>
    <w:p w14:paraId="7593AD3B"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Mulcahy, L &amp; Wheeler, S, </w:t>
      </w:r>
      <w:r w:rsidRPr="00B70007">
        <w:rPr>
          <w:rFonts w:ascii="Arial" w:hAnsi="Arial" w:cs="Arial"/>
          <w:i/>
          <w:sz w:val="24"/>
          <w:szCs w:val="24"/>
        </w:rPr>
        <w:t>Feminist Perspectives on Contract Law</w:t>
      </w:r>
      <w:r w:rsidRPr="00B70007">
        <w:rPr>
          <w:rFonts w:ascii="Arial" w:hAnsi="Arial" w:cs="Arial"/>
          <w:sz w:val="24"/>
          <w:szCs w:val="24"/>
        </w:rPr>
        <w:t xml:space="preserve"> (Glasshouse, 2005)</w:t>
      </w:r>
    </w:p>
    <w:p w14:paraId="3D69A21A"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Smith, SA, </w:t>
      </w:r>
      <w:r w:rsidRPr="00B70007">
        <w:rPr>
          <w:rFonts w:ascii="Arial" w:hAnsi="Arial" w:cs="Arial"/>
          <w:i/>
          <w:sz w:val="24"/>
          <w:szCs w:val="24"/>
        </w:rPr>
        <w:t>Contract Theory</w:t>
      </w:r>
      <w:r w:rsidRPr="00B70007">
        <w:rPr>
          <w:rFonts w:ascii="Arial" w:hAnsi="Arial" w:cs="Arial"/>
          <w:sz w:val="24"/>
          <w:szCs w:val="24"/>
        </w:rPr>
        <w:t xml:space="preserve"> (OUP, 2004)</w:t>
      </w:r>
    </w:p>
    <w:p w14:paraId="187C880E" w14:textId="77777777" w:rsidR="0011738C"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Smith, SA, </w:t>
      </w:r>
      <w:r w:rsidRPr="00B70007">
        <w:rPr>
          <w:rFonts w:ascii="Arial" w:hAnsi="Arial" w:cs="Arial"/>
          <w:i/>
          <w:sz w:val="24"/>
          <w:szCs w:val="24"/>
        </w:rPr>
        <w:t>Atiyah's Introduction to the Law of Contract</w:t>
      </w:r>
      <w:r w:rsidRPr="00B70007">
        <w:rPr>
          <w:rFonts w:ascii="Arial" w:hAnsi="Arial" w:cs="Arial"/>
          <w:sz w:val="24"/>
          <w:szCs w:val="24"/>
        </w:rPr>
        <w:t xml:space="preserve"> (OUP, 2006)</w:t>
      </w:r>
    </w:p>
    <w:p w14:paraId="7C7C34EF" w14:textId="77777777" w:rsidR="00373ACB" w:rsidRPr="00B70007" w:rsidRDefault="0011738C" w:rsidP="00387F62">
      <w:pPr>
        <w:spacing w:after="120" w:line="240" w:lineRule="auto"/>
        <w:ind w:right="260" w:firstLine="426"/>
        <w:jc w:val="both"/>
        <w:rPr>
          <w:rFonts w:ascii="Arial" w:hAnsi="Arial" w:cs="Arial"/>
          <w:sz w:val="24"/>
          <w:szCs w:val="24"/>
        </w:rPr>
      </w:pPr>
      <w:r w:rsidRPr="00B70007">
        <w:rPr>
          <w:rFonts w:ascii="Arial" w:hAnsi="Arial" w:cs="Arial"/>
          <w:sz w:val="24"/>
          <w:szCs w:val="24"/>
        </w:rPr>
        <w:t xml:space="preserve">Wightman, J, </w:t>
      </w:r>
      <w:r w:rsidRPr="00B70007">
        <w:rPr>
          <w:rFonts w:ascii="Arial" w:hAnsi="Arial" w:cs="Arial"/>
          <w:i/>
          <w:sz w:val="24"/>
          <w:szCs w:val="24"/>
        </w:rPr>
        <w:t>Contract: A Critical Commentary</w:t>
      </w:r>
      <w:r w:rsidRPr="00B70007">
        <w:rPr>
          <w:rFonts w:ascii="Arial" w:hAnsi="Arial" w:cs="Arial"/>
          <w:sz w:val="24"/>
          <w:szCs w:val="24"/>
        </w:rPr>
        <w:t xml:space="preserve"> (Pluto, 1996)</w:t>
      </w:r>
    </w:p>
    <w:p w14:paraId="73AE2910" w14:textId="77777777" w:rsidR="00387F62" w:rsidRDefault="00387F62" w:rsidP="00387F62">
      <w:pPr>
        <w:pStyle w:val="Heading2"/>
        <w:ind w:left="426"/>
        <w:jc w:val="both"/>
        <w:rPr>
          <w:rFonts w:ascii="Arial" w:hAnsi="Arial" w:cs="Arial"/>
          <w:bCs/>
          <w:color w:val="000000" w:themeColor="text1"/>
          <w:sz w:val="24"/>
          <w:szCs w:val="24"/>
        </w:rPr>
      </w:pPr>
    </w:p>
    <w:p w14:paraId="1CDDCF83" w14:textId="05038912" w:rsidR="005F744B" w:rsidRPr="005F744B" w:rsidRDefault="005F744B" w:rsidP="00387F62">
      <w:pPr>
        <w:pStyle w:val="Heading2"/>
        <w:ind w:left="426"/>
        <w:jc w:val="both"/>
        <w:rPr>
          <w:rFonts w:ascii="Arial" w:hAnsi="Arial" w:cs="Arial"/>
          <w:b/>
          <w:bCs/>
          <w:color w:val="000000" w:themeColor="text1"/>
          <w:sz w:val="24"/>
          <w:szCs w:val="24"/>
        </w:rPr>
      </w:pPr>
      <w:r w:rsidRPr="005F744B">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046E970E" w14:textId="77777777" w:rsidR="005F744B" w:rsidRPr="005F744B" w:rsidRDefault="005F744B" w:rsidP="00387F62">
      <w:pPr>
        <w:pStyle w:val="Heading2"/>
        <w:ind w:left="426"/>
        <w:jc w:val="both"/>
        <w:rPr>
          <w:rFonts w:ascii="Arial" w:hAnsi="Arial" w:cs="Arial"/>
          <w:b/>
          <w:bCs/>
          <w:color w:val="000000" w:themeColor="text1"/>
          <w:sz w:val="24"/>
          <w:szCs w:val="24"/>
        </w:rPr>
      </w:pPr>
      <w:r w:rsidRPr="005F744B">
        <w:rPr>
          <w:rFonts w:ascii="Arial" w:hAnsi="Arial" w:cs="Arial"/>
          <w:bCs/>
          <w:color w:val="000000" w:themeColor="text1"/>
          <w:sz w:val="24"/>
          <w:szCs w:val="24"/>
        </w:rPr>
        <w:t xml:space="preserve">The most up to date reading list for each module can be found on the university's </w:t>
      </w:r>
      <w:hyperlink r:id="rId8" w:history="1">
        <w:r w:rsidRPr="005F744B">
          <w:rPr>
            <w:rStyle w:val="Hyperlink"/>
            <w:rFonts w:ascii="Arial" w:hAnsi="Arial" w:cs="Arial"/>
            <w:bCs/>
            <w:color w:val="000000" w:themeColor="text1"/>
            <w:sz w:val="24"/>
            <w:szCs w:val="24"/>
          </w:rPr>
          <w:t>reading list pages</w:t>
        </w:r>
      </w:hyperlink>
      <w:r w:rsidRPr="005F744B">
        <w:rPr>
          <w:rFonts w:ascii="Arial" w:hAnsi="Arial" w:cs="Arial"/>
          <w:bCs/>
          <w:color w:val="000000" w:themeColor="text1"/>
          <w:sz w:val="24"/>
          <w:szCs w:val="24"/>
        </w:rPr>
        <w:t xml:space="preserve">. </w:t>
      </w:r>
    </w:p>
    <w:p w14:paraId="4407A956" w14:textId="77777777" w:rsidR="00DE4F08" w:rsidRPr="00C64B99" w:rsidRDefault="00DE4F08" w:rsidP="00387F62">
      <w:pPr>
        <w:spacing w:after="120" w:line="240" w:lineRule="auto"/>
        <w:ind w:left="426" w:right="260"/>
        <w:jc w:val="both"/>
        <w:rPr>
          <w:rFonts w:ascii="Arial" w:hAnsi="Arial" w:cs="Arial"/>
          <w:sz w:val="24"/>
          <w:szCs w:val="24"/>
        </w:rPr>
      </w:pPr>
    </w:p>
    <w:p w14:paraId="74F83376" w14:textId="77777777" w:rsidR="00DE4F08" w:rsidRPr="00C64B99" w:rsidRDefault="009A2D37" w:rsidP="00387F62">
      <w:pPr>
        <w:numPr>
          <w:ilvl w:val="0"/>
          <w:numId w:val="1"/>
        </w:numPr>
        <w:spacing w:after="120" w:line="240" w:lineRule="auto"/>
        <w:ind w:left="426" w:right="260" w:hanging="426"/>
        <w:rPr>
          <w:rFonts w:ascii="Arial" w:hAnsi="Arial" w:cs="Arial"/>
          <w:iCs/>
          <w:sz w:val="24"/>
          <w:szCs w:val="24"/>
        </w:rPr>
      </w:pPr>
      <w:r w:rsidRPr="00C64B99">
        <w:rPr>
          <w:rFonts w:ascii="Arial" w:hAnsi="Arial" w:cs="Arial"/>
          <w:b/>
          <w:sz w:val="24"/>
          <w:szCs w:val="24"/>
        </w:rPr>
        <w:t>Learning</w:t>
      </w:r>
      <w:r w:rsidR="00DF2132" w:rsidRPr="00C64B99">
        <w:rPr>
          <w:rFonts w:ascii="Arial" w:hAnsi="Arial" w:cs="Arial"/>
          <w:b/>
          <w:sz w:val="24"/>
          <w:szCs w:val="24"/>
        </w:rPr>
        <w:t xml:space="preserve"> and t</w:t>
      </w:r>
      <w:r w:rsidR="006F3F8B" w:rsidRPr="00C64B99">
        <w:rPr>
          <w:rFonts w:ascii="Arial" w:hAnsi="Arial" w:cs="Arial"/>
          <w:b/>
          <w:sz w:val="24"/>
          <w:szCs w:val="24"/>
        </w:rPr>
        <w:t>eaching m</w:t>
      </w:r>
      <w:r w:rsidRPr="00C64B99">
        <w:rPr>
          <w:rFonts w:ascii="Arial" w:hAnsi="Arial" w:cs="Arial"/>
          <w:b/>
          <w:sz w:val="24"/>
          <w:szCs w:val="24"/>
        </w:rPr>
        <w:t>ethods</w:t>
      </w:r>
      <w:r w:rsidR="006F3F8B" w:rsidRPr="00C64B99">
        <w:rPr>
          <w:rFonts w:ascii="Arial" w:hAnsi="Arial" w:cs="Arial"/>
          <w:b/>
          <w:sz w:val="24"/>
          <w:szCs w:val="24"/>
        </w:rPr>
        <w:br/>
      </w:r>
    </w:p>
    <w:p w14:paraId="70DB334B" w14:textId="523A85F7" w:rsidR="00B231E9" w:rsidRPr="00C64B99" w:rsidRDefault="00056E1A" w:rsidP="00387F62">
      <w:pPr>
        <w:spacing w:after="120" w:line="240" w:lineRule="auto"/>
        <w:ind w:left="426" w:right="260"/>
        <w:jc w:val="both"/>
        <w:rPr>
          <w:rFonts w:ascii="Arial" w:hAnsi="Arial" w:cs="Arial"/>
          <w:iCs/>
          <w:sz w:val="24"/>
          <w:szCs w:val="24"/>
        </w:rPr>
      </w:pPr>
      <w:r>
        <w:rPr>
          <w:rFonts w:ascii="Arial" w:hAnsi="Arial" w:cs="Arial"/>
          <w:iCs/>
          <w:sz w:val="24"/>
          <w:szCs w:val="24"/>
        </w:rPr>
        <w:t xml:space="preserve">Private </w:t>
      </w:r>
      <w:r w:rsidR="00B231E9" w:rsidRPr="00C64B99">
        <w:rPr>
          <w:rFonts w:ascii="Arial" w:hAnsi="Arial" w:cs="Arial"/>
          <w:iCs/>
          <w:sz w:val="24"/>
          <w:szCs w:val="24"/>
        </w:rPr>
        <w:t>Study Hours: 1</w:t>
      </w:r>
      <w:r w:rsidR="005A1CAA">
        <w:rPr>
          <w:rFonts w:ascii="Arial" w:hAnsi="Arial" w:cs="Arial"/>
          <w:iCs/>
          <w:sz w:val="24"/>
          <w:szCs w:val="24"/>
        </w:rPr>
        <w:t>21</w:t>
      </w:r>
    </w:p>
    <w:p w14:paraId="244BC726" w14:textId="0FE2EAC3" w:rsidR="00B231E9" w:rsidRPr="00C64B99" w:rsidRDefault="005A1CAA" w:rsidP="00387F62">
      <w:pPr>
        <w:spacing w:after="120" w:line="240" w:lineRule="auto"/>
        <w:ind w:left="426" w:right="260"/>
        <w:jc w:val="both"/>
        <w:rPr>
          <w:rFonts w:ascii="Arial" w:hAnsi="Arial" w:cs="Arial"/>
          <w:iCs/>
          <w:sz w:val="24"/>
          <w:szCs w:val="24"/>
        </w:rPr>
      </w:pPr>
      <w:r>
        <w:rPr>
          <w:rFonts w:ascii="Arial" w:hAnsi="Arial" w:cs="Arial"/>
          <w:iCs/>
          <w:sz w:val="24"/>
          <w:szCs w:val="24"/>
        </w:rPr>
        <w:t>Contact h</w:t>
      </w:r>
      <w:r w:rsidR="00B231E9" w:rsidRPr="00C64B99">
        <w:rPr>
          <w:rFonts w:ascii="Arial" w:hAnsi="Arial" w:cs="Arial"/>
          <w:iCs/>
          <w:sz w:val="24"/>
          <w:szCs w:val="24"/>
        </w:rPr>
        <w:t xml:space="preserve">ours: </w:t>
      </w:r>
      <w:r>
        <w:rPr>
          <w:rFonts w:ascii="Arial" w:hAnsi="Arial" w:cs="Arial"/>
          <w:iCs/>
          <w:sz w:val="24"/>
          <w:szCs w:val="24"/>
        </w:rPr>
        <w:t>29</w:t>
      </w:r>
    </w:p>
    <w:p w14:paraId="0A23BCDF" w14:textId="57EEC0A7" w:rsidR="00B231E9" w:rsidRPr="00C64B99" w:rsidRDefault="00B231E9"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Total </w:t>
      </w:r>
      <w:r w:rsidR="00056E1A">
        <w:rPr>
          <w:rFonts w:ascii="Arial" w:hAnsi="Arial" w:cs="Arial"/>
          <w:iCs/>
          <w:sz w:val="24"/>
          <w:szCs w:val="24"/>
        </w:rPr>
        <w:t>Study</w:t>
      </w:r>
      <w:r w:rsidRPr="00C64B99">
        <w:rPr>
          <w:rFonts w:ascii="Arial" w:hAnsi="Arial" w:cs="Arial"/>
          <w:iCs/>
          <w:sz w:val="24"/>
          <w:szCs w:val="24"/>
        </w:rPr>
        <w:t xml:space="preserve"> Hours: </w:t>
      </w:r>
      <w:r w:rsidR="00056E1A">
        <w:rPr>
          <w:rFonts w:ascii="Arial" w:hAnsi="Arial" w:cs="Arial"/>
          <w:iCs/>
          <w:sz w:val="24"/>
          <w:szCs w:val="24"/>
        </w:rPr>
        <w:t>150</w:t>
      </w:r>
    </w:p>
    <w:p w14:paraId="1811761B" w14:textId="77777777" w:rsidR="00373ACB" w:rsidRPr="00C64B99" w:rsidRDefault="00373ACB" w:rsidP="00387F62">
      <w:pPr>
        <w:spacing w:after="120" w:line="240" w:lineRule="auto"/>
        <w:ind w:left="426" w:right="260"/>
        <w:jc w:val="both"/>
        <w:rPr>
          <w:rFonts w:ascii="Arial" w:hAnsi="Arial" w:cs="Arial"/>
          <w:i/>
          <w:iCs/>
          <w:sz w:val="24"/>
          <w:szCs w:val="24"/>
        </w:rPr>
      </w:pPr>
    </w:p>
    <w:p w14:paraId="70EC9B09" w14:textId="77777777" w:rsidR="00373ACB" w:rsidRPr="00C64B99" w:rsidRDefault="00EF4933" w:rsidP="00387F62">
      <w:pPr>
        <w:numPr>
          <w:ilvl w:val="0"/>
          <w:numId w:val="1"/>
        </w:numPr>
        <w:spacing w:after="120" w:line="240" w:lineRule="auto"/>
        <w:ind w:left="426" w:right="260" w:hanging="426"/>
        <w:rPr>
          <w:rFonts w:ascii="Arial" w:hAnsi="Arial" w:cs="Arial"/>
          <w:b/>
          <w:i/>
          <w:iCs/>
          <w:sz w:val="24"/>
          <w:szCs w:val="24"/>
        </w:rPr>
      </w:pPr>
      <w:r w:rsidRPr="00C64B99">
        <w:rPr>
          <w:rFonts w:ascii="Arial" w:hAnsi="Arial" w:cs="Arial"/>
          <w:b/>
          <w:sz w:val="24"/>
          <w:szCs w:val="24"/>
        </w:rPr>
        <w:t>Assessment methods</w:t>
      </w:r>
      <w:r w:rsidR="006F3F8B" w:rsidRPr="00C64B99">
        <w:rPr>
          <w:rFonts w:ascii="Arial" w:hAnsi="Arial" w:cs="Arial"/>
          <w:b/>
          <w:sz w:val="24"/>
          <w:szCs w:val="24"/>
        </w:rPr>
        <w:t>.</w:t>
      </w:r>
      <w:r w:rsidR="006F3F8B" w:rsidRPr="00C64B99">
        <w:rPr>
          <w:rFonts w:ascii="Arial" w:hAnsi="Arial" w:cs="Arial"/>
          <w:b/>
          <w:sz w:val="24"/>
          <w:szCs w:val="24"/>
        </w:rPr>
        <w:br/>
      </w:r>
    </w:p>
    <w:p w14:paraId="40048F12" w14:textId="77777777" w:rsidR="006F3F43" w:rsidRPr="00C64B99" w:rsidRDefault="006F3F43" w:rsidP="00387F62">
      <w:pPr>
        <w:spacing w:after="120" w:line="240" w:lineRule="auto"/>
        <w:ind w:left="426" w:right="260"/>
        <w:jc w:val="both"/>
        <w:rPr>
          <w:rFonts w:ascii="Arial" w:hAnsi="Arial" w:cs="Arial"/>
          <w:iCs/>
          <w:sz w:val="24"/>
          <w:szCs w:val="24"/>
          <w:u w:val="single"/>
        </w:rPr>
      </w:pPr>
      <w:r w:rsidRPr="00C64B99">
        <w:rPr>
          <w:rFonts w:ascii="Arial" w:hAnsi="Arial" w:cs="Arial"/>
          <w:iCs/>
          <w:sz w:val="24"/>
          <w:szCs w:val="24"/>
          <w:u w:val="single"/>
        </w:rPr>
        <w:t>13.1 Main assessment methods</w:t>
      </w:r>
    </w:p>
    <w:p w14:paraId="09F18779" w14:textId="77777777" w:rsidR="006F3F43" w:rsidRPr="00C64B99" w:rsidRDefault="006F3F43" w:rsidP="00387F62">
      <w:pPr>
        <w:spacing w:after="120" w:line="240" w:lineRule="auto"/>
        <w:ind w:left="426" w:right="260"/>
        <w:jc w:val="both"/>
        <w:rPr>
          <w:rFonts w:ascii="Arial" w:hAnsi="Arial" w:cs="Arial"/>
          <w:iCs/>
          <w:sz w:val="24"/>
          <w:szCs w:val="24"/>
        </w:rPr>
      </w:pPr>
    </w:p>
    <w:p w14:paraId="11E6EFF2" w14:textId="77777777"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The module will be assessed by 40% coursework and 60% examination according to the following breakdown:</w:t>
      </w:r>
    </w:p>
    <w:p w14:paraId="208D5665" w14:textId="73D4A86F"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br/>
      </w:r>
      <w:r w:rsidR="005A1CAA">
        <w:rPr>
          <w:rFonts w:ascii="Arial" w:hAnsi="Arial" w:cs="Arial"/>
          <w:iCs/>
          <w:sz w:val="24"/>
          <w:szCs w:val="24"/>
        </w:rPr>
        <w:t xml:space="preserve">Coursework - </w:t>
      </w:r>
      <w:r w:rsidR="00534807" w:rsidRPr="00C64B99">
        <w:rPr>
          <w:rFonts w:ascii="Arial" w:hAnsi="Arial" w:cs="Arial"/>
          <w:iCs/>
          <w:sz w:val="24"/>
          <w:szCs w:val="24"/>
        </w:rPr>
        <w:t>Written assessment</w:t>
      </w:r>
      <w:r w:rsidR="00B231E9" w:rsidRPr="00C64B99">
        <w:rPr>
          <w:rFonts w:ascii="Arial" w:hAnsi="Arial" w:cs="Arial"/>
          <w:iCs/>
          <w:sz w:val="24"/>
          <w:szCs w:val="24"/>
        </w:rPr>
        <w:t>,</w:t>
      </w:r>
      <w:r w:rsidRPr="00C64B99">
        <w:rPr>
          <w:rFonts w:ascii="Arial" w:hAnsi="Arial" w:cs="Arial"/>
          <w:iCs/>
          <w:sz w:val="24"/>
          <w:szCs w:val="24"/>
        </w:rPr>
        <w:t xml:space="preserve"> </w:t>
      </w:r>
      <w:r w:rsidR="005A1CAA">
        <w:rPr>
          <w:rFonts w:ascii="Arial" w:hAnsi="Arial" w:cs="Arial"/>
          <w:iCs/>
          <w:sz w:val="24"/>
          <w:szCs w:val="24"/>
        </w:rPr>
        <w:t xml:space="preserve">(2000 </w:t>
      </w:r>
      <w:r w:rsidRPr="00C64B99">
        <w:rPr>
          <w:rFonts w:ascii="Arial" w:hAnsi="Arial" w:cs="Arial"/>
          <w:iCs/>
          <w:sz w:val="24"/>
          <w:szCs w:val="24"/>
        </w:rPr>
        <w:t>words</w:t>
      </w:r>
      <w:r w:rsidR="005A1CAA">
        <w:rPr>
          <w:rFonts w:ascii="Arial" w:hAnsi="Arial" w:cs="Arial"/>
          <w:iCs/>
          <w:sz w:val="24"/>
          <w:szCs w:val="24"/>
        </w:rPr>
        <w:t>)</w:t>
      </w:r>
      <w:r w:rsidR="00B231E9" w:rsidRPr="00C64B99">
        <w:rPr>
          <w:rFonts w:ascii="Arial" w:hAnsi="Arial" w:cs="Arial"/>
          <w:iCs/>
          <w:sz w:val="24"/>
          <w:szCs w:val="24"/>
        </w:rPr>
        <w:t xml:space="preserve"> </w:t>
      </w:r>
      <w:r w:rsidR="005A1CAA">
        <w:rPr>
          <w:rFonts w:ascii="Arial" w:hAnsi="Arial" w:cs="Arial"/>
          <w:iCs/>
          <w:sz w:val="24"/>
          <w:szCs w:val="24"/>
        </w:rPr>
        <w:t xml:space="preserve">- </w:t>
      </w:r>
      <w:r w:rsidR="00B231E9" w:rsidRPr="00C64B99">
        <w:rPr>
          <w:rFonts w:ascii="Arial" w:hAnsi="Arial" w:cs="Arial"/>
          <w:iCs/>
          <w:sz w:val="24"/>
          <w:szCs w:val="24"/>
        </w:rPr>
        <w:t>40%</w:t>
      </w:r>
    </w:p>
    <w:p w14:paraId="69382FBD" w14:textId="33C74E1E" w:rsidR="0011738C" w:rsidRPr="00C64B99" w:rsidRDefault="00B231E9"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Exam</w:t>
      </w:r>
      <w:r w:rsidR="005A1CAA">
        <w:rPr>
          <w:rFonts w:ascii="Arial" w:hAnsi="Arial" w:cs="Arial"/>
          <w:iCs/>
          <w:sz w:val="24"/>
          <w:szCs w:val="24"/>
        </w:rPr>
        <w:t>ination unseen (</w:t>
      </w:r>
      <w:r w:rsidRPr="00C64B99">
        <w:rPr>
          <w:rFonts w:ascii="Arial" w:hAnsi="Arial" w:cs="Arial"/>
          <w:iCs/>
          <w:sz w:val="24"/>
          <w:szCs w:val="24"/>
        </w:rPr>
        <w:t>2 hours</w:t>
      </w:r>
      <w:r w:rsidR="005A1CAA">
        <w:rPr>
          <w:rFonts w:ascii="Arial" w:hAnsi="Arial" w:cs="Arial"/>
          <w:iCs/>
          <w:sz w:val="24"/>
          <w:szCs w:val="24"/>
        </w:rPr>
        <w:t>)</w:t>
      </w:r>
      <w:r w:rsidRPr="00C64B99">
        <w:rPr>
          <w:rFonts w:ascii="Arial" w:hAnsi="Arial" w:cs="Arial"/>
          <w:iCs/>
          <w:sz w:val="24"/>
          <w:szCs w:val="24"/>
        </w:rPr>
        <w:t xml:space="preserve"> </w:t>
      </w:r>
      <w:r w:rsidR="005A1CAA">
        <w:rPr>
          <w:rFonts w:ascii="Arial" w:hAnsi="Arial" w:cs="Arial"/>
          <w:iCs/>
          <w:sz w:val="24"/>
          <w:szCs w:val="24"/>
        </w:rPr>
        <w:t xml:space="preserve">- </w:t>
      </w:r>
      <w:r w:rsidRPr="00C64B99">
        <w:rPr>
          <w:rFonts w:ascii="Arial" w:hAnsi="Arial" w:cs="Arial"/>
          <w:iCs/>
          <w:sz w:val="24"/>
          <w:szCs w:val="24"/>
        </w:rPr>
        <w:t>60%</w:t>
      </w:r>
    </w:p>
    <w:p w14:paraId="2B8C57B4" w14:textId="77777777" w:rsidR="0011738C" w:rsidRPr="00C64B99" w:rsidRDefault="0011738C" w:rsidP="00387F62">
      <w:pPr>
        <w:spacing w:after="120" w:line="240" w:lineRule="auto"/>
        <w:ind w:right="260"/>
        <w:jc w:val="both"/>
        <w:rPr>
          <w:rFonts w:ascii="Arial" w:hAnsi="Arial" w:cs="Arial"/>
          <w:iCs/>
          <w:sz w:val="24"/>
          <w:szCs w:val="24"/>
        </w:rPr>
      </w:pPr>
    </w:p>
    <w:p w14:paraId="420D5966" w14:textId="77777777" w:rsidR="006F3F43" w:rsidRPr="00C64B99" w:rsidRDefault="006F3F43" w:rsidP="00387F62">
      <w:pPr>
        <w:spacing w:after="120" w:line="240" w:lineRule="auto"/>
        <w:ind w:left="426" w:right="260"/>
        <w:jc w:val="both"/>
        <w:rPr>
          <w:rFonts w:ascii="Arial" w:hAnsi="Arial" w:cs="Arial"/>
          <w:iCs/>
          <w:sz w:val="24"/>
          <w:szCs w:val="24"/>
          <w:u w:val="single"/>
        </w:rPr>
      </w:pPr>
      <w:r w:rsidRPr="00C64B99">
        <w:rPr>
          <w:rFonts w:ascii="Arial" w:hAnsi="Arial" w:cs="Arial"/>
          <w:iCs/>
          <w:sz w:val="24"/>
          <w:szCs w:val="24"/>
          <w:u w:val="single"/>
        </w:rPr>
        <w:t>13.2 Reassessment methods</w:t>
      </w:r>
    </w:p>
    <w:p w14:paraId="152B8310" w14:textId="77777777" w:rsidR="006F3F43" w:rsidRPr="00C64B99" w:rsidRDefault="006F3F43" w:rsidP="00387F62">
      <w:pPr>
        <w:spacing w:after="120" w:line="240" w:lineRule="auto"/>
        <w:ind w:left="426" w:right="260"/>
        <w:jc w:val="both"/>
        <w:rPr>
          <w:rFonts w:ascii="Arial" w:hAnsi="Arial" w:cs="Arial"/>
          <w:iCs/>
          <w:sz w:val="24"/>
          <w:szCs w:val="24"/>
          <w:u w:val="single"/>
        </w:rPr>
      </w:pPr>
    </w:p>
    <w:p w14:paraId="414FAA98" w14:textId="77777777" w:rsidR="006F3F43" w:rsidRPr="00C64B99" w:rsidRDefault="006F3F43"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 xml:space="preserve">The module will be reassessed by </w:t>
      </w:r>
      <w:r w:rsidR="00E50177" w:rsidRPr="00C64B99">
        <w:rPr>
          <w:rFonts w:ascii="Arial" w:hAnsi="Arial" w:cs="Arial"/>
          <w:iCs/>
          <w:sz w:val="24"/>
          <w:szCs w:val="24"/>
        </w:rPr>
        <w:t>l</w:t>
      </w:r>
      <w:r w:rsidRPr="00C64B99">
        <w:rPr>
          <w:rFonts w:ascii="Arial" w:hAnsi="Arial" w:cs="Arial"/>
          <w:iCs/>
          <w:sz w:val="24"/>
          <w:szCs w:val="24"/>
        </w:rPr>
        <w:t>ike-for-like reassessment of failed individual component(s) of assessment</w:t>
      </w:r>
      <w:r w:rsidR="00601334" w:rsidRPr="00C64B99">
        <w:rPr>
          <w:rFonts w:ascii="Arial" w:hAnsi="Arial" w:cs="Arial"/>
          <w:iCs/>
          <w:sz w:val="24"/>
          <w:szCs w:val="24"/>
        </w:rPr>
        <w:t>.</w:t>
      </w:r>
      <w:r w:rsidR="00E50177" w:rsidRPr="00C64B99">
        <w:rPr>
          <w:rFonts w:ascii="Arial" w:hAnsi="Arial" w:cs="Arial"/>
          <w:iCs/>
          <w:sz w:val="24"/>
          <w:szCs w:val="24"/>
        </w:rPr>
        <w:t xml:space="preserve"> </w:t>
      </w:r>
    </w:p>
    <w:p w14:paraId="28506263" w14:textId="77777777" w:rsidR="00373ACB" w:rsidRPr="00C64B99" w:rsidRDefault="00373ACB" w:rsidP="00387F62">
      <w:pPr>
        <w:spacing w:after="120" w:line="240" w:lineRule="auto"/>
        <w:ind w:left="426" w:right="260"/>
        <w:jc w:val="both"/>
        <w:rPr>
          <w:rFonts w:ascii="Arial" w:hAnsi="Arial" w:cs="Arial"/>
          <w:b/>
          <w:i/>
          <w:iCs/>
          <w:sz w:val="24"/>
          <w:szCs w:val="24"/>
        </w:rPr>
      </w:pPr>
    </w:p>
    <w:p w14:paraId="1EF86BC2" w14:textId="0EEC9961" w:rsidR="005A1CAA" w:rsidRPr="00387F62" w:rsidRDefault="00DF2132" w:rsidP="00387F62">
      <w:pPr>
        <w:numPr>
          <w:ilvl w:val="0"/>
          <w:numId w:val="1"/>
        </w:numPr>
        <w:spacing w:after="120" w:line="240" w:lineRule="auto"/>
        <w:ind w:left="426" w:right="260" w:hanging="426"/>
        <w:jc w:val="both"/>
        <w:rPr>
          <w:rFonts w:ascii="Arial" w:hAnsi="Arial" w:cs="Arial"/>
          <w:b/>
          <w:sz w:val="24"/>
          <w:szCs w:val="24"/>
        </w:rPr>
      </w:pPr>
      <w:r w:rsidRPr="00387F62">
        <w:rPr>
          <w:rFonts w:ascii="Arial" w:hAnsi="Arial" w:cs="Arial"/>
          <w:b/>
          <w:sz w:val="24"/>
          <w:szCs w:val="24"/>
        </w:rPr>
        <w:t>Map of module learning o</w:t>
      </w:r>
      <w:r w:rsidR="006F3F8B" w:rsidRPr="00387F62">
        <w:rPr>
          <w:rFonts w:ascii="Arial" w:hAnsi="Arial" w:cs="Arial"/>
          <w:b/>
          <w:sz w:val="24"/>
          <w:szCs w:val="24"/>
        </w:rPr>
        <w:t>utcomes</w:t>
      </w:r>
      <w:r w:rsidR="00B30E07" w:rsidRPr="00387F62">
        <w:rPr>
          <w:rFonts w:ascii="Arial" w:hAnsi="Arial" w:cs="Arial"/>
          <w:b/>
          <w:sz w:val="24"/>
          <w:szCs w:val="24"/>
        </w:rPr>
        <w:t xml:space="preserve"> (sections 8 &amp; 9)</w:t>
      </w:r>
      <w:r w:rsidR="006F3F8B" w:rsidRPr="00387F62">
        <w:rPr>
          <w:rFonts w:ascii="Arial" w:hAnsi="Arial" w:cs="Arial"/>
          <w:b/>
          <w:sz w:val="24"/>
          <w:szCs w:val="24"/>
        </w:rPr>
        <w:t xml:space="preserve"> to </w:t>
      </w:r>
      <w:r w:rsidRPr="00387F62">
        <w:rPr>
          <w:rFonts w:ascii="Arial" w:hAnsi="Arial" w:cs="Arial"/>
          <w:b/>
          <w:sz w:val="24"/>
          <w:szCs w:val="24"/>
        </w:rPr>
        <w:t>l</w:t>
      </w:r>
      <w:r w:rsidR="006F3F8B" w:rsidRPr="00387F62">
        <w:rPr>
          <w:rFonts w:ascii="Arial" w:hAnsi="Arial" w:cs="Arial"/>
          <w:b/>
          <w:sz w:val="24"/>
          <w:szCs w:val="24"/>
        </w:rPr>
        <w:t>earning</w:t>
      </w:r>
      <w:r w:rsidR="00B30E07" w:rsidRPr="00387F62">
        <w:rPr>
          <w:rFonts w:ascii="Arial" w:hAnsi="Arial" w:cs="Arial"/>
          <w:b/>
          <w:sz w:val="24"/>
          <w:szCs w:val="24"/>
        </w:rPr>
        <w:t xml:space="preserve"> and </w:t>
      </w:r>
      <w:r w:rsidRPr="00387F62">
        <w:rPr>
          <w:rFonts w:ascii="Arial" w:hAnsi="Arial" w:cs="Arial"/>
          <w:b/>
          <w:sz w:val="24"/>
          <w:szCs w:val="24"/>
        </w:rPr>
        <w:t>t</w:t>
      </w:r>
      <w:r w:rsidR="00B30E07" w:rsidRPr="00387F62">
        <w:rPr>
          <w:rFonts w:ascii="Arial" w:hAnsi="Arial" w:cs="Arial"/>
          <w:b/>
          <w:sz w:val="24"/>
          <w:szCs w:val="24"/>
        </w:rPr>
        <w:t xml:space="preserve">eaching </w:t>
      </w:r>
      <w:r w:rsidRPr="00387F62">
        <w:rPr>
          <w:rFonts w:ascii="Arial" w:hAnsi="Arial" w:cs="Arial"/>
          <w:b/>
          <w:sz w:val="24"/>
          <w:szCs w:val="24"/>
        </w:rPr>
        <w:t>m</w:t>
      </w:r>
      <w:r w:rsidR="00B30E07" w:rsidRPr="00387F62">
        <w:rPr>
          <w:rFonts w:ascii="Arial" w:hAnsi="Arial" w:cs="Arial"/>
          <w:b/>
          <w:sz w:val="24"/>
          <w:szCs w:val="24"/>
        </w:rPr>
        <w:t>ethods (section</w:t>
      </w:r>
      <w:r w:rsidR="0066061A" w:rsidRPr="00387F62">
        <w:rPr>
          <w:rFonts w:ascii="Arial" w:hAnsi="Arial" w:cs="Arial"/>
          <w:b/>
          <w:sz w:val="24"/>
          <w:szCs w:val="24"/>
        </w:rPr>
        <w:t xml:space="preserve"> </w:t>
      </w:r>
      <w:r w:rsidR="00B30E07" w:rsidRPr="00387F62">
        <w:rPr>
          <w:rFonts w:ascii="Arial" w:hAnsi="Arial" w:cs="Arial"/>
          <w:b/>
          <w:sz w:val="24"/>
          <w:szCs w:val="24"/>
        </w:rPr>
        <w:t>12</w:t>
      </w:r>
      <w:r w:rsidR="006F3F8B" w:rsidRPr="00387F62">
        <w:rPr>
          <w:rFonts w:ascii="Arial" w:hAnsi="Arial" w:cs="Arial"/>
          <w:b/>
          <w:sz w:val="24"/>
          <w:szCs w:val="24"/>
        </w:rPr>
        <w:t>) and m</w:t>
      </w:r>
      <w:r w:rsidR="00B30E07" w:rsidRPr="00387F62">
        <w:rPr>
          <w:rFonts w:ascii="Arial" w:hAnsi="Arial" w:cs="Arial"/>
          <w:b/>
          <w:sz w:val="24"/>
          <w:szCs w:val="24"/>
        </w:rPr>
        <w:t xml:space="preserve">ethods of </w:t>
      </w:r>
      <w:r w:rsidRPr="00387F62">
        <w:rPr>
          <w:rFonts w:ascii="Arial" w:hAnsi="Arial" w:cs="Arial"/>
          <w:b/>
          <w:sz w:val="24"/>
          <w:szCs w:val="24"/>
        </w:rPr>
        <w:t>a</w:t>
      </w:r>
      <w:r w:rsidR="00B30E07" w:rsidRPr="00387F62">
        <w:rPr>
          <w:rFonts w:ascii="Arial" w:hAnsi="Arial" w:cs="Arial"/>
          <w:b/>
          <w:sz w:val="24"/>
          <w:szCs w:val="24"/>
        </w:rPr>
        <w:t>ssessment (section 13</w:t>
      </w:r>
      <w:r w:rsidR="00EF4933" w:rsidRPr="00387F62">
        <w:rPr>
          <w:rFonts w:ascii="Arial" w:hAnsi="Arial" w:cs="Arial"/>
          <w:b/>
          <w:sz w:val="24"/>
          <w:szCs w:val="24"/>
        </w:rPr>
        <w:t>)</w:t>
      </w:r>
    </w:p>
    <w:p w14:paraId="0E4BC183" w14:textId="77777777" w:rsidR="005A1CAA" w:rsidRPr="00387F62" w:rsidRDefault="005A1CAA" w:rsidP="00387F62">
      <w:pPr>
        <w:spacing w:after="120" w:line="240" w:lineRule="auto"/>
        <w:ind w:right="543" w:firstLine="426"/>
        <w:jc w:val="both"/>
        <w:rPr>
          <w:rFonts w:ascii="Arial" w:hAnsi="Arial" w:cs="Arial"/>
          <w:b/>
          <w:bCs/>
          <w:sz w:val="24"/>
          <w:szCs w:val="24"/>
        </w:rPr>
      </w:pPr>
      <w:r w:rsidRPr="00387F62">
        <w:rPr>
          <w:rFonts w:ascii="Arial" w:hAnsi="Arial" w:cs="Arial"/>
          <w:b/>
          <w:bCs/>
          <w:sz w:val="24"/>
          <w:szCs w:val="24"/>
        </w:rPr>
        <w:t>Module learning outcomes against learning and teaching methods:</w:t>
      </w:r>
    </w:p>
    <w:p w14:paraId="25C4E9D8" w14:textId="77777777" w:rsidR="005A1CAA" w:rsidRPr="005A1CAA" w:rsidRDefault="005A1CAA" w:rsidP="005A1CAA">
      <w:pPr>
        <w:spacing w:after="120" w:line="240" w:lineRule="auto"/>
        <w:ind w:left="426" w:right="260"/>
        <w:rPr>
          <w:rFonts w:ascii="Arial" w:hAnsi="Arial" w:cs="Arial"/>
          <w:b/>
          <w:i/>
          <w:iCs/>
          <w:sz w:val="24"/>
          <w:szCs w:val="24"/>
        </w:rPr>
      </w:pPr>
    </w:p>
    <w:tbl>
      <w:tblPr>
        <w:tblStyle w:val="TableGrid"/>
        <w:tblW w:w="4567" w:type="pct"/>
        <w:jc w:val="center"/>
        <w:tblLayout w:type="fixed"/>
        <w:tblLook w:val="04A0" w:firstRow="1" w:lastRow="0" w:firstColumn="1" w:lastColumn="0" w:noHBand="0" w:noVBand="1"/>
      </w:tblPr>
      <w:tblGrid>
        <w:gridCol w:w="2880"/>
        <w:gridCol w:w="557"/>
        <w:gridCol w:w="557"/>
        <w:gridCol w:w="558"/>
        <w:gridCol w:w="558"/>
        <w:gridCol w:w="558"/>
        <w:gridCol w:w="558"/>
        <w:gridCol w:w="558"/>
        <w:gridCol w:w="558"/>
        <w:gridCol w:w="558"/>
        <w:gridCol w:w="558"/>
        <w:gridCol w:w="558"/>
        <w:gridCol w:w="535"/>
      </w:tblGrid>
      <w:tr w:rsidR="005A1CAA" w:rsidRPr="00373ACB" w14:paraId="3E41247C" w14:textId="77777777" w:rsidTr="009A181C">
        <w:trPr>
          <w:trHeight w:val="397"/>
          <w:jc w:val="center"/>
        </w:trPr>
        <w:tc>
          <w:tcPr>
            <w:tcW w:w="1508" w:type="pct"/>
            <w:shd w:val="clear" w:color="auto" w:fill="D9D9D9" w:themeFill="background1" w:themeFillShade="D9"/>
            <w:vAlign w:val="center"/>
          </w:tcPr>
          <w:p w14:paraId="3B4AA495" w14:textId="77777777" w:rsidR="005A1CAA" w:rsidRPr="00373ACB" w:rsidRDefault="005A1CAA" w:rsidP="00CE51D6">
            <w:pPr>
              <w:spacing w:after="120"/>
              <w:rPr>
                <w:rFonts w:ascii="Arial" w:hAnsi="Arial" w:cs="Arial"/>
                <w:i/>
                <w:sz w:val="20"/>
                <w:szCs w:val="20"/>
              </w:rPr>
            </w:pPr>
            <w:r w:rsidRPr="00373ACB">
              <w:rPr>
                <w:rFonts w:ascii="Arial" w:hAnsi="Arial" w:cs="Arial"/>
                <w:b/>
                <w:sz w:val="20"/>
                <w:szCs w:val="20"/>
              </w:rPr>
              <w:t>Module learning outcome</w:t>
            </w:r>
          </w:p>
        </w:tc>
        <w:tc>
          <w:tcPr>
            <w:tcW w:w="292" w:type="pct"/>
            <w:vAlign w:val="center"/>
          </w:tcPr>
          <w:p w14:paraId="3998ADF6"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8.1</w:t>
            </w:r>
          </w:p>
        </w:tc>
        <w:tc>
          <w:tcPr>
            <w:tcW w:w="292" w:type="pct"/>
            <w:vAlign w:val="center"/>
          </w:tcPr>
          <w:p w14:paraId="31569B4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8.2</w:t>
            </w:r>
          </w:p>
        </w:tc>
        <w:tc>
          <w:tcPr>
            <w:tcW w:w="292" w:type="pct"/>
            <w:vAlign w:val="center"/>
          </w:tcPr>
          <w:p w14:paraId="62907FC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8.3</w:t>
            </w:r>
          </w:p>
        </w:tc>
        <w:tc>
          <w:tcPr>
            <w:tcW w:w="292" w:type="pct"/>
            <w:vAlign w:val="center"/>
          </w:tcPr>
          <w:p w14:paraId="5C831F4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8.4</w:t>
            </w:r>
          </w:p>
        </w:tc>
        <w:tc>
          <w:tcPr>
            <w:tcW w:w="292" w:type="pct"/>
            <w:vAlign w:val="center"/>
          </w:tcPr>
          <w:p w14:paraId="2D54D2A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8.5</w:t>
            </w:r>
          </w:p>
        </w:tc>
        <w:tc>
          <w:tcPr>
            <w:tcW w:w="292" w:type="pct"/>
            <w:vAlign w:val="center"/>
          </w:tcPr>
          <w:p w14:paraId="2A21DF9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8.6</w:t>
            </w:r>
          </w:p>
        </w:tc>
        <w:tc>
          <w:tcPr>
            <w:tcW w:w="292" w:type="pct"/>
            <w:vAlign w:val="center"/>
          </w:tcPr>
          <w:p w14:paraId="708B103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8.7</w:t>
            </w:r>
          </w:p>
        </w:tc>
        <w:tc>
          <w:tcPr>
            <w:tcW w:w="292" w:type="pct"/>
            <w:vAlign w:val="center"/>
          </w:tcPr>
          <w:p w14:paraId="21FA4448"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9.1</w:t>
            </w:r>
          </w:p>
        </w:tc>
        <w:tc>
          <w:tcPr>
            <w:tcW w:w="292" w:type="pct"/>
            <w:vAlign w:val="center"/>
          </w:tcPr>
          <w:p w14:paraId="191A557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9.2</w:t>
            </w:r>
          </w:p>
        </w:tc>
        <w:tc>
          <w:tcPr>
            <w:tcW w:w="292" w:type="pct"/>
            <w:vAlign w:val="center"/>
          </w:tcPr>
          <w:p w14:paraId="224CE7B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9.3</w:t>
            </w:r>
          </w:p>
        </w:tc>
        <w:tc>
          <w:tcPr>
            <w:tcW w:w="292" w:type="pct"/>
            <w:vAlign w:val="center"/>
          </w:tcPr>
          <w:p w14:paraId="7B61D6C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9.4</w:t>
            </w:r>
          </w:p>
        </w:tc>
        <w:tc>
          <w:tcPr>
            <w:tcW w:w="280" w:type="pct"/>
            <w:vAlign w:val="center"/>
          </w:tcPr>
          <w:p w14:paraId="737A84AF"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9.5</w:t>
            </w:r>
          </w:p>
        </w:tc>
      </w:tr>
      <w:tr w:rsidR="005A1CAA" w:rsidRPr="00373ACB" w14:paraId="746597BB" w14:textId="77777777" w:rsidTr="009A181C">
        <w:trPr>
          <w:trHeight w:val="397"/>
          <w:jc w:val="center"/>
        </w:trPr>
        <w:tc>
          <w:tcPr>
            <w:tcW w:w="1508" w:type="pct"/>
            <w:vAlign w:val="center"/>
          </w:tcPr>
          <w:p w14:paraId="7B83589B" w14:textId="77777777" w:rsidR="005A1CAA" w:rsidRPr="007103E4" w:rsidRDefault="005A1CAA" w:rsidP="00CE51D6">
            <w:pPr>
              <w:spacing w:after="120"/>
              <w:rPr>
                <w:rFonts w:ascii="Arial" w:hAnsi="Arial" w:cs="Arial"/>
                <w:sz w:val="20"/>
                <w:szCs w:val="20"/>
              </w:rPr>
            </w:pPr>
            <w:r w:rsidRPr="007103E4">
              <w:rPr>
                <w:rFonts w:ascii="Arial" w:hAnsi="Arial" w:cs="Arial"/>
                <w:sz w:val="20"/>
                <w:szCs w:val="20"/>
              </w:rPr>
              <w:t>Lectures</w:t>
            </w:r>
          </w:p>
        </w:tc>
        <w:tc>
          <w:tcPr>
            <w:tcW w:w="292" w:type="pct"/>
            <w:vAlign w:val="center"/>
          </w:tcPr>
          <w:p w14:paraId="78EB216D"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F6E3AD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2D37D9A"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6866BC4"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DE10A8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1D5EC6F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803183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9C3E75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B8DEE42"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4EFA4007"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71773584" w14:textId="77777777" w:rsidR="005A1CAA" w:rsidRPr="007103E4" w:rsidRDefault="005A1CAA" w:rsidP="00387F62">
            <w:pPr>
              <w:spacing w:after="120"/>
              <w:jc w:val="center"/>
              <w:rPr>
                <w:rFonts w:ascii="Arial" w:hAnsi="Arial" w:cs="Arial"/>
                <w:sz w:val="20"/>
                <w:szCs w:val="20"/>
              </w:rPr>
            </w:pPr>
          </w:p>
        </w:tc>
        <w:tc>
          <w:tcPr>
            <w:tcW w:w="280" w:type="pct"/>
            <w:vAlign w:val="center"/>
          </w:tcPr>
          <w:p w14:paraId="054CF527" w14:textId="77777777" w:rsidR="005A1CAA" w:rsidRPr="007103E4" w:rsidRDefault="005A1CAA" w:rsidP="00387F62">
            <w:pPr>
              <w:spacing w:after="120"/>
              <w:jc w:val="center"/>
              <w:rPr>
                <w:rFonts w:ascii="Arial" w:hAnsi="Arial" w:cs="Arial"/>
                <w:sz w:val="20"/>
                <w:szCs w:val="20"/>
              </w:rPr>
            </w:pPr>
          </w:p>
        </w:tc>
      </w:tr>
      <w:tr w:rsidR="005A1CAA" w:rsidRPr="00373ACB" w14:paraId="44F1F8BA" w14:textId="77777777" w:rsidTr="009A181C">
        <w:trPr>
          <w:trHeight w:val="397"/>
          <w:jc w:val="center"/>
        </w:trPr>
        <w:tc>
          <w:tcPr>
            <w:tcW w:w="1508" w:type="pct"/>
            <w:vAlign w:val="center"/>
          </w:tcPr>
          <w:p w14:paraId="787AD478" w14:textId="77777777" w:rsidR="005A1CAA" w:rsidRPr="007103E4" w:rsidRDefault="005A1CAA" w:rsidP="00CE51D6">
            <w:pPr>
              <w:spacing w:after="120"/>
              <w:rPr>
                <w:rFonts w:ascii="Arial" w:hAnsi="Arial" w:cs="Arial"/>
                <w:sz w:val="20"/>
                <w:szCs w:val="20"/>
              </w:rPr>
            </w:pPr>
            <w:r w:rsidRPr="007103E4">
              <w:rPr>
                <w:rFonts w:ascii="Arial" w:hAnsi="Arial" w:cs="Arial"/>
                <w:sz w:val="20"/>
                <w:szCs w:val="20"/>
              </w:rPr>
              <w:t>Seminars</w:t>
            </w:r>
          </w:p>
        </w:tc>
        <w:tc>
          <w:tcPr>
            <w:tcW w:w="292" w:type="pct"/>
            <w:vAlign w:val="center"/>
          </w:tcPr>
          <w:p w14:paraId="1B36036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22D00A7"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137EBAA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FCC0E3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24A012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C1B701C"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3A8E9CB"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21DE1E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0F6FDD2B"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51847F54" w14:textId="77777777" w:rsidR="005A1CAA" w:rsidRPr="007103E4" w:rsidRDefault="005A1CAA" w:rsidP="00387F62">
            <w:pPr>
              <w:spacing w:after="120"/>
              <w:jc w:val="center"/>
              <w:rPr>
                <w:rFonts w:ascii="Arial" w:hAnsi="Arial" w:cs="Arial"/>
                <w:sz w:val="20"/>
                <w:szCs w:val="20"/>
              </w:rPr>
            </w:pPr>
          </w:p>
        </w:tc>
        <w:tc>
          <w:tcPr>
            <w:tcW w:w="292" w:type="pct"/>
            <w:vAlign w:val="center"/>
          </w:tcPr>
          <w:p w14:paraId="6315A90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5101965B"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r>
      <w:tr w:rsidR="005A1CAA" w:rsidRPr="00373ACB" w14:paraId="0547A7C8" w14:textId="77777777" w:rsidTr="009A181C">
        <w:trPr>
          <w:trHeight w:val="397"/>
          <w:jc w:val="center"/>
        </w:trPr>
        <w:tc>
          <w:tcPr>
            <w:tcW w:w="1508" w:type="pct"/>
            <w:vAlign w:val="center"/>
          </w:tcPr>
          <w:p w14:paraId="11DFBEFB" w14:textId="77777777" w:rsidR="005A1CAA" w:rsidRPr="007103E4" w:rsidRDefault="005A1CAA" w:rsidP="00CE51D6">
            <w:pPr>
              <w:spacing w:after="120"/>
              <w:rPr>
                <w:rFonts w:ascii="Arial" w:hAnsi="Arial" w:cs="Arial"/>
                <w:sz w:val="20"/>
                <w:szCs w:val="20"/>
              </w:rPr>
            </w:pPr>
            <w:r>
              <w:rPr>
                <w:rFonts w:ascii="Arial" w:hAnsi="Arial" w:cs="Arial"/>
                <w:sz w:val="20"/>
                <w:szCs w:val="20"/>
              </w:rPr>
              <w:t>Private study</w:t>
            </w:r>
          </w:p>
        </w:tc>
        <w:tc>
          <w:tcPr>
            <w:tcW w:w="292" w:type="pct"/>
            <w:vAlign w:val="center"/>
          </w:tcPr>
          <w:p w14:paraId="4FAE5AA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ED7BC36"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655C48C5"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20608FCD"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337963F8"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2FCF949"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4DF43757"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2CFBEBEF"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796F5CE"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5560D2B3"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92" w:type="pct"/>
            <w:vAlign w:val="center"/>
          </w:tcPr>
          <w:p w14:paraId="7E800852"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c>
          <w:tcPr>
            <w:tcW w:w="280" w:type="pct"/>
            <w:vAlign w:val="center"/>
          </w:tcPr>
          <w:p w14:paraId="10CC3631" w14:textId="77777777" w:rsidR="005A1CAA" w:rsidRPr="007103E4" w:rsidRDefault="005A1CAA" w:rsidP="00387F62">
            <w:pPr>
              <w:spacing w:after="120"/>
              <w:jc w:val="center"/>
              <w:rPr>
                <w:rFonts w:ascii="Arial" w:hAnsi="Arial" w:cs="Arial"/>
                <w:sz w:val="20"/>
                <w:szCs w:val="20"/>
              </w:rPr>
            </w:pPr>
            <w:r>
              <w:rPr>
                <w:rFonts w:ascii="Arial" w:hAnsi="Arial" w:cs="Arial"/>
                <w:sz w:val="20"/>
                <w:szCs w:val="20"/>
              </w:rPr>
              <w:t>X</w:t>
            </w:r>
          </w:p>
        </w:tc>
      </w:tr>
    </w:tbl>
    <w:p w14:paraId="16668311" w14:textId="77777777" w:rsidR="005A1CAA" w:rsidRPr="005A1CAA" w:rsidRDefault="005A1CAA" w:rsidP="005A1CAA">
      <w:pPr>
        <w:pStyle w:val="ListParagraph"/>
        <w:spacing w:after="120" w:line="240" w:lineRule="auto"/>
        <w:ind w:right="260"/>
        <w:rPr>
          <w:rFonts w:ascii="Arial" w:hAnsi="Arial" w:cs="Arial"/>
          <w:b/>
          <w:iCs/>
          <w:sz w:val="20"/>
          <w:szCs w:val="20"/>
        </w:rPr>
      </w:pPr>
    </w:p>
    <w:p w14:paraId="2083AE75" w14:textId="04630BFD" w:rsidR="005A1CAA" w:rsidRDefault="005A1CAA" w:rsidP="005A1CAA">
      <w:pPr>
        <w:spacing w:after="120" w:line="240" w:lineRule="auto"/>
        <w:ind w:right="543"/>
        <w:rPr>
          <w:rFonts w:ascii="Arial" w:hAnsi="Arial" w:cs="Arial"/>
          <w:b/>
          <w:iCs/>
          <w:sz w:val="24"/>
          <w:szCs w:val="24"/>
        </w:rPr>
      </w:pPr>
      <w:r>
        <w:rPr>
          <w:rFonts w:ascii="Arial" w:hAnsi="Arial" w:cs="Arial"/>
          <w:b/>
          <w:iCs/>
          <w:sz w:val="24"/>
          <w:szCs w:val="24"/>
        </w:rPr>
        <w:t xml:space="preserve">     </w:t>
      </w:r>
      <w:r w:rsidR="009A181C">
        <w:rPr>
          <w:rFonts w:ascii="Arial" w:hAnsi="Arial" w:cs="Arial"/>
          <w:b/>
          <w:iCs/>
          <w:sz w:val="24"/>
          <w:szCs w:val="24"/>
        </w:rPr>
        <w:t xml:space="preserve"> </w:t>
      </w:r>
      <w:r>
        <w:rPr>
          <w:rFonts w:ascii="Arial" w:hAnsi="Arial" w:cs="Arial"/>
          <w:b/>
          <w:iCs/>
          <w:sz w:val="24"/>
          <w:szCs w:val="24"/>
        </w:rPr>
        <w:t>Module learning outcomes against assessment methods:</w:t>
      </w:r>
    </w:p>
    <w:p w14:paraId="28CBADA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69" w:type="pct"/>
        <w:jc w:val="center"/>
        <w:tblLayout w:type="fixed"/>
        <w:tblLook w:val="04A0" w:firstRow="1" w:lastRow="0" w:firstColumn="1" w:lastColumn="0" w:noHBand="0" w:noVBand="1"/>
      </w:tblPr>
      <w:tblGrid>
        <w:gridCol w:w="2883"/>
        <w:gridCol w:w="556"/>
        <w:gridCol w:w="556"/>
        <w:gridCol w:w="560"/>
        <w:gridCol w:w="560"/>
        <w:gridCol w:w="560"/>
        <w:gridCol w:w="560"/>
        <w:gridCol w:w="560"/>
        <w:gridCol w:w="560"/>
        <w:gridCol w:w="560"/>
        <w:gridCol w:w="560"/>
        <w:gridCol w:w="560"/>
        <w:gridCol w:w="520"/>
      </w:tblGrid>
      <w:tr w:rsidR="00601334" w:rsidRPr="00373ACB" w14:paraId="5D84F3F0" w14:textId="77777777" w:rsidTr="009A181C">
        <w:trPr>
          <w:trHeight w:val="397"/>
          <w:jc w:val="center"/>
        </w:trPr>
        <w:tc>
          <w:tcPr>
            <w:tcW w:w="1509" w:type="pct"/>
            <w:shd w:val="clear" w:color="auto" w:fill="D9D9D9" w:themeFill="background1" w:themeFillShade="D9"/>
            <w:vAlign w:val="center"/>
          </w:tcPr>
          <w:p w14:paraId="28D11112" w14:textId="77777777" w:rsidR="00601334" w:rsidRPr="00373ACB" w:rsidRDefault="00601334" w:rsidP="00865C8D">
            <w:pPr>
              <w:spacing w:after="120"/>
              <w:rPr>
                <w:rFonts w:ascii="Arial" w:hAnsi="Arial" w:cs="Arial"/>
                <w:i/>
                <w:sz w:val="20"/>
                <w:szCs w:val="20"/>
              </w:rPr>
            </w:pPr>
            <w:r w:rsidRPr="00373ACB">
              <w:rPr>
                <w:rFonts w:ascii="Arial" w:hAnsi="Arial" w:cs="Arial"/>
                <w:b/>
                <w:sz w:val="20"/>
                <w:szCs w:val="20"/>
              </w:rPr>
              <w:t>Module learning outcome</w:t>
            </w:r>
          </w:p>
        </w:tc>
        <w:tc>
          <w:tcPr>
            <w:tcW w:w="291" w:type="pct"/>
            <w:vAlign w:val="center"/>
          </w:tcPr>
          <w:p w14:paraId="7788A49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8.1</w:t>
            </w:r>
          </w:p>
        </w:tc>
        <w:tc>
          <w:tcPr>
            <w:tcW w:w="291" w:type="pct"/>
            <w:vAlign w:val="center"/>
          </w:tcPr>
          <w:p w14:paraId="502053BC"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8.2</w:t>
            </w:r>
          </w:p>
        </w:tc>
        <w:tc>
          <w:tcPr>
            <w:tcW w:w="293" w:type="pct"/>
            <w:vAlign w:val="center"/>
          </w:tcPr>
          <w:p w14:paraId="0339236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8.3</w:t>
            </w:r>
          </w:p>
        </w:tc>
        <w:tc>
          <w:tcPr>
            <w:tcW w:w="293" w:type="pct"/>
            <w:vAlign w:val="center"/>
          </w:tcPr>
          <w:p w14:paraId="420FBA3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8.4</w:t>
            </w:r>
          </w:p>
        </w:tc>
        <w:tc>
          <w:tcPr>
            <w:tcW w:w="293" w:type="pct"/>
            <w:vAlign w:val="center"/>
          </w:tcPr>
          <w:p w14:paraId="70670E91"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8.5</w:t>
            </w:r>
          </w:p>
        </w:tc>
        <w:tc>
          <w:tcPr>
            <w:tcW w:w="293" w:type="pct"/>
            <w:vAlign w:val="center"/>
          </w:tcPr>
          <w:p w14:paraId="3CA6D1ED"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8.6</w:t>
            </w:r>
          </w:p>
        </w:tc>
        <w:tc>
          <w:tcPr>
            <w:tcW w:w="293" w:type="pct"/>
            <w:vAlign w:val="center"/>
          </w:tcPr>
          <w:p w14:paraId="66D057AC"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8.7</w:t>
            </w:r>
          </w:p>
        </w:tc>
        <w:tc>
          <w:tcPr>
            <w:tcW w:w="293" w:type="pct"/>
            <w:vAlign w:val="center"/>
          </w:tcPr>
          <w:p w14:paraId="61C054D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9.1</w:t>
            </w:r>
          </w:p>
        </w:tc>
        <w:tc>
          <w:tcPr>
            <w:tcW w:w="293" w:type="pct"/>
            <w:vAlign w:val="center"/>
          </w:tcPr>
          <w:p w14:paraId="2A84E4B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9.2</w:t>
            </w:r>
          </w:p>
        </w:tc>
        <w:tc>
          <w:tcPr>
            <w:tcW w:w="293" w:type="pct"/>
            <w:vAlign w:val="center"/>
          </w:tcPr>
          <w:p w14:paraId="474774C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9.3</w:t>
            </w:r>
          </w:p>
        </w:tc>
        <w:tc>
          <w:tcPr>
            <w:tcW w:w="293" w:type="pct"/>
            <w:vAlign w:val="center"/>
          </w:tcPr>
          <w:p w14:paraId="1B57115E"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9.4</w:t>
            </w:r>
          </w:p>
        </w:tc>
        <w:tc>
          <w:tcPr>
            <w:tcW w:w="272" w:type="pct"/>
            <w:vAlign w:val="center"/>
          </w:tcPr>
          <w:p w14:paraId="76420349"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9.5</w:t>
            </w:r>
          </w:p>
        </w:tc>
      </w:tr>
      <w:tr w:rsidR="00601334" w:rsidRPr="00373ACB" w14:paraId="33DAC899" w14:textId="77777777" w:rsidTr="009A181C">
        <w:trPr>
          <w:trHeight w:val="397"/>
          <w:jc w:val="center"/>
        </w:trPr>
        <w:tc>
          <w:tcPr>
            <w:tcW w:w="1509" w:type="pct"/>
            <w:vAlign w:val="center"/>
          </w:tcPr>
          <w:p w14:paraId="0B2F1D39" w14:textId="31CC562F" w:rsidR="00601334" w:rsidRPr="00D71DF4" w:rsidRDefault="00601334" w:rsidP="00865C8D">
            <w:pPr>
              <w:spacing w:after="120"/>
              <w:rPr>
                <w:rFonts w:ascii="Arial" w:hAnsi="Arial" w:cs="Arial"/>
                <w:sz w:val="20"/>
                <w:szCs w:val="20"/>
              </w:rPr>
            </w:pPr>
            <w:r>
              <w:rPr>
                <w:rFonts w:ascii="Arial" w:hAnsi="Arial" w:cs="Arial"/>
                <w:sz w:val="20"/>
                <w:szCs w:val="20"/>
              </w:rPr>
              <w:t>Written assessment</w:t>
            </w:r>
            <w:r w:rsidR="00387F62">
              <w:rPr>
                <w:rFonts w:ascii="Arial" w:hAnsi="Arial" w:cs="Arial"/>
                <w:sz w:val="20"/>
                <w:szCs w:val="20"/>
              </w:rPr>
              <w:t xml:space="preserve"> - </w:t>
            </w:r>
            <w:r>
              <w:rPr>
                <w:rFonts w:ascii="Arial" w:hAnsi="Arial" w:cs="Arial"/>
                <w:sz w:val="20"/>
                <w:szCs w:val="20"/>
              </w:rPr>
              <w:t>40%</w:t>
            </w:r>
          </w:p>
        </w:tc>
        <w:tc>
          <w:tcPr>
            <w:tcW w:w="291" w:type="pct"/>
            <w:vAlign w:val="center"/>
          </w:tcPr>
          <w:p w14:paraId="2980D831" w14:textId="77777777" w:rsidR="00601334" w:rsidRPr="007103E4" w:rsidRDefault="00601334" w:rsidP="00387F62">
            <w:pPr>
              <w:spacing w:after="120"/>
              <w:jc w:val="center"/>
              <w:rPr>
                <w:rFonts w:ascii="Arial" w:hAnsi="Arial" w:cs="Arial"/>
                <w:sz w:val="20"/>
                <w:szCs w:val="20"/>
              </w:rPr>
            </w:pPr>
          </w:p>
        </w:tc>
        <w:tc>
          <w:tcPr>
            <w:tcW w:w="291" w:type="pct"/>
            <w:vAlign w:val="center"/>
          </w:tcPr>
          <w:p w14:paraId="4EF2AA6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4E7F88F5" w14:textId="77777777" w:rsidR="00601334" w:rsidRPr="007103E4" w:rsidRDefault="00601334" w:rsidP="00387F62">
            <w:pPr>
              <w:spacing w:after="120"/>
              <w:jc w:val="center"/>
              <w:rPr>
                <w:rFonts w:ascii="Arial" w:hAnsi="Arial" w:cs="Arial"/>
                <w:sz w:val="20"/>
                <w:szCs w:val="20"/>
              </w:rPr>
            </w:pPr>
          </w:p>
        </w:tc>
        <w:tc>
          <w:tcPr>
            <w:tcW w:w="293" w:type="pct"/>
            <w:vAlign w:val="center"/>
          </w:tcPr>
          <w:p w14:paraId="0DB5F58D"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899CDD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F7A3347"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E0E0EE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C5E5ACF" w14:textId="77777777" w:rsidR="00601334" w:rsidRPr="007103E4" w:rsidRDefault="00601334" w:rsidP="00387F62">
            <w:pPr>
              <w:spacing w:after="120"/>
              <w:jc w:val="center"/>
              <w:rPr>
                <w:rFonts w:ascii="Arial" w:hAnsi="Arial" w:cs="Arial"/>
                <w:sz w:val="20"/>
                <w:szCs w:val="20"/>
              </w:rPr>
            </w:pPr>
          </w:p>
        </w:tc>
        <w:tc>
          <w:tcPr>
            <w:tcW w:w="293" w:type="pct"/>
            <w:vAlign w:val="center"/>
          </w:tcPr>
          <w:p w14:paraId="3ACE752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D71AE6B"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D3CF06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72" w:type="pct"/>
            <w:vAlign w:val="center"/>
          </w:tcPr>
          <w:p w14:paraId="15DF555F"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r>
      <w:tr w:rsidR="00601334" w:rsidRPr="00373ACB" w14:paraId="12FABA4E" w14:textId="77777777" w:rsidTr="009A181C">
        <w:trPr>
          <w:trHeight w:val="397"/>
          <w:jc w:val="center"/>
        </w:trPr>
        <w:tc>
          <w:tcPr>
            <w:tcW w:w="1509" w:type="pct"/>
            <w:vAlign w:val="center"/>
          </w:tcPr>
          <w:p w14:paraId="6B4E5A10" w14:textId="79C8A29C" w:rsidR="00601334" w:rsidRPr="00D71DF4" w:rsidRDefault="00601334" w:rsidP="00865C8D">
            <w:pPr>
              <w:spacing w:after="120"/>
              <w:rPr>
                <w:rFonts w:ascii="Arial" w:hAnsi="Arial" w:cs="Arial"/>
                <w:sz w:val="20"/>
                <w:szCs w:val="20"/>
              </w:rPr>
            </w:pPr>
            <w:r>
              <w:rPr>
                <w:rFonts w:ascii="Arial" w:hAnsi="Arial" w:cs="Arial"/>
                <w:sz w:val="20"/>
                <w:szCs w:val="20"/>
              </w:rPr>
              <w:t xml:space="preserve">Exam </w:t>
            </w:r>
            <w:r w:rsidR="009A181C">
              <w:rPr>
                <w:rFonts w:ascii="Arial" w:hAnsi="Arial" w:cs="Arial"/>
                <w:sz w:val="20"/>
                <w:szCs w:val="20"/>
              </w:rPr>
              <w:t xml:space="preserve">- </w:t>
            </w:r>
            <w:r>
              <w:rPr>
                <w:rFonts w:ascii="Arial" w:hAnsi="Arial" w:cs="Arial"/>
                <w:sz w:val="20"/>
                <w:szCs w:val="20"/>
              </w:rPr>
              <w:t>60%</w:t>
            </w:r>
          </w:p>
        </w:tc>
        <w:tc>
          <w:tcPr>
            <w:tcW w:w="291" w:type="pct"/>
            <w:vAlign w:val="center"/>
          </w:tcPr>
          <w:p w14:paraId="37E218C4"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1" w:type="pct"/>
            <w:vAlign w:val="center"/>
          </w:tcPr>
          <w:p w14:paraId="77DCE1E7"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FD35EC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1AE85F99"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FA83FEE"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54A97503"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03FACEFB"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47E3335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7234BD35"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6C4B9416"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93" w:type="pct"/>
            <w:vAlign w:val="center"/>
          </w:tcPr>
          <w:p w14:paraId="2A7CF752"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c>
          <w:tcPr>
            <w:tcW w:w="272" w:type="pct"/>
            <w:vAlign w:val="center"/>
          </w:tcPr>
          <w:p w14:paraId="1728CADA" w14:textId="77777777" w:rsidR="00601334" w:rsidRPr="007103E4" w:rsidRDefault="00601334" w:rsidP="00387F62">
            <w:pPr>
              <w:spacing w:after="120"/>
              <w:jc w:val="center"/>
              <w:rPr>
                <w:rFonts w:ascii="Arial" w:hAnsi="Arial" w:cs="Arial"/>
                <w:sz w:val="20"/>
                <w:szCs w:val="20"/>
              </w:rPr>
            </w:pPr>
            <w:r>
              <w:rPr>
                <w:rFonts w:ascii="Arial" w:hAnsi="Arial" w:cs="Arial"/>
                <w:sz w:val="20"/>
                <w:szCs w:val="20"/>
              </w:rPr>
              <w:t>X</w:t>
            </w:r>
          </w:p>
        </w:tc>
      </w:tr>
    </w:tbl>
    <w:p w14:paraId="37CA0326" w14:textId="77777777" w:rsidR="007A6245" w:rsidRPr="00373ACB" w:rsidRDefault="007A6245" w:rsidP="0066061A">
      <w:pPr>
        <w:spacing w:after="120" w:line="240" w:lineRule="auto"/>
        <w:ind w:left="426" w:right="260"/>
        <w:rPr>
          <w:rFonts w:ascii="Arial" w:hAnsi="Arial" w:cs="Arial"/>
          <w:b/>
          <w:iCs/>
          <w:sz w:val="20"/>
          <w:szCs w:val="20"/>
        </w:rPr>
      </w:pPr>
    </w:p>
    <w:p w14:paraId="5BE7A737" w14:textId="7961D992" w:rsidR="00DF2132" w:rsidRDefault="00DF2132" w:rsidP="00387F62">
      <w:pPr>
        <w:numPr>
          <w:ilvl w:val="0"/>
          <w:numId w:val="1"/>
        </w:numPr>
        <w:spacing w:after="120" w:line="240" w:lineRule="auto"/>
        <w:ind w:left="426" w:right="260" w:hanging="426"/>
        <w:jc w:val="both"/>
        <w:rPr>
          <w:rFonts w:ascii="Arial" w:hAnsi="Arial" w:cs="Arial"/>
          <w:sz w:val="24"/>
          <w:szCs w:val="24"/>
        </w:rPr>
      </w:pPr>
      <w:r w:rsidRPr="00C64B99">
        <w:rPr>
          <w:rFonts w:ascii="Arial" w:hAnsi="Arial" w:cs="Arial"/>
          <w:sz w:val="24"/>
          <w:szCs w:val="24"/>
        </w:rPr>
        <w:t xml:space="preserve">The </w:t>
      </w:r>
      <w:r w:rsidR="005A1CAA">
        <w:rPr>
          <w:rFonts w:ascii="Arial" w:hAnsi="Arial" w:cs="Arial"/>
          <w:sz w:val="24"/>
          <w:szCs w:val="24"/>
        </w:rPr>
        <w:t>Division/</w:t>
      </w:r>
      <w:r w:rsidRPr="00C64B99">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E4AC94" w14:textId="77777777" w:rsidR="00387F62" w:rsidRPr="00C64B99" w:rsidRDefault="00387F62" w:rsidP="00387F62">
      <w:pPr>
        <w:spacing w:after="120" w:line="240" w:lineRule="auto"/>
        <w:ind w:left="426" w:right="260"/>
        <w:jc w:val="both"/>
        <w:rPr>
          <w:rFonts w:ascii="Arial" w:hAnsi="Arial" w:cs="Arial"/>
          <w:sz w:val="24"/>
          <w:szCs w:val="24"/>
        </w:rPr>
      </w:pPr>
    </w:p>
    <w:p w14:paraId="6106BDB9" w14:textId="77777777" w:rsidR="00DF2132" w:rsidRPr="00C64B99" w:rsidRDefault="00DF2132" w:rsidP="00387F62">
      <w:pPr>
        <w:spacing w:after="120" w:line="240" w:lineRule="auto"/>
        <w:ind w:left="426" w:right="260"/>
        <w:jc w:val="both"/>
        <w:rPr>
          <w:rFonts w:ascii="Arial" w:hAnsi="Arial" w:cs="Arial"/>
          <w:sz w:val="24"/>
          <w:szCs w:val="24"/>
        </w:rPr>
      </w:pPr>
      <w:r w:rsidRPr="00C64B99">
        <w:rPr>
          <w:rFonts w:ascii="Arial" w:hAnsi="Arial" w:cs="Arial"/>
          <w:sz w:val="24"/>
          <w:szCs w:val="24"/>
        </w:rPr>
        <w:t>The inclusive practices in the guidance (see Annex B Appendix A) have been considered in order to support all students in the following areas:</w:t>
      </w:r>
    </w:p>
    <w:p w14:paraId="5AA94CC1" w14:textId="77777777" w:rsidR="00DF2132" w:rsidRPr="00C64B99" w:rsidRDefault="00DF2132" w:rsidP="00387F62">
      <w:pPr>
        <w:spacing w:after="120" w:line="240" w:lineRule="auto"/>
        <w:ind w:left="426" w:right="260"/>
        <w:jc w:val="both"/>
        <w:rPr>
          <w:rFonts w:ascii="Arial" w:hAnsi="Arial" w:cs="Arial"/>
          <w:b/>
          <w:sz w:val="24"/>
          <w:szCs w:val="24"/>
        </w:rPr>
      </w:pPr>
      <w:r w:rsidRPr="00C64B99">
        <w:rPr>
          <w:rFonts w:ascii="Arial" w:hAnsi="Arial" w:cs="Arial"/>
          <w:sz w:val="24"/>
          <w:szCs w:val="24"/>
        </w:rPr>
        <w:br/>
      </w:r>
      <w:r w:rsidRPr="00C64B99">
        <w:rPr>
          <w:rFonts w:ascii="Arial" w:hAnsi="Arial" w:cs="Arial"/>
          <w:b/>
          <w:sz w:val="24"/>
          <w:szCs w:val="24"/>
        </w:rPr>
        <w:t>a) Accessible resources and curriculum</w:t>
      </w:r>
    </w:p>
    <w:p w14:paraId="2BF26D31"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Preference will be given to electronic resources that meet minimum accessibility standards and support the use of assistive technologies.</w:t>
      </w:r>
    </w:p>
    <w:p w14:paraId="0E53CBEB"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Module outlines will be made accessible at least four weeks before the module starts. </w:t>
      </w:r>
    </w:p>
    <w:p w14:paraId="3FC2A50D"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2942C3C8" w14:textId="77777777" w:rsidR="00971465" w:rsidRPr="00C64B99"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015DA441" w14:textId="41BFCD66" w:rsidR="00DF2132" w:rsidRDefault="00971465" w:rsidP="00387F62">
      <w:pPr>
        <w:pStyle w:val="ListParagraph"/>
        <w:numPr>
          <w:ilvl w:val="0"/>
          <w:numId w:val="13"/>
        </w:numPr>
        <w:spacing w:after="120" w:line="240" w:lineRule="auto"/>
        <w:ind w:right="260"/>
        <w:jc w:val="both"/>
        <w:rPr>
          <w:rFonts w:ascii="Arial" w:hAnsi="Arial" w:cs="Arial"/>
          <w:sz w:val="24"/>
          <w:szCs w:val="24"/>
        </w:rPr>
      </w:pPr>
      <w:r w:rsidRPr="00C64B99">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7637A46F" w14:textId="77777777" w:rsidR="00387F62" w:rsidRPr="00C64B99" w:rsidRDefault="00387F62" w:rsidP="00387F62">
      <w:pPr>
        <w:pStyle w:val="ListParagraph"/>
        <w:spacing w:after="120" w:line="240" w:lineRule="auto"/>
        <w:ind w:left="1080" w:right="260"/>
        <w:jc w:val="both"/>
        <w:rPr>
          <w:rFonts w:ascii="Arial" w:hAnsi="Arial" w:cs="Arial"/>
          <w:sz w:val="24"/>
          <w:szCs w:val="24"/>
        </w:rPr>
      </w:pPr>
    </w:p>
    <w:p w14:paraId="007307DE" w14:textId="77777777" w:rsidR="009A2D37" w:rsidRPr="00C64B99" w:rsidRDefault="00DF2132" w:rsidP="00387F62">
      <w:pPr>
        <w:spacing w:after="120" w:line="240" w:lineRule="auto"/>
        <w:ind w:left="426" w:right="260"/>
        <w:jc w:val="both"/>
        <w:rPr>
          <w:rFonts w:ascii="Arial" w:hAnsi="Arial" w:cs="Arial"/>
          <w:b/>
          <w:sz w:val="24"/>
          <w:szCs w:val="24"/>
        </w:rPr>
      </w:pPr>
      <w:r w:rsidRPr="00C64B99">
        <w:rPr>
          <w:rFonts w:ascii="Arial" w:hAnsi="Arial" w:cs="Arial"/>
          <w:b/>
          <w:sz w:val="24"/>
          <w:szCs w:val="24"/>
        </w:rPr>
        <w:t>b) Learning, teaching and assessment methods</w:t>
      </w:r>
    </w:p>
    <w:p w14:paraId="5801703E" w14:textId="77777777" w:rsidR="009A2D37" w:rsidRPr="00C64B99" w:rsidRDefault="00971465"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lastRenderedPageBreak/>
        <w:t>The inclusive practices in the guidance (Annex B Appendix A, section b</w:t>
      </w:r>
      <w:r w:rsidR="00FF60CC" w:rsidRPr="00C64B99">
        <w:rPr>
          <w:rFonts w:ascii="Arial" w:hAnsi="Arial" w:cs="Arial"/>
          <w:iCs/>
          <w:sz w:val="24"/>
          <w:szCs w:val="24"/>
        </w:rPr>
        <w:t xml:space="preserve"> </w:t>
      </w:r>
      <w:r w:rsidRPr="00C64B99">
        <w:rPr>
          <w:rFonts w:ascii="Arial" w:hAnsi="Arial" w:cs="Arial"/>
          <w:iCs/>
          <w:sz w:val="24"/>
          <w:szCs w:val="24"/>
        </w:rPr>
        <w:t>(1) and (2)) have all been considered in order to support all students in their assessments on this module.</w:t>
      </w:r>
      <w:r w:rsidR="00A7491F" w:rsidRPr="00C64B99">
        <w:rPr>
          <w:rFonts w:ascii="Arial" w:hAnsi="Arial" w:cs="Arial"/>
          <w:iCs/>
          <w:sz w:val="24"/>
          <w:szCs w:val="24"/>
        </w:rPr>
        <w:br/>
      </w:r>
    </w:p>
    <w:p w14:paraId="4A3BE063" w14:textId="77777777" w:rsidR="009A2D37" w:rsidRPr="00C64B99" w:rsidRDefault="009A2D37"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Campus(es) or </w:t>
      </w:r>
      <w:r w:rsidR="00DF2132" w:rsidRPr="00C64B99">
        <w:rPr>
          <w:rFonts w:ascii="Arial" w:hAnsi="Arial" w:cs="Arial"/>
          <w:b/>
          <w:sz w:val="24"/>
          <w:szCs w:val="24"/>
        </w:rPr>
        <w:t>c</w:t>
      </w:r>
      <w:r w:rsidRPr="00C64B99">
        <w:rPr>
          <w:rFonts w:ascii="Arial" w:hAnsi="Arial" w:cs="Arial"/>
          <w:b/>
          <w:sz w:val="24"/>
          <w:szCs w:val="24"/>
        </w:rPr>
        <w:t>entre(s) where module will be delivered:</w:t>
      </w:r>
    </w:p>
    <w:p w14:paraId="761C09BB" w14:textId="77777777" w:rsidR="009A2D37" w:rsidRPr="00C64B99" w:rsidRDefault="0066061A" w:rsidP="00387F62">
      <w:pPr>
        <w:spacing w:after="120" w:line="240" w:lineRule="auto"/>
        <w:ind w:left="426" w:right="260"/>
        <w:jc w:val="both"/>
        <w:rPr>
          <w:rFonts w:ascii="Arial" w:hAnsi="Arial" w:cs="Arial"/>
          <w:iCs/>
          <w:sz w:val="24"/>
          <w:szCs w:val="24"/>
        </w:rPr>
      </w:pPr>
      <w:r w:rsidRPr="00C64B99">
        <w:rPr>
          <w:rFonts w:ascii="Arial" w:hAnsi="Arial" w:cs="Arial"/>
          <w:iCs/>
          <w:sz w:val="24"/>
          <w:szCs w:val="24"/>
        </w:rPr>
        <w:t>Canterbury</w:t>
      </w:r>
    </w:p>
    <w:p w14:paraId="2CAE4DFC" w14:textId="77777777" w:rsidR="00DF2132" w:rsidRPr="00C64B99" w:rsidRDefault="00DF2132" w:rsidP="00387F62">
      <w:pPr>
        <w:spacing w:after="120" w:line="240" w:lineRule="auto"/>
        <w:ind w:left="426" w:right="260"/>
        <w:jc w:val="both"/>
        <w:rPr>
          <w:rFonts w:ascii="Arial" w:hAnsi="Arial" w:cs="Arial"/>
          <w:iCs/>
          <w:sz w:val="24"/>
          <w:szCs w:val="24"/>
        </w:rPr>
      </w:pPr>
    </w:p>
    <w:p w14:paraId="35F28A8C" w14:textId="77777777" w:rsidR="00DF2132" w:rsidRPr="00C64B99" w:rsidRDefault="00DF2132" w:rsidP="00387F62">
      <w:pPr>
        <w:numPr>
          <w:ilvl w:val="0"/>
          <w:numId w:val="1"/>
        </w:numPr>
        <w:spacing w:after="120" w:line="240" w:lineRule="auto"/>
        <w:ind w:left="426" w:right="260" w:hanging="426"/>
        <w:jc w:val="both"/>
        <w:rPr>
          <w:rFonts w:ascii="Arial" w:hAnsi="Arial" w:cs="Arial"/>
          <w:b/>
          <w:sz w:val="24"/>
          <w:szCs w:val="24"/>
        </w:rPr>
      </w:pPr>
      <w:r w:rsidRPr="00C64B99">
        <w:rPr>
          <w:rFonts w:ascii="Arial" w:hAnsi="Arial" w:cs="Arial"/>
          <w:b/>
          <w:sz w:val="24"/>
          <w:szCs w:val="24"/>
        </w:rPr>
        <w:t xml:space="preserve">Internationalisation </w:t>
      </w:r>
    </w:p>
    <w:p w14:paraId="34B9FA12" w14:textId="3663A25D" w:rsidR="0011738C" w:rsidRPr="00C64B99" w:rsidRDefault="0011738C" w:rsidP="00387F62">
      <w:pPr>
        <w:spacing w:after="120" w:line="240" w:lineRule="auto"/>
        <w:ind w:left="426" w:right="260"/>
        <w:jc w:val="both"/>
        <w:rPr>
          <w:rFonts w:ascii="Arial" w:hAnsi="Arial" w:cs="Arial"/>
          <w:iCs/>
          <w:sz w:val="24"/>
          <w:szCs w:val="24"/>
        </w:rPr>
      </w:pPr>
      <w:r w:rsidRPr="00C64B99">
        <w:rPr>
          <w:rFonts w:ascii="Arial" w:hAnsi="Arial" w:cs="Arial"/>
          <w:sz w:val="24"/>
          <w:szCs w:val="24"/>
        </w:rPr>
        <w:t>There will be some comparative material included in this module however, as one of the Foundations of Legal Knowledge, this module has a direct contribution to qualif</w:t>
      </w:r>
      <w:r w:rsidR="008255EC" w:rsidRPr="00C64B99">
        <w:rPr>
          <w:rFonts w:ascii="Arial" w:hAnsi="Arial" w:cs="Arial"/>
          <w:sz w:val="24"/>
          <w:szCs w:val="24"/>
        </w:rPr>
        <w:t>ication</w:t>
      </w:r>
      <w:r w:rsidRPr="00C64B99">
        <w:rPr>
          <w:rFonts w:ascii="Arial" w:hAnsi="Arial" w:cs="Arial"/>
          <w:sz w:val="24"/>
          <w:szCs w:val="24"/>
        </w:rPr>
        <w:t xml:space="preserve"> as a solicitor or barrister in England and Wales). </w:t>
      </w:r>
      <w:r w:rsidR="00534807" w:rsidRPr="00C64B99">
        <w:rPr>
          <w:rFonts w:ascii="Arial" w:hAnsi="Arial" w:cs="Arial"/>
          <w:sz w:val="24"/>
          <w:szCs w:val="24"/>
        </w:rPr>
        <w:t>Therefore, t</w:t>
      </w:r>
      <w:r w:rsidRPr="00C64B99">
        <w:rPr>
          <w:rFonts w:ascii="Arial" w:hAnsi="Arial" w:cs="Arial"/>
          <w:sz w:val="24"/>
          <w:szCs w:val="24"/>
        </w:rPr>
        <w:t>he content of this module</w:t>
      </w:r>
      <w:r w:rsidR="00534807" w:rsidRPr="00C64B99">
        <w:rPr>
          <w:rFonts w:ascii="Arial" w:hAnsi="Arial" w:cs="Arial"/>
          <w:sz w:val="24"/>
          <w:szCs w:val="24"/>
        </w:rPr>
        <w:t xml:space="preserve"> is </w:t>
      </w:r>
      <w:r w:rsidRPr="00C64B99">
        <w:rPr>
          <w:rFonts w:ascii="Arial" w:hAnsi="Arial" w:cs="Arial"/>
          <w:sz w:val="24"/>
          <w:szCs w:val="24"/>
        </w:rPr>
        <w:t xml:space="preserve">prescribed by the requirements of the Solicitors Regulation Authority and Bar Standards Board and serves to provide students with substantive knowledge of English contract law.  </w:t>
      </w:r>
    </w:p>
    <w:p w14:paraId="5DBB5CE1" w14:textId="77777777" w:rsidR="00462859" w:rsidRDefault="00462859" w:rsidP="00462859">
      <w:pPr>
        <w:spacing w:line="240" w:lineRule="auto"/>
        <w:rPr>
          <w:rFonts w:ascii="Arial" w:hAnsi="Arial" w:cs="Arial"/>
          <w:sz w:val="20"/>
          <w:szCs w:val="20"/>
        </w:rPr>
      </w:pPr>
    </w:p>
    <w:p w14:paraId="77E7037E" w14:textId="77777777" w:rsidR="00462859" w:rsidRDefault="00462859" w:rsidP="00462859">
      <w:pPr>
        <w:spacing w:line="240" w:lineRule="auto"/>
        <w:rPr>
          <w:rFonts w:ascii="Arial" w:hAnsi="Arial" w:cs="Arial"/>
          <w:sz w:val="20"/>
          <w:szCs w:val="20"/>
        </w:rPr>
      </w:pPr>
    </w:p>
    <w:p w14:paraId="747DFE38" w14:textId="77777777" w:rsidR="00462859" w:rsidRDefault="00462859" w:rsidP="00462859">
      <w:pPr>
        <w:spacing w:line="240" w:lineRule="auto"/>
        <w:rPr>
          <w:rFonts w:ascii="Arial" w:hAnsi="Arial" w:cs="Arial"/>
          <w:sz w:val="20"/>
          <w:szCs w:val="20"/>
        </w:rPr>
      </w:pPr>
    </w:p>
    <w:p w14:paraId="208E9784" w14:textId="77777777" w:rsidR="00534807" w:rsidRDefault="00534807">
      <w:pPr>
        <w:rPr>
          <w:rFonts w:ascii="Arial" w:hAnsi="Arial" w:cs="Arial"/>
          <w:b/>
          <w:sz w:val="20"/>
          <w:szCs w:val="20"/>
        </w:rPr>
      </w:pPr>
      <w:r>
        <w:rPr>
          <w:rFonts w:ascii="Arial" w:hAnsi="Arial" w:cs="Arial"/>
          <w:b/>
          <w:sz w:val="20"/>
          <w:szCs w:val="20"/>
        </w:rPr>
        <w:br w:type="page"/>
      </w:r>
    </w:p>
    <w:p w14:paraId="19576F75" w14:textId="54C19E26" w:rsidR="00441E76" w:rsidRPr="005A1CAA" w:rsidRDefault="005A1CAA" w:rsidP="00462859">
      <w:pPr>
        <w:spacing w:line="240" w:lineRule="auto"/>
        <w:rPr>
          <w:rFonts w:ascii="Arial" w:hAnsi="Arial" w:cs="Arial"/>
          <w:sz w:val="24"/>
          <w:szCs w:val="24"/>
        </w:rPr>
      </w:pPr>
      <w:r w:rsidRPr="005A1CAA">
        <w:rPr>
          <w:rFonts w:ascii="Arial" w:hAnsi="Arial" w:cs="Arial"/>
          <w:b/>
          <w:sz w:val="24"/>
          <w:szCs w:val="24"/>
        </w:rPr>
        <w:lastRenderedPageBreak/>
        <w:t>DIVISIONAL</w:t>
      </w:r>
      <w:r w:rsidR="00441E76" w:rsidRPr="005A1CAA">
        <w:rPr>
          <w:rFonts w:ascii="Arial" w:hAnsi="Arial" w:cs="Arial"/>
          <w:b/>
          <w:sz w:val="24"/>
          <w:szCs w:val="24"/>
        </w:rPr>
        <w:t xml:space="preserve"> USE ONLY</w:t>
      </w:r>
      <w:r w:rsidR="00C612A8" w:rsidRPr="005A1CAA">
        <w:rPr>
          <w:rFonts w:ascii="Arial" w:hAnsi="Arial" w:cs="Arial"/>
          <w:b/>
          <w:sz w:val="24"/>
          <w:szCs w:val="24"/>
        </w:rPr>
        <w:t xml:space="preserve"> </w:t>
      </w:r>
    </w:p>
    <w:p w14:paraId="4A5BA070" w14:textId="77777777" w:rsidR="00D83563" w:rsidRPr="005A1CAA" w:rsidRDefault="00D83563" w:rsidP="0066061A">
      <w:pPr>
        <w:spacing w:after="120" w:line="240" w:lineRule="auto"/>
        <w:ind w:right="260"/>
        <w:rPr>
          <w:rFonts w:ascii="Arial" w:hAnsi="Arial" w:cs="Arial"/>
          <w:b/>
          <w:sz w:val="24"/>
          <w:szCs w:val="24"/>
        </w:rPr>
      </w:pPr>
      <w:r w:rsidRPr="005A1CAA">
        <w:rPr>
          <w:rFonts w:ascii="Arial" w:hAnsi="Arial" w:cs="Arial"/>
          <w:b/>
          <w:sz w:val="24"/>
          <w:szCs w:val="24"/>
        </w:rPr>
        <w:t>Revision record – all revisions must be recorded in the grid and full details of the change retained in the appropriate committee records.</w:t>
      </w:r>
    </w:p>
    <w:p w14:paraId="3826C6B9" w14:textId="77777777" w:rsidR="00422B69" w:rsidRPr="005A1CAA" w:rsidRDefault="00422B69" w:rsidP="0066061A">
      <w:pPr>
        <w:spacing w:after="120" w:line="240" w:lineRule="auto"/>
        <w:ind w:right="-330"/>
        <w:rPr>
          <w:rFonts w:ascii="Arial" w:hAnsi="Arial" w:cs="Arial"/>
          <w:b/>
          <w:sz w:val="24"/>
          <w:szCs w:val="24"/>
        </w:rPr>
      </w:pPr>
    </w:p>
    <w:tbl>
      <w:tblPr>
        <w:tblStyle w:val="TableGrid"/>
        <w:tblW w:w="10603" w:type="dxa"/>
        <w:tblInd w:w="-5" w:type="dxa"/>
        <w:tblLook w:val="04A0" w:firstRow="1" w:lastRow="0" w:firstColumn="1" w:lastColumn="0" w:noHBand="0" w:noVBand="1"/>
      </w:tblPr>
      <w:tblGrid>
        <w:gridCol w:w="1669"/>
        <w:gridCol w:w="1483"/>
        <w:gridCol w:w="2327"/>
        <w:gridCol w:w="2633"/>
        <w:gridCol w:w="2491"/>
      </w:tblGrid>
      <w:tr w:rsidR="00302082" w:rsidRPr="005A1CAA" w14:paraId="3656C014" w14:textId="77777777" w:rsidTr="00601334">
        <w:trPr>
          <w:trHeight w:val="317"/>
        </w:trPr>
        <w:tc>
          <w:tcPr>
            <w:tcW w:w="1673" w:type="dxa"/>
          </w:tcPr>
          <w:p w14:paraId="42A27F79"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Date approved</w:t>
            </w:r>
          </w:p>
        </w:tc>
        <w:tc>
          <w:tcPr>
            <w:tcW w:w="1417" w:type="dxa"/>
          </w:tcPr>
          <w:p w14:paraId="6F011DBF" w14:textId="77777777" w:rsidR="00422B69" w:rsidRPr="005A1CAA" w:rsidRDefault="00422B69" w:rsidP="0066061A">
            <w:pPr>
              <w:spacing w:after="120"/>
              <w:rPr>
                <w:rFonts w:ascii="Arial" w:hAnsi="Arial" w:cs="Arial"/>
                <w:sz w:val="24"/>
                <w:szCs w:val="24"/>
              </w:rPr>
            </w:pPr>
            <w:r w:rsidRPr="005A1CAA">
              <w:rPr>
                <w:rFonts w:ascii="Arial" w:hAnsi="Arial" w:cs="Arial"/>
                <w:sz w:val="24"/>
                <w:szCs w:val="24"/>
              </w:rPr>
              <w:t>Major/minor revision</w:t>
            </w:r>
          </w:p>
        </w:tc>
        <w:tc>
          <w:tcPr>
            <w:tcW w:w="2342" w:type="dxa"/>
          </w:tcPr>
          <w:p w14:paraId="18DF0B98" w14:textId="77777777" w:rsidR="00422B69" w:rsidRPr="005A1CAA" w:rsidRDefault="00422B69" w:rsidP="0066061A">
            <w:pPr>
              <w:spacing w:after="120"/>
              <w:ind w:right="-34"/>
              <w:rPr>
                <w:rFonts w:ascii="Arial" w:hAnsi="Arial" w:cs="Arial"/>
                <w:sz w:val="24"/>
                <w:szCs w:val="24"/>
              </w:rPr>
            </w:pPr>
            <w:r w:rsidRPr="005A1CAA">
              <w:rPr>
                <w:rFonts w:ascii="Arial" w:hAnsi="Arial" w:cs="Arial"/>
                <w:sz w:val="24"/>
                <w:szCs w:val="24"/>
              </w:rPr>
              <w:t>Start date of the delivery of  revised version</w:t>
            </w:r>
          </w:p>
        </w:tc>
        <w:tc>
          <w:tcPr>
            <w:tcW w:w="2658" w:type="dxa"/>
          </w:tcPr>
          <w:p w14:paraId="3FCC8C94"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Section revised</w:t>
            </w:r>
          </w:p>
        </w:tc>
        <w:tc>
          <w:tcPr>
            <w:tcW w:w="2513" w:type="dxa"/>
          </w:tcPr>
          <w:p w14:paraId="2539D2BF" w14:textId="77777777" w:rsidR="00422B69" w:rsidRPr="005A1CAA" w:rsidRDefault="00422B69" w:rsidP="0066061A">
            <w:pPr>
              <w:spacing w:after="120"/>
              <w:ind w:right="-330"/>
              <w:rPr>
                <w:rFonts w:ascii="Arial" w:hAnsi="Arial" w:cs="Arial"/>
                <w:sz w:val="24"/>
                <w:szCs w:val="24"/>
              </w:rPr>
            </w:pPr>
            <w:r w:rsidRPr="005A1CAA">
              <w:rPr>
                <w:rFonts w:ascii="Arial" w:hAnsi="Arial" w:cs="Arial"/>
                <w:sz w:val="24"/>
                <w:szCs w:val="24"/>
              </w:rPr>
              <w:t>Impacts PLOs</w:t>
            </w:r>
            <w:r w:rsidR="00002762" w:rsidRPr="005A1CAA">
              <w:rPr>
                <w:rFonts w:ascii="Arial" w:hAnsi="Arial" w:cs="Arial"/>
                <w:sz w:val="24"/>
                <w:szCs w:val="24"/>
              </w:rPr>
              <w:br/>
              <w:t>(</w:t>
            </w:r>
            <w:r w:rsidR="001A425B" w:rsidRPr="005A1CAA">
              <w:rPr>
                <w:rFonts w:ascii="Arial" w:hAnsi="Arial" w:cs="Arial"/>
                <w:sz w:val="24"/>
                <w:szCs w:val="24"/>
              </w:rPr>
              <w:t>Q6</w:t>
            </w:r>
            <w:r w:rsidR="00002762" w:rsidRPr="005A1CAA">
              <w:rPr>
                <w:rFonts w:ascii="Arial" w:hAnsi="Arial" w:cs="Arial"/>
                <w:sz w:val="24"/>
                <w:szCs w:val="24"/>
              </w:rPr>
              <w:t xml:space="preserve"> </w:t>
            </w:r>
            <w:r w:rsidR="001A425B" w:rsidRPr="005A1CAA">
              <w:rPr>
                <w:rFonts w:ascii="Arial" w:hAnsi="Arial" w:cs="Arial"/>
                <w:sz w:val="24"/>
                <w:szCs w:val="24"/>
              </w:rPr>
              <w:t>&amp;</w:t>
            </w:r>
            <w:r w:rsidR="00002762" w:rsidRPr="005A1CAA">
              <w:rPr>
                <w:rFonts w:ascii="Arial" w:hAnsi="Arial" w:cs="Arial"/>
                <w:sz w:val="24"/>
                <w:szCs w:val="24"/>
              </w:rPr>
              <w:t xml:space="preserve"> </w:t>
            </w:r>
            <w:r w:rsidR="001A425B" w:rsidRPr="005A1CAA">
              <w:rPr>
                <w:rFonts w:ascii="Arial" w:hAnsi="Arial" w:cs="Arial"/>
                <w:sz w:val="24"/>
                <w:szCs w:val="24"/>
              </w:rPr>
              <w:t>7 cover sheet)</w:t>
            </w:r>
          </w:p>
        </w:tc>
      </w:tr>
      <w:tr w:rsidR="00302082" w:rsidRPr="005A1CAA" w14:paraId="6CA5B26C" w14:textId="77777777" w:rsidTr="00601334">
        <w:trPr>
          <w:trHeight w:val="305"/>
        </w:trPr>
        <w:tc>
          <w:tcPr>
            <w:tcW w:w="1673" w:type="dxa"/>
          </w:tcPr>
          <w:p w14:paraId="39139F2D"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31/01/2018</w:t>
            </w:r>
          </w:p>
        </w:tc>
        <w:tc>
          <w:tcPr>
            <w:tcW w:w="1417" w:type="dxa"/>
          </w:tcPr>
          <w:p w14:paraId="40CE4801"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Major</w:t>
            </w:r>
          </w:p>
        </w:tc>
        <w:tc>
          <w:tcPr>
            <w:tcW w:w="2342" w:type="dxa"/>
          </w:tcPr>
          <w:p w14:paraId="44AD3338"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September 2018</w:t>
            </w:r>
          </w:p>
        </w:tc>
        <w:tc>
          <w:tcPr>
            <w:tcW w:w="2658" w:type="dxa"/>
          </w:tcPr>
          <w:p w14:paraId="4392B18D"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8, 12-14</w:t>
            </w:r>
          </w:p>
        </w:tc>
        <w:tc>
          <w:tcPr>
            <w:tcW w:w="2513" w:type="dxa"/>
          </w:tcPr>
          <w:p w14:paraId="6DB24FA1" w14:textId="77777777" w:rsidR="00422B69" w:rsidRPr="005A1CAA" w:rsidRDefault="00462859" w:rsidP="0066061A">
            <w:pPr>
              <w:spacing w:after="120"/>
              <w:ind w:right="-330"/>
              <w:rPr>
                <w:rFonts w:ascii="Arial" w:hAnsi="Arial" w:cs="Arial"/>
                <w:sz w:val="24"/>
                <w:szCs w:val="24"/>
              </w:rPr>
            </w:pPr>
            <w:r w:rsidRPr="005A1CAA">
              <w:rPr>
                <w:rFonts w:ascii="Arial" w:hAnsi="Arial" w:cs="Arial"/>
                <w:sz w:val="24"/>
                <w:szCs w:val="24"/>
              </w:rPr>
              <w:t>Yes</w:t>
            </w:r>
          </w:p>
        </w:tc>
      </w:tr>
      <w:tr w:rsidR="00302082" w:rsidRPr="005A1CAA" w14:paraId="62063A19" w14:textId="77777777" w:rsidTr="00601334">
        <w:trPr>
          <w:trHeight w:val="305"/>
        </w:trPr>
        <w:tc>
          <w:tcPr>
            <w:tcW w:w="1673" w:type="dxa"/>
          </w:tcPr>
          <w:p w14:paraId="2BBAB878"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30/11/2019</w:t>
            </w:r>
          </w:p>
        </w:tc>
        <w:tc>
          <w:tcPr>
            <w:tcW w:w="1417" w:type="dxa"/>
          </w:tcPr>
          <w:p w14:paraId="3543A857"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Major</w:t>
            </w:r>
          </w:p>
        </w:tc>
        <w:tc>
          <w:tcPr>
            <w:tcW w:w="2342" w:type="dxa"/>
          </w:tcPr>
          <w:p w14:paraId="7F9DD5C9"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September 2020</w:t>
            </w:r>
          </w:p>
        </w:tc>
        <w:tc>
          <w:tcPr>
            <w:tcW w:w="2658" w:type="dxa"/>
          </w:tcPr>
          <w:p w14:paraId="651F8B76"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12, 13</w:t>
            </w:r>
          </w:p>
        </w:tc>
        <w:tc>
          <w:tcPr>
            <w:tcW w:w="2513" w:type="dxa"/>
          </w:tcPr>
          <w:p w14:paraId="0636090F" w14:textId="77777777" w:rsidR="00422B69" w:rsidRPr="005A1CAA" w:rsidRDefault="006C406D" w:rsidP="0066061A">
            <w:pPr>
              <w:spacing w:after="120"/>
              <w:ind w:right="-330"/>
              <w:rPr>
                <w:rFonts w:ascii="Arial" w:hAnsi="Arial" w:cs="Arial"/>
                <w:sz w:val="24"/>
                <w:szCs w:val="24"/>
              </w:rPr>
            </w:pPr>
            <w:r w:rsidRPr="005A1CAA">
              <w:rPr>
                <w:rFonts w:ascii="Arial" w:hAnsi="Arial" w:cs="Arial"/>
                <w:sz w:val="24"/>
                <w:szCs w:val="24"/>
              </w:rPr>
              <w:t>No</w:t>
            </w:r>
          </w:p>
        </w:tc>
      </w:tr>
      <w:tr w:rsidR="005A1CAA" w:rsidRPr="005A1CAA" w14:paraId="559818A3" w14:textId="77777777" w:rsidTr="00601334">
        <w:trPr>
          <w:trHeight w:val="305"/>
        </w:trPr>
        <w:tc>
          <w:tcPr>
            <w:tcW w:w="1673" w:type="dxa"/>
          </w:tcPr>
          <w:p w14:paraId="7BDCB0BB" w14:textId="48C8E630" w:rsidR="005A1CAA" w:rsidRPr="005A1CAA" w:rsidRDefault="00387F62" w:rsidP="0066061A">
            <w:pPr>
              <w:spacing w:after="120"/>
              <w:ind w:right="-330"/>
              <w:rPr>
                <w:rFonts w:ascii="Arial" w:hAnsi="Arial" w:cs="Arial"/>
                <w:sz w:val="24"/>
                <w:szCs w:val="24"/>
              </w:rPr>
            </w:pPr>
            <w:r>
              <w:rPr>
                <w:rFonts w:ascii="Arial" w:hAnsi="Arial" w:cs="Arial"/>
                <w:sz w:val="24"/>
                <w:szCs w:val="24"/>
              </w:rPr>
              <w:t>16/</w:t>
            </w:r>
            <w:r w:rsidR="005A1CAA">
              <w:rPr>
                <w:rFonts w:ascii="Arial" w:hAnsi="Arial" w:cs="Arial"/>
                <w:sz w:val="24"/>
                <w:szCs w:val="24"/>
              </w:rPr>
              <w:t>12/2021</w:t>
            </w:r>
          </w:p>
        </w:tc>
        <w:tc>
          <w:tcPr>
            <w:tcW w:w="1417" w:type="dxa"/>
          </w:tcPr>
          <w:p w14:paraId="5C74FD7A" w14:textId="0B8D5A5E" w:rsidR="005A1CAA" w:rsidRPr="005A1CAA" w:rsidRDefault="005A1CAA" w:rsidP="0066061A">
            <w:pPr>
              <w:spacing w:after="120"/>
              <w:ind w:right="-330"/>
              <w:rPr>
                <w:rFonts w:ascii="Arial" w:hAnsi="Arial" w:cs="Arial"/>
                <w:sz w:val="24"/>
                <w:szCs w:val="24"/>
              </w:rPr>
            </w:pPr>
            <w:r>
              <w:rPr>
                <w:rFonts w:ascii="Arial" w:hAnsi="Arial" w:cs="Arial"/>
                <w:sz w:val="24"/>
                <w:szCs w:val="24"/>
              </w:rPr>
              <w:t>Major</w:t>
            </w:r>
          </w:p>
        </w:tc>
        <w:tc>
          <w:tcPr>
            <w:tcW w:w="2342" w:type="dxa"/>
          </w:tcPr>
          <w:p w14:paraId="0F2D21CA" w14:textId="2F21E338" w:rsidR="005A1CAA" w:rsidRPr="005A1CAA" w:rsidRDefault="005A1CAA" w:rsidP="0066061A">
            <w:pPr>
              <w:spacing w:after="120"/>
              <w:ind w:right="-330"/>
              <w:rPr>
                <w:rFonts w:ascii="Arial" w:hAnsi="Arial" w:cs="Arial"/>
                <w:sz w:val="24"/>
                <w:szCs w:val="24"/>
              </w:rPr>
            </w:pPr>
            <w:r>
              <w:rPr>
                <w:rFonts w:ascii="Arial" w:hAnsi="Arial" w:cs="Arial"/>
                <w:sz w:val="24"/>
                <w:szCs w:val="24"/>
              </w:rPr>
              <w:t>September 2022</w:t>
            </w:r>
          </w:p>
        </w:tc>
        <w:tc>
          <w:tcPr>
            <w:tcW w:w="2658" w:type="dxa"/>
          </w:tcPr>
          <w:p w14:paraId="51760E82" w14:textId="624A7D41" w:rsidR="005A1CAA" w:rsidRPr="005A1CAA" w:rsidRDefault="005A1CAA" w:rsidP="0066061A">
            <w:pPr>
              <w:spacing w:after="120"/>
              <w:ind w:right="-330"/>
              <w:rPr>
                <w:rFonts w:ascii="Arial" w:hAnsi="Arial" w:cs="Arial"/>
                <w:sz w:val="24"/>
                <w:szCs w:val="24"/>
              </w:rPr>
            </w:pPr>
            <w:r>
              <w:rPr>
                <w:rFonts w:ascii="Arial" w:hAnsi="Arial" w:cs="Arial"/>
                <w:sz w:val="24"/>
                <w:szCs w:val="24"/>
              </w:rPr>
              <w:t>11, 13.1, 14</w:t>
            </w:r>
          </w:p>
        </w:tc>
        <w:tc>
          <w:tcPr>
            <w:tcW w:w="2513" w:type="dxa"/>
          </w:tcPr>
          <w:p w14:paraId="3917800C" w14:textId="25228424" w:rsidR="005A1CAA" w:rsidRPr="005A1CAA" w:rsidRDefault="005A1CAA" w:rsidP="0066061A">
            <w:pPr>
              <w:spacing w:after="120"/>
              <w:ind w:right="-330"/>
              <w:rPr>
                <w:rFonts w:ascii="Arial" w:hAnsi="Arial" w:cs="Arial"/>
                <w:sz w:val="24"/>
                <w:szCs w:val="24"/>
              </w:rPr>
            </w:pPr>
            <w:r>
              <w:rPr>
                <w:rFonts w:ascii="Arial" w:hAnsi="Arial" w:cs="Arial"/>
                <w:sz w:val="24"/>
                <w:szCs w:val="24"/>
              </w:rPr>
              <w:t>No</w:t>
            </w:r>
          </w:p>
        </w:tc>
      </w:tr>
    </w:tbl>
    <w:p w14:paraId="23EFAD05" w14:textId="77777777" w:rsidR="00D83563" w:rsidRPr="005A1CAA" w:rsidRDefault="00D83563" w:rsidP="0066061A">
      <w:pPr>
        <w:spacing w:after="120" w:line="240" w:lineRule="auto"/>
        <w:ind w:right="-330"/>
        <w:rPr>
          <w:rFonts w:ascii="Arial" w:hAnsi="Arial" w:cs="Arial"/>
          <w:sz w:val="24"/>
          <w:szCs w:val="24"/>
        </w:rPr>
      </w:pPr>
    </w:p>
    <w:sectPr w:rsidR="00D83563" w:rsidRPr="005A1CAA" w:rsidSect="00387F6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F09D" w14:textId="77777777" w:rsidR="0011738C" w:rsidRDefault="0011738C" w:rsidP="009A2D37">
      <w:pPr>
        <w:spacing w:after="0" w:line="240" w:lineRule="auto"/>
      </w:pPr>
      <w:r>
        <w:separator/>
      </w:r>
    </w:p>
  </w:endnote>
  <w:endnote w:type="continuationSeparator" w:id="0">
    <w:p w14:paraId="08CF473A" w14:textId="77777777" w:rsidR="0011738C" w:rsidRDefault="0011738C" w:rsidP="009A2D37">
      <w:pPr>
        <w:spacing w:after="0" w:line="240" w:lineRule="auto"/>
      </w:pPr>
      <w:r>
        <w:continuationSeparator/>
      </w:r>
    </w:p>
  </w:endnote>
  <w:endnote w:type="continuationNotice" w:id="1">
    <w:p w14:paraId="08733059" w14:textId="77777777" w:rsidR="0011738C" w:rsidRDefault="00117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77F6" w14:textId="77777777" w:rsidR="002D05CA" w:rsidRDefault="002D05CA" w:rsidP="009A2D37">
    <w:pPr>
      <w:pStyle w:val="Footer"/>
      <w:jc w:val="center"/>
    </w:pPr>
  </w:p>
  <w:p w14:paraId="3934F9A0" w14:textId="77777777" w:rsidR="008B2543" w:rsidRDefault="00387F62"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6C406D">
          <w:rPr>
            <w:noProof/>
          </w:rPr>
          <w:t>2</w:t>
        </w:r>
        <w:r w:rsidR="0019787E">
          <w:rPr>
            <w:noProof/>
          </w:rPr>
          <w:fldChar w:fldCharType="end"/>
        </w:r>
      </w:sdtContent>
    </w:sdt>
  </w:p>
  <w:p w14:paraId="4059401F" w14:textId="256C9252" w:rsidR="008B2543" w:rsidRPr="007B7724" w:rsidRDefault="0011738C" w:rsidP="00971465">
    <w:pPr>
      <w:pStyle w:val="Footer"/>
      <w:spacing w:after="120"/>
      <w:ind w:right="-330"/>
      <w:jc w:val="center"/>
      <w:rPr>
        <w:rFonts w:ascii="Arial" w:hAnsi="Arial"/>
        <w:sz w:val="18"/>
      </w:rPr>
    </w:pPr>
    <w:r w:rsidRPr="0011738C">
      <w:rPr>
        <w:rFonts w:ascii="Arial" w:hAnsi="Arial"/>
        <w:sz w:val="18"/>
      </w:rPr>
      <w:t xml:space="preserve">The Law of Contract </w:t>
    </w:r>
    <w:r w:rsidR="009A181C">
      <w:rPr>
        <w:rFonts w:ascii="Arial" w:hAnsi="Arial"/>
        <w:sz w:val="18"/>
      </w:rPr>
      <w:t xml:space="preserve">LAWS6510 </w:t>
    </w:r>
    <w:r w:rsidRPr="0011738C">
      <w:rPr>
        <w:rFonts w:ascii="Arial" w:hAnsi="Arial"/>
        <w:sz w:val="18"/>
      </w:rPr>
      <w:t>(LW650)</w:t>
    </w:r>
    <w:r w:rsidR="00971465">
      <w:rPr>
        <w:rFonts w:ascii="Arial" w:hAnsi="Arial"/>
        <w:sz w:val="18"/>
      </w:rPr>
      <w:t xml:space="preserve"> - </w:t>
    </w:r>
    <w:r w:rsidR="008B2543">
      <w:rPr>
        <w:rFonts w:ascii="Arial" w:hAnsi="Arial"/>
        <w:sz w:val="18"/>
      </w:rPr>
      <w:t>(</w:t>
    </w:r>
    <w:r w:rsidR="00971465">
      <w:rPr>
        <w:rFonts w:ascii="Arial" w:hAnsi="Arial"/>
        <w:sz w:val="18"/>
      </w:rPr>
      <w:t>Sept.</w:t>
    </w:r>
    <w:r w:rsidR="009A181C">
      <w:rPr>
        <w:rFonts w:ascii="Arial" w:hAnsi="Arial"/>
        <w:sz w:val="18"/>
      </w:rPr>
      <w:t xml:space="preserve"> 2022-23</w:t>
    </w:r>
    <w:r w:rsidR="00971465">
      <w:rPr>
        <w:rFonts w:ascii="Arial" w:hAnsi="Arial"/>
        <w:sz w:val="18"/>
      </w:rPr>
      <w:t xml:space="preserve"> 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0EB6" w14:textId="77777777" w:rsidR="00534807" w:rsidRDefault="00534807" w:rsidP="007129EE">
    <w:pPr>
      <w:pStyle w:val="Footer"/>
      <w:jc w:val="center"/>
      <w:rPr>
        <w:rFonts w:ascii="Arial" w:hAnsi="Arial" w:cs="Arial"/>
        <w:sz w:val="20"/>
        <w:szCs w:val="20"/>
      </w:rPr>
    </w:pPr>
  </w:p>
  <w:p w14:paraId="00964625" w14:textId="77777777" w:rsidR="007129EE" w:rsidRPr="007129EE" w:rsidRDefault="00534807" w:rsidP="007129EE">
    <w:pPr>
      <w:pStyle w:val="Footer"/>
      <w:jc w:val="center"/>
      <w:rPr>
        <w:rFonts w:ascii="Arial" w:hAnsi="Arial" w:cs="Arial"/>
        <w:sz w:val="20"/>
        <w:szCs w:val="20"/>
      </w:rPr>
    </w:pPr>
    <w:r>
      <w:rPr>
        <w:rFonts w:ascii="Arial" w:hAnsi="Arial" w:cs="Arial"/>
        <w:sz w:val="20"/>
        <w:szCs w:val="20"/>
      </w:rPr>
      <w:t>LW650</w:t>
    </w:r>
    <w:r w:rsidR="007129EE" w:rsidRPr="007129EE">
      <w:rPr>
        <w:rFonts w:ascii="Arial" w:hAnsi="Arial" w:cs="Arial"/>
        <w:sz w:val="20"/>
        <w:szCs w:val="20"/>
      </w:rPr>
      <w:t xml:space="preserve"> - Law of Contract (Sept. </w:t>
    </w:r>
    <w:r w:rsidRPr="007129EE">
      <w:rPr>
        <w:rFonts w:ascii="Arial" w:hAnsi="Arial" w:cs="Arial"/>
        <w:sz w:val="20"/>
        <w:szCs w:val="20"/>
      </w:rPr>
      <w:t>20</w:t>
    </w:r>
    <w:r>
      <w:rPr>
        <w:rFonts w:ascii="Arial" w:hAnsi="Arial" w:cs="Arial"/>
        <w:sz w:val="20"/>
        <w:szCs w:val="20"/>
      </w:rPr>
      <w:t>20</w:t>
    </w:r>
    <w:r w:rsidRPr="007129EE">
      <w:rPr>
        <w:rFonts w:ascii="Arial" w:hAnsi="Arial" w:cs="Arial"/>
        <w:sz w:val="20"/>
        <w:szCs w:val="20"/>
      </w:rPr>
      <w:t xml:space="preserve"> </w:t>
    </w:r>
    <w:r w:rsidR="007129EE" w:rsidRPr="007129EE">
      <w:rPr>
        <w:rFonts w:ascii="Arial" w:hAnsi="Arial" w:cs="Arial"/>
        <w:sz w:val="20"/>
        <w:szCs w:val="20"/>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6DC9" w14:textId="77777777" w:rsidR="0011738C" w:rsidRDefault="0011738C" w:rsidP="009A2D37">
      <w:pPr>
        <w:spacing w:after="0" w:line="240" w:lineRule="auto"/>
      </w:pPr>
      <w:r>
        <w:separator/>
      </w:r>
    </w:p>
  </w:footnote>
  <w:footnote w:type="continuationSeparator" w:id="0">
    <w:p w14:paraId="1440B7E4" w14:textId="77777777" w:rsidR="0011738C" w:rsidRDefault="0011738C" w:rsidP="009A2D37">
      <w:pPr>
        <w:spacing w:after="0" w:line="240" w:lineRule="auto"/>
      </w:pPr>
      <w:r>
        <w:continuationSeparator/>
      </w:r>
    </w:p>
  </w:footnote>
  <w:footnote w:type="continuationNotice" w:id="1">
    <w:p w14:paraId="2759D2DF" w14:textId="77777777" w:rsidR="0011738C" w:rsidRDefault="00117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CEF9" w14:textId="77777777" w:rsidR="00441E76" w:rsidRPr="0075408A" w:rsidRDefault="0011738C" w:rsidP="0011738C">
    <w:pPr>
      <w:tabs>
        <w:tab w:val="left" w:pos="2368"/>
        <w:tab w:val="center" w:pos="523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441E76" w:rsidRPr="0075408A">
      <w:rPr>
        <w:rFonts w:ascii="Arial" w:hAnsi="Arial" w:cs="Arial"/>
        <w:b/>
        <w:noProof/>
        <w:sz w:val="28"/>
        <w:szCs w:val="28"/>
      </w:rPr>
      <w:drawing>
        <wp:anchor distT="0" distB="0" distL="114300" distR="114300" simplePos="0" relativeHeight="251656704" behindDoc="1" locked="0" layoutInCell="1" allowOverlap="1" wp14:anchorId="5EDCD293" wp14:editId="588732CF">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1B1607" w14:textId="77777777" w:rsidR="008B2543" w:rsidRPr="008C00F8" w:rsidRDefault="008B2543" w:rsidP="005E6D38">
    <w:pPr>
      <w:pStyle w:val="Heading1"/>
      <w:spacing w:before="60" w:after="60"/>
      <w:rPr>
        <w:rFonts w:ascii="Arial" w:hAnsi="Arial" w:cs="Arial"/>
      </w:rPr>
    </w:pPr>
  </w:p>
  <w:p w14:paraId="6E28CFC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62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B50E22" wp14:editId="1DEC0D83">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54A8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3"/>
  </w:num>
  <w:num w:numId="8">
    <w:abstractNumId w:val="9"/>
  </w:num>
  <w:num w:numId="9">
    <w:abstractNumId w:val="12"/>
  </w:num>
  <w:num w:numId="10">
    <w:abstractNumId w:val="7"/>
  </w:num>
  <w:num w:numId="11">
    <w:abstractNumId w:val="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8C"/>
    <w:rsid w:val="00000C8C"/>
    <w:rsid w:val="000017F2"/>
    <w:rsid w:val="00002762"/>
    <w:rsid w:val="00005661"/>
    <w:rsid w:val="00010A16"/>
    <w:rsid w:val="0001243F"/>
    <w:rsid w:val="00021EA0"/>
    <w:rsid w:val="00025992"/>
    <w:rsid w:val="00027937"/>
    <w:rsid w:val="00030C9E"/>
    <w:rsid w:val="00031E67"/>
    <w:rsid w:val="000408CC"/>
    <w:rsid w:val="00045373"/>
    <w:rsid w:val="00050076"/>
    <w:rsid w:val="00056E1A"/>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38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A5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05CA"/>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506C"/>
    <w:rsid w:val="00387F62"/>
    <w:rsid w:val="003934D2"/>
    <w:rsid w:val="003973A1"/>
    <w:rsid w:val="003A5DA0"/>
    <w:rsid w:val="003A5EEB"/>
    <w:rsid w:val="003A6143"/>
    <w:rsid w:val="003B35F4"/>
    <w:rsid w:val="003B3F7E"/>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2859"/>
    <w:rsid w:val="00471C6C"/>
    <w:rsid w:val="00472023"/>
    <w:rsid w:val="00486993"/>
    <w:rsid w:val="00492DA4"/>
    <w:rsid w:val="00496AA3"/>
    <w:rsid w:val="00497C98"/>
    <w:rsid w:val="004A39D7"/>
    <w:rsid w:val="004A55FA"/>
    <w:rsid w:val="004C1EC4"/>
    <w:rsid w:val="004C38A4"/>
    <w:rsid w:val="004D035C"/>
    <w:rsid w:val="004D12EF"/>
    <w:rsid w:val="004F3C18"/>
    <w:rsid w:val="004F4328"/>
    <w:rsid w:val="005005E4"/>
    <w:rsid w:val="00513689"/>
    <w:rsid w:val="0051375A"/>
    <w:rsid w:val="00521097"/>
    <w:rsid w:val="0053059E"/>
    <w:rsid w:val="00532F6F"/>
    <w:rsid w:val="00533663"/>
    <w:rsid w:val="00534807"/>
    <w:rsid w:val="005460C2"/>
    <w:rsid w:val="005526FB"/>
    <w:rsid w:val="0055280A"/>
    <w:rsid w:val="005548E1"/>
    <w:rsid w:val="0055585D"/>
    <w:rsid w:val="0056127B"/>
    <w:rsid w:val="00561D26"/>
    <w:rsid w:val="00567EC9"/>
    <w:rsid w:val="00571630"/>
    <w:rsid w:val="005759F4"/>
    <w:rsid w:val="005779D1"/>
    <w:rsid w:val="0058041A"/>
    <w:rsid w:val="0058743D"/>
    <w:rsid w:val="005878C6"/>
    <w:rsid w:val="00587BF7"/>
    <w:rsid w:val="0059477B"/>
    <w:rsid w:val="00596884"/>
    <w:rsid w:val="005A14B5"/>
    <w:rsid w:val="005A1CAA"/>
    <w:rsid w:val="005A2FDA"/>
    <w:rsid w:val="005A458B"/>
    <w:rsid w:val="005A6628"/>
    <w:rsid w:val="005B5A98"/>
    <w:rsid w:val="005C1A4F"/>
    <w:rsid w:val="005C27D7"/>
    <w:rsid w:val="005E1A3A"/>
    <w:rsid w:val="005E3FA7"/>
    <w:rsid w:val="005E6ADC"/>
    <w:rsid w:val="005E6D10"/>
    <w:rsid w:val="005E6D38"/>
    <w:rsid w:val="005E7B3F"/>
    <w:rsid w:val="005F040F"/>
    <w:rsid w:val="005F2C42"/>
    <w:rsid w:val="005F744B"/>
    <w:rsid w:val="0060133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0961"/>
    <w:rsid w:val="006A38BF"/>
    <w:rsid w:val="006A6BB4"/>
    <w:rsid w:val="006A7FB0"/>
    <w:rsid w:val="006C2A9A"/>
    <w:rsid w:val="006C406D"/>
    <w:rsid w:val="006C423D"/>
    <w:rsid w:val="006C46EF"/>
    <w:rsid w:val="006C4C67"/>
    <w:rsid w:val="006D41AB"/>
    <w:rsid w:val="006D444F"/>
    <w:rsid w:val="006F1A15"/>
    <w:rsid w:val="006F3F43"/>
    <w:rsid w:val="006F3F8B"/>
    <w:rsid w:val="006F4EA9"/>
    <w:rsid w:val="00700488"/>
    <w:rsid w:val="00703404"/>
    <w:rsid w:val="00703F79"/>
    <w:rsid w:val="00703F92"/>
    <w:rsid w:val="00704637"/>
    <w:rsid w:val="007103E4"/>
    <w:rsid w:val="007105E4"/>
    <w:rsid w:val="007129EE"/>
    <w:rsid w:val="00714EE5"/>
    <w:rsid w:val="00720270"/>
    <w:rsid w:val="00724362"/>
    <w:rsid w:val="00727780"/>
    <w:rsid w:val="00735BE7"/>
    <w:rsid w:val="0073792C"/>
    <w:rsid w:val="00754069"/>
    <w:rsid w:val="00763508"/>
    <w:rsid w:val="007667DF"/>
    <w:rsid w:val="0077080B"/>
    <w:rsid w:val="00787070"/>
    <w:rsid w:val="00787396"/>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55EC"/>
    <w:rsid w:val="00827FFD"/>
    <w:rsid w:val="00854535"/>
    <w:rsid w:val="00856EB3"/>
    <w:rsid w:val="00865CBA"/>
    <w:rsid w:val="00873E9F"/>
    <w:rsid w:val="00874047"/>
    <w:rsid w:val="008778CB"/>
    <w:rsid w:val="00881545"/>
    <w:rsid w:val="00883A3E"/>
    <w:rsid w:val="008847DF"/>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1DC1"/>
    <w:rsid w:val="009676FA"/>
    <w:rsid w:val="009679E0"/>
    <w:rsid w:val="00971465"/>
    <w:rsid w:val="00972B60"/>
    <w:rsid w:val="00977632"/>
    <w:rsid w:val="00982A8E"/>
    <w:rsid w:val="00987DB4"/>
    <w:rsid w:val="00996204"/>
    <w:rsid w:val="009A181C"/>
    <w:rsid w:val="009A26CB"/>
    <w:rsid w:val="009A2D37"/>
    <w:rsid w:val="009A7587"/>
    <w:rsid w:val="009B0A69"/>
    <w:rsid w:val="009B5B0B"/>
    <w:rsid w:val="009C2474"/>
    <w:rsid w:val="009C7082"/>
    <w:rsid w:val="009D0006"/>
    <w:rsid w:val="009D068C"/>
    <w:rsid w:val="009D21D4"/>
    <w:rsid w:val="009E3073"/>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31E9"/>
    <w:rsid w:val="00B248BA"/>
    <w:rsid w:val="00B24B56"/>
    <w:rsid w:val="00B2615F"/>
    <w:rsid w:val="00B30E07"/>
    <w:rsid w:val="00B34ADD"/>
    <w:rsid w:val="00B52FF5"/>
    <w:rsid w:val="00B57219"/>
    <w:rsid w:val="00B658A3"/>
    <w:rsid w:val="00B70007"/>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4B99"/>
    <w:rsid w:val="00C67631"/>
    <w:rsid w:val="00C729D7"/>
    <w:rsid w:val="00C83354"/>
    <w:rsid w:val="00C84004"/>
    <w:rsid w:val="00C843F6"/>
    <w:rsid w:val="00C84507"/>
    <w:rsid w:val="00C862C7"/>
    <w:rsid w:val="00CA3254"/>
    <w:rsid w:val="00CB11CE"/>
    <w:rsid w:val="00CB4169"/>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229E"/>
    <w:rsid w:val="00D773CF"/>
    <w:rsid w:val="00D83563"/>
    <w:rsid w:val="00D8448F"/>
    <w:rsid w:val="00DA64B6"/>
    <w:rsid w:val="00DB5C9D"/>
    <w:rsid w:val="00DD02E6"/>
    <w:rsid w:val="00DD2606"/>
    <w:rsid w:val="00DE165B"/>
    <w:rsid w:val="00DE388B"/>
    <w:rsid w:val="00DE4F08"/>
    <w:rsid w:val="00DF2132"/>
    <w:rsid w:val="00DF665B"/>
    <w:rsid w:val="00E0152A"/>
    <w:rsid w:val="00E03394"/>
    <w:rsid w:val="00E066E5"/>
    <w:rsid w:val="00E22F03"/>
    <w:rsid w:val="00E233C1"/>
    <w:rsid w:val="00E50177"/>
    <w:rsid w:val="00E51404"/>
    <w:rsid w:val="00E574C9"/>
    <w:rsid w:val="00E610DE"/>
    <w:rsid w:val="00E66167"/>
    <w:rsid w:val="00E7087B"/>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0C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498696"/>
  <w15:docId w15:val="{062C85BB-4CE1-4F89-A632-A0D42D34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F74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6013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5F744B"/>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A0819-1C65-4545-B2BC-F54C7B23E672}">
  <ds:schemaRefs>
    <ds:schemaRef ds:uri="http://schemas.openxmlformats.org/officeDocument/2006/bibliography"/>
  </ds:schemaRefs>
</ds:datastoreItem>
</file>

<file path=customXml/itemProps2.xml><?xml version="1.0" encoding="utf-8"?>
<ds:datastoreItem xmlns:ds="http://schemas.openxmlformats.org/officeDocument/2006/customXml" ds:itemID="{E133DCA3-EE77-4959-BF6C-26636CF77E85}"/>
</file>

<file path=customXml/itemProps3.xml><?xml version="1.0" encoding="utf-8"?>
<ds:datastoreItem xmlns:ds="http://schemas.openxmlformats.org/officeDocument/2006/customXml" ds:itemID="{2C735D26-98A4-4B7B-9E14-FD8DFE59D9B7}"/>
</file>

<file path=customXml/itemProps4.xml><?xml version="1.0" encoding="utf-8"?>
<ds:datastoreItem xmlns:ds="http://schemas.openxmlformats.org/officeDocument/2006/customXml" ds:itemID="{1D6A3663-6E98-40D0-AC43-BF7D27265943}"/>
</file>

<file path=docProps/app.xml><?xml version="1.0" encoding="utf-8"?>
<Properties xmlns="http://schemas.openxmlformats.org/officeDocument/2006/extended-properties" xmlns:vt="http://schemas.openxmlformats.org/officeDocument/2006/docPropsVTypes">
  <Template>Normal</Template>
  <TotalTime>5</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3</cp:revision>
  <cp:lastPrinted>2015-09-24T14:18:00Z</cp:lastPrinted>
  <dcterms:created xsi:type="dcterms:W3CDTF">2021-12-21T10:50:00Z</dcterms:created>
  <dcterms:modified xsi:type="dcterms:W3CDTF">2022-03-17T19:55:00Z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