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D8D1"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28B577EF" w14:textId="77777777" w:rsidR="00D136F0" w:rsidRPr="00373ACB" w:rsidRDefault="00D136F0" w:rsidP="00FF66F8">
      <w:pPr>
        <w:spacing w:after="120" w:line="240" w:lineRule="auto"/>
        <w:ind w:left="426" w:right="260"/>
        <w:jc w:val="both"/>
        <w:rPr>
          <w:rFonts w:ascii="Arial" w:hAnsi="Arial" w:cs="Arial"/>
          <w:sz w:val="20"/>
          <w:szCs w:val="20"/>
        </w:rPr>
      </w:pPr>
      <w:r>
        <w:rPr>
          <w:rFonts w:ascii="Arial" w:hAnsi="Arial" w:cs="Arial"/>
          <w:sz w:val="20"/>
          <w:szCs w:val="20"/>
        </w:rPr>
        <w:t>LAWS5220</w:t>
      </w:r>
      <w:r w:rsidRPr="00F05BC9">
        <w:rPr>
          <w:rFonts w:ascii="Arial" w:hAnsi="Arial" w:cs="Arial"/>
          <w:sz w:val="20"/>
          <w:szCs w:val="20"/>
        </w:rPr>
        <w:t xml:space="preserve"> (LW522)</w:t>
      </w:r>
      <w:r>
        <w:rPr>
          <w:rFonts w:ascii="Arial" w:hAnsi="Arial" w:cs="Arial"/>
          <w:sz w:val="20"/>
          <w:szCs w:val="20"/>
        </w:rPr>
        <w:t xml:space="preserve">: </w:t>
      </w:r>
      <w:r w:rsidRPr="00F05BC9">
        <w:rPr>
          <w:rFonts w:ascii="Arial" w:hAnsi="Arial" w:cs="Arial"/>
          <w:sz w:val="20"/>
          <w:szCs w:val="20"/>
        </w:rPr>
        <w:t>Comparative Law</w:t>
      </w:r>
      <w:r>
        <w:rPr>
          <w:rFonts w:ascii="Arial" w:hAnsi="Arial" w:cs="Arial"/>
          <w:sz w:val="20"/>
          <w:szCs w:val="20"/>
        </w:rPr>
        <w:t xml:space="preserve"> </w:t>
      </w:r>
    </w:p>
    <w:p w14:paraId="54C6D388" w14:textId="77777777" w:rsidR="00D136F0" w:rsidRPr="00373ACB" w:rsidRDefault="00D136F0" w:rsidP="00FF66F8">
      <w:pPr>
        <w:spacing w:after="120" w:line="240" w:lineRule="auto"/>
        <w:ind w:left="426" w:right="260"/>
        <w:jc w:val="both"/>
        <w:rPr>
          <w:rFonts w:ascii="Arial" w:hAnsi="Arial" w:cs="Arial"/>
          <w:sz w:val="20"/>
          <w:szCs w:val="20"/>
        </w:rPr>
      </w:pPr>
    </w:p>
    <w:p w14:paraId="6AADDBB9"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2AD347D0" w14:textId="77777777" w:rsidR="00D136F0" w:rsidRPr="00373ACB" w:rsidRDefault="00D136F0" w:rsidP="00FF66F8">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0676B6DB" w14:textId="77777777" w:rsidR="00D136F0" w:rsidRPr="00373ACB" w:rsidRDefault="00D136F0" w:rsidP="00FF66F8">
      <w:pPr>
        <w:spacing w:after="120" w:line="240" w:lineRule="auto"/>
        <w:ind w:left="426" w:right="260"/>
        <w:jc w:val="both"/>
        <w:rPr>
          <w:rFonts w:ascii="Arial" w:hAnsi="Arial" w:cs="Arial"/>
          <w:iCs/>
          <w:sz w:val="20"/>
          <w:szCs w:val="20"/>
        </w:rPr>
      </w:pPr>
    </w:p>
    <w:p w14:paraId="13519D31"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(e.g. Level 4, Level 5, Level 6 or Level 7)</w:t>
      </w:r>
    </w:p>
    <w:p w14:paraId="3D082C07" w14:textId="77777777" w:rsidR="00D136F0" w:rsidRPr="00373ACB" w:rsidRDefault="00D136F0" w:rsidP="00FF66F8">
      <w:pPr>
        <w:spacing w:after="120" w:line="240" w:lineRule="auto"/>
        <w:ind w:left="426" w:right="260"/>
        <w:jc w:val="both"/>
        <w:rPr>
          <w:rFonts w:ascii="Arial" w:hAnsi="Arial" w:cs="Arial"/>
          <w:iCs/>
          <w:sz w:val="20"/>
          <w:szCs w:val="20"/>
        </w:rPr>
      </w:pPr>
      <w:r>
        <w:rPr>
          <w:rFonts w:ascii="Arial" w:hAnsi="Arial" w:cs="Arial"/>
          <w:iCs/>
          <w:sz w:val="20"/>
          <w:szCs w:val="20"/>
        </w:rPr>
        <w:t>Level 6</w:t>
      </w:r>
    </w:p>
    <w:p w14:paraId="7D8DF077" w14:textId="77777777" w:rsidR="00D136F0" w:rsidRPr="00373ACB" w:rsidRDefault="00D136F0" w:rsidP="00FF66F8">
      <w:pPr>
        <w:spacing w:after="120" w:line="240" w:lineRule="auto"/>
        <w:ind w:left="426" w:right="260"/>
        <w:jc w:val="both"/>
        <w:rPr>
          <w:rFonts w:ascii="Arial" w:hAnsi="Arial" w:cs="Arial"/>
          <w:iCs/>
          <w:sz w:val="20"/>
          <w:szCs w:val="20"/>
        </w:rPr>
      </w:pPr>
    </w:p>
    <w:p w14:paraId="494F02F6"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7316969" w14:textId="77777777" w:rsidR="00D136F0" w:rsidRPr="00373ACB" w:rsidRDefault="00D136F0" w:rsidP="00FF66F8">
      <w:pPr>
        <w:spacing w:after="120" w:line="240" w:lineRule="auto"/>
        <w:ind w:left="426" w:right="260"/>
        <w:jc w:val="both"/>
        <w:rPr>
          <w:rFonts w:ascii="Arial" w:hAnsi="Arial" w:cs="Arial"/>
          <w:sz w:val="20"/>
          <w:szCs w:val="20"/>
        </w:rPr>
      </w:pPr>
      <w:r>
        <w:rPr>
          <w:rFonts w:ascii="Arial" w:hAnsi="Arial" w:cs="Arial"/>
          <w:sz w:val="20"/>
          <w:szCs w:val="20"/>
        </w:rPr>
        <w:t>30 credits (15 ECTS Credits)</w:t>
      </w:r>
    </w:p>
    <w:p w14:paraId="3DA5DD60" w14:textId="77777777" w:rsidR="00D136F0" w:rsidRPr="00373ACB" w:rsidRDefault="00D136F0" w:rsidP="00FF66F8">
      <w:pPr>
        <w:spacing w:after="120" w:line="240" w:lineRule="auto"/>
        <w:ind w:left="426" w:right="260"/>
        <w:jc w:val="both"/>
        <w:rPr>
          <w:rFonts w:ascii="Arial" w:hAnsi="Arial" w:cs="Arial"/>
          <w:sz w:val="20"/>
          <w:szCs w:val="20"/>
        </w:rPr>
      </w:pPr>
    </w:p>
    <w:p w14:paraId="1F2A8C03"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3E4A044A" w14:textId="77777777" w:rsidR="00D136F0" w:rsidRPr="00380EAE" w:rsidRDefault="00D136F0" w:rsidP="00FF66F8">
      <w:pPr>
        <w:spacing w:line="240" w:lineRule="auto"/>
        <w:ind w:left="426" w:right="260"/>
        <w:jc w:val="both"/>
        <w:rPr>
          <w:rFonts w:ascii="Arial" w:hAnsi="Arial" w:cs="Arial"/>
          <w:sz w:val="20"/>
          <w:szCs w:val="20"/>
        </w:rPr>
      </w:pPr>
      <w:r>
        <w:rPr>
          <w:rFonts w:ascii="Arial" w:hAnsi="Arial" w:cs="Arial"/>
          <w:sz w:val="20"/>
          <w:szCs w:val="20"/>
        </w:rPr>
        <w:t>Autumn and Spring</w:t>
      </w:r>
    </w:p>
    <w:p w14:paraId="38936360" w14:textId="77777777" w:rsidR="00D136F0" w:rsidRPr="00373ACB" w:rsidRDefault="00D136F0" w:rsidP="00FF66F8">
      <w:pPr>
        <w:spacing w:line="240" w:lineRule="auto"/>
        <w:ind w:left="426" w:right="260"/>
        <w:jc w:val="both"/>
        <w:rPr>
          <w:rFonts w:ascii="Arial" w:hAnsi="Arial" w:cs="Arial"/>
          <w:b/>
          <w:sz w:val="20"/>
          <w:szCs w:val="20"/>
        </w:rPr>
      </w:pPr>
    </w:p>
    <w:p w14:paraId="09582136"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14FEC519" w14:textId="77777777" w:rsidR="00D136F0" w:rsidRDefault="00D136F0" w:rsidP="00FF66F8">
      <w:pPr>
        <w:spacing w:after="120" w:line="240" w:lineRule="auto"/>
        <w:ind w:left="426" w:right="260"/>
        <w:jc w:val="both"/>
        <w:rPr>
          <w:rFonts w:ascii="Arial" w:hAnsi="Arial" w:cs="Arial"/>
          <w:iCs/>
          <w:sz w:val="20"/>
          <w:szCs w:val="20"/>
        </w:rPr>
      </w:pPr>
      <w:r w:rsidRPr="00F05BC9">
        <w:rPr>
          <w:rFonts w:ascii="Arial" w:hAnsi="Arial" w:cs="Arial"/>
          <w:iCs/>
          <w:sz w:val="20"/>
          <w:szCs w:val="20"/>
        </w:rPr>
        <w:t>Previous study of ‘L</w:t>
      </w:r>
      <w:r>
        <w:rPr>
          <w:rFonts w:ascii="Arial" w:hAnsi="Arial" w:cs="Arial"/>
          <w:iCs/>
          <w:sz w:val="20"/>
          <w:szCs w:val="20"/>
        </w:rPr>
        <w:t>AWS</w:t>
      </w:r>
      <w:r w:rsidRPr="00F05BC9">
        <w:rPr>
          <w:rFonts w:ascii="Arial" w:hAnsi="Arial" w:cs="Arial"/>
          <w:iCs/>
          <w:sz w:val="20"/>
          <w:szCs w:val="20"/>
        </w:rPr>
        <w:t>313</w:t>
      </w:r>
      <w:r>
        <w:rPr>
          <w:rFonts w:ascii="Arial" w:hAnsi="Arial" w:cs="Arial"/>
          <w:iCs/>
          <w:sz w:val="20"/>
          <w:szCs w:val="20"/>
        </w:rPr>
        <w:t xml:space="preserve">0 </w:t>
      </w:r>
      <w:r w:rsidRPr="00F05BC9">
        <w:rPr>
          <w:rFonts w:ascii="Arial" w:hAnsi="Arial" w:cs="Arial"/>
          <w:iCs/>
          <w:sz w:val="20"/>
          <w:szCs w:val="20"/>
        </w:rPr>
        <w:t>A Critical Introduction to Law’ and ‘L</w:t>
      </w:r>
      <w:r>
        <w:rPr>
          <w:rFonts w:ascii="Arial" w:hAnsi="Arial" w:cs="Arial"/>
          <w:iCs/>
          <w:sz w:val="20"/>
          <w:szCs w:val="20"/>
        </w:rPr>
        <w:t>A</w:t>
      </w:r>
      <w:r w:rsidRPr="00F05BC9">
        <w:rPr>
          <w:rFonts w:ascii="Arial" w:hAnsi="Arial" w:cs="Arial"/>
          <w:iCs/>
          <w:sz w:val="20"/>
          <w:szCs w:val="20"/>
        </w:rPr>
        <w:t>W</w:t>
      </w:r>
      <w:r>
        <w:rPr>
          <w:rFonts w:ascii="Arial" w:hAnsi="Arial" w:cs="Arial"/>
          <w:iCs/>
          <w:sz w:val="20"/>
          <w:szCs w:val="20"/>
        </w:rPr>
        <w:t xml:space="preserve">S5880 Public Law I’ is required. </w:t>
      </w:r>
      <w:r>
        <w:rPr>
          <w:rFonts w:ascii="Arial" w:hAnsi="Arial" w:cs="Arial"/>
          <w:iCs/>
          <w:sz w:val="20"/>
          <w:szCs w:val="20"/>
        </w:rPr>
        <w:br/>
      </w:r>
      <w:r w:rsidRPr="00F05BC9">
        <w:rPr>
          <w:rFonts w:ascii="Arial" w:hAnsi="Arial" w:cs="Arial"/>
          <w:iCs/>
          <w:sz w:val="20"/>
          <w:szCs w:val="20"/>
        </w:rPr>
        <w:t>Exchange students may be permitted to register for this module at the discretion of the module convenor, subject to appropriate prior study.</w:t>
      </w:r>
    </w:p>
    <w:p w14:paraId="0CDC1791" w14:textId="77777777" w:rsidR="00D136F0" w:rsidRPr="005E3FA7" w:rsidRDefault="00D136F0" w:rsidP="00FF66F8">
      <w:pPr>
        <w:spacing w:after="120" w:line="240" w:lineRule="auto"/>
        <w:ind w:left="426" w:right="260"/>
        <w:jc w:val="both"/>
        <w:rPr>
          <w:rFonts w:ascii="Arial" w:hAnsi="Arial" w:cs="Arial"/>
          <w:b/>
          <w:sz w:val="20"/>
          <w:szCs w:val="20"/>
        </w:rPr>
      </w:pPr>
    </w:p>
    <w:p w14:paraId="7280D417"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53555BF5" w14:textId="77777777" w:rsidR="00D136F0" w:rsidRPr="00373ACB" w:rsidRDefault="00D136F0" w:rsidP="00FF66F8">
      <w:pPr>
        <w:spacing w:after="120" w:line="240" w:lineRule="auto"/>
        <w:ind w:left="426" w:right="260"/>
        <w:jc w:val="both"/>
        <w:rPr>
          <w:rFonts w:ascii="Arial" w:hAnsi="Arial" w:cs="Arial"/>
          <w:iCs/>
          <w:sz w:val="20"/>
          <w:szCs w:val="20"/>
        </w:rPr>
      </w:pPr>
      <w:r w:rsidRPr="00F05BC9">
        <w:rPr>
          <w:rFonts w:ascii="Arial" w:hAnsi="Arial" w:cs="Arial"/>
          <w:iCs/>
          <w:sz w:val="20"/>
          <w:szCs w:val="20"/>
        </w:rPr>
        <w:t>All single and joint honours undergraduate law programmes</w:t>
      </w:r>
    </w:p>
    <w:p w14:paraId="0CB5AB89" w14:textId="77777777" w:rsidR="00D136F0" w:rsidRPr="00373ACB" w:rsidRDefault="00D136F0" w:rsidP="00FF66F8">
      <w:pPr>
        <w:spacing w:after="120" w:line="240" w:lineRule="auto"/>
        <w:ind w:left="426" w:right="260"/>
        <w:jc w:val="both"/>
        <w:rPr>
          <w:rFonts w:ascii="Arial" w:hAnsi="Arial" w:cs="Arial"/>
          <w:iCs/>
          <w:sz w:val="20"/>
          <w:szCs w:val="20"/>
        </w:rPr>
      </w:pPr>
    </w:p>
    <w:p w14:paraId="30825EF8" w14:textId="77777777" w:rsidR="00D136F0" w:rsidRDefault="00D136F0" w:rsidP="00FF66F8">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14820C6A" w14:textId="77777777" w:rsidR="00D136F0" w:rsidRPr="00373ACB" w:rsidRDefault="00D136F0" w:rsidP="00FF66F8">
      <w:pPr>
        <w:spacing w:after="120" w:line="240" w:lineRule="auto"/>
        <w:ind w:left="426" w:right="260"/>
        <w:jc w:val="both"/>
        <w:rPr>
          <w:rFonts w:ascii="Arial" w:hAnsi="Arial" w:cs="Arial"/>
          <w:b/>
          <w:sz w:val="20"/>
          <w:szCs w:val="20"/>
        </w:rPr>
      </w:pPr>
    </w:p>
    <w:p w14:paraId="5C22FA73"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F05BC9">
        <w:rPr>
          <w:rFonts w:ascii="Arial" w:hAnsi="Arial" w:cs="Arial"/>
          <w:sz w:val="20"/>
          <w:szCs w:val="20"/>
        </w:rPr>
        <w:t xml:space="preserve"> a thorough </w:t>
      </w:r>
      <w:r>
        <w:rPr>
          <w:rFonts w:ascii="Arial" w:hAnsi="Arial" w:cs="Arial"/>
          <w:sz w:val="20"/>
          <w:szCs w:val="20"/>
        </w:rPr>
        <w:t>understanding of the</w:t>
      </w:r>
      <w:r w:rsidRPr="00F05BC9">
        <w:rPr>
          <w:rFonts w:ascii="Arial" w:hAnsi="Arial" w:cs="Arial"/>
          <w:sz w:val="20"/>
          <w:szCs w:val="20"/>
        </w:rPr>
        <w:t xml:space="preserve"> current theoretical debates within the field of comparative law;</w:t>
      </w:r>
    </w:p>
    <w:p w14:paraId="44EEF39B"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w:t>
      </w:r>
      <w:r w:rsidRPr="00F05BC9">
        <w:rPr>
          <w:rFonts w:ascii="Arial" w:hAnsi="Arial" w:cs="Arial"/>
          <w:sz w:val="20"/>
          <w:szCs w:val="20"/>
        </w:rPr>
        <w:t xml:space="preserve"> systematic ability to engage critically with the various, and at times conflicting, methods informing comparative law;</w:t>
      </w:r>
    </w:p>
    <w:p w14:paraId="1E045561"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detailed understanding of</w:t>
      </w:r>
      <w:r w:rsidRPr="00F05BC9">
        <w:rPr>
          <w:rFonts w:ascii="Arial" w:hAnsi="Arial" w:cs="Arial"/>
          <w:sz w:val="20"/>
          <w:szCs w:val="20"/>
        </w:rPr>
        <w:t xml:space="preserve"> hermeneutics, deconstruction and translation studies as these movements pertain to the study of comparative law;</w:t>
      </w:r>
    </w:p>
    <w:p w14:paraId="274C3C70"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w:t>
      </w:r>
      <w:r w:rsidRPr="00F05BC9">
        <w:rPr>
          <w:rFonts w:ascii="Arial" w:hAnsi="Arial" w:cs="Arial"/>
          <w:sz w:val="20"/>
          <w:szCs w:val="20"/>
        </w:rPr>
        <w:t>critical sensitiv</w:t>
      </w:r>
      <w:r>
        <w:rPr>
          <w:rFonts w:ascii="Arial" w:hAnsi="Arial" w:cs="Arial"/>
          <w:sz w:val="20"/>
          <w:szCs w:val="20"/>
        </w:rPr>
        <w:t>ity</w:t>
      </w:r>
      <w:r w:rsidRPr="00F05BC9">
        <w:rPr>
          <w:rFonts w:ascii="Arial" w:hAnsi="Arial" w:cs="Arial"/>
          <w:sz w:val="20"/>
          <w:szCs w:val="20"/>
        </w:rPr>
        <w:t xml:space="preserve"> to the cultural embeddedness of legal comparisons;</w:t>
      </w:r>
    </w:p>
    <w:p w14:paraId="32B75221" w14:textId="77777777" w:rsidR="00D136F0"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F05BC9">
        <w:rPr>
          <w:rFonts w:ascii="Arial" w:hAnsi="Arial" w:cs="Arial"/>
          <w:sz w:val="20"/>
          <w:szCs w:val="20"/>
        </w:rPr>
        <w:t xml:space="preserve"> a sound understanding of the conditions under which legal ideas travel between different legal cultures</w:t>
      </w:r>
      <w:r>
        <w:rPr>
          <w:rFonts w:ascii="Arial" w:hAnsi="Arial" w:cs="Arial"/>
          <w:sz w:val="20"/>
          <w:szCs w:val="20"/>
        </w:rPr>
        <w:t>;</w:t>
      </w:r>
      <w:r w:rsidRPr="00B77D37">
        <w:rPr>
          <w:rFonts w:ascii="Arial" w:hAnsi="Arial" w:cs="Arial"/>
          <w:sz w:val="20"/>
          <w:szCs w:val="20"/>
        </w:rPr>
        <w:t xml:space="preserve"> </w:t>
      </w:r>
    </w:p>
    <w:p w14:paraId="3DD693BB" w14:textId="77777777" w:rsidR="00D136F0" w:rsidRPr="00D56174"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S</w:t>
      </w:r>
      <w:r w:rsidRPr="00F05BC9">
        <w:rPr>
          <w:rFonts w:ascii="Arial" w:hAnsi="Arial" w:cs="Arial"/>
          <w:sz w:val="20"/>
          <w:szCs w:val="20"/>
        </w:rPr>
        <w:t>ystematic</w:t>
      </w:r>
      <w:r>
        <w:rPr>
          <w:rFonts w:ascii="Arial" w:hAnsi="Arial" w:cs="Arial"/>
          <w:sz w:val="20"/>
          <w:szCs w:val="20"/>
        </w:rPr>
        <w:t>ally</w:t>
      </w:r>
      <w:r w:rsidRPr="00F05BC9">
        <w:rPr>
          <w:rFonts w:ascii="Arial" w:hAnsi="Arial" w:cs="Arial"/>
          <w:sz w:val="20"/>
          <w:szCs w:val="20"/>
        </w:rPr>
        <w:t xml:space="preserve"> identify legal problems arising in various legal cultures which can be better understood and sometimes even resolved through the recourse to law;</w:t>
      </w:r>
    </w:p>
    <w:p w14:paraId="6BEE3B4E"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F05BC9">
        <w:rPr>
          <w:rFonts w:ascii="Arial" w:hAnsi="Arial" w:cs="Arial"/>
          <w:sz w:val="20"/>
          <w:szCs w:val="20"/>
        </w:rPr>
        <w:t xml:space="preserve"> a thorough </w:t>
      </w:r>
      <w:r>
        <w:rPr>
          <w:rFonts w:ascii="Arial" w:hAnsi="Arial" w:cs="Arial"/>
          <w:sz w:val="20"/>
          <w:szCs w:val="20"/>
        </w:rPr>
        <w:t>understanding of</w:t>
      </w:r>
      <w:r w:rsidRPr="00F05BC9">
        <w:rPr>
          <w:rFonts w:ascii="Arial" w:hAnsi="Arial" w:cs="Arial"/>
          <w:sz w:val="20"/>
          <w:szCs w:val="20"/>
        </w:rPr>
        <w:t xml:space="preserve"> the economic, political and/or social implications arising from the application of various theories infor</w:t>
      </w:r>
      <w:r>
        <w:rPr>
          <w:rFonts w:ascii="Arial" w:hAnsi="Arial" w:cs="Arial"/>
          <w:sz w:val="20"/>
          <w:szCs w:val="20"/>
        </w:rPr>
        <w:t>ming law.</w:t>
      </w:r>
    </w:p>
    <w:p w14:paraId="2D661F64" w14:textId="77777777" w:rsidR="00D136F0" w:rsidRPr="00373ACB" w:rsidRDefault="00D136F0" w:rsidP="00FF66F8">
      <w:pPr>
        <w:pStyle w:val="ListParagraph"/>
        <w:spacing w:after="120" w:line="240" w:lineRule="auto"/>
        <w:ind w:left="851" w:right="260"/>
        <w:jc w:val="both"/>
        <w:rPr>
          <w:rFonts w:ascii="Arial" w:hAnsi="Arial" w:cs="Arial"/>
          <w:sz w:val="20"/>
          <w:szCs w:val="20"/>
        </w:rPr>
      </w:pPr>
    </w:p>
    <w:p w14:paraId="41CF0323" w14:textId="77777777" w:rsidR="00D136F0"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On successfully completing the module students will be able to:</w:t>
      </w:r>
    </w:p>
    <w:p w14:paraId="3DB83E51" w14:textId="77777777" w:rsidR="00D136F0" w:rsidRPr="00380EAE" w:rsidRDefault="00D136F0" w:rsidP="00FF66F8">
      <w:pPr>
        <w:spacing w:after="120" w:line="240" w:lineRule="auto"/>
        <w:ind w:left="426" w:right="260"/>
        <w:jc w:val="both"/>
        <w:rPr>
          <w:rFonts w:ascii="Arial" w:hAnsi="Arial" w:cs="Arial"/>
          <w:b/>
          <w:sz w:val="20"/>
          <w:szCs w:val="20"/>
        </w:rPr>
      </w:pPr>
    </w:p>
    <w:p w14:paraId="603B72C7" w14:textId="77777777" w:rsidR="00D136F0" w:rsidRPr="00F05BC9" w:rsidRDefault="00D136F0" w:rsidP="00FF66F8">
      <w:pPr>
        <w:pStyle w:val="ListParagraph"/>
        <w:numPr>
          <w:ilvl w:val="1"/>
          <w:numId w:val="1"/>
        </w:numPr>
        <w:spacing w:after="120" w:line="240" w:lineRule="auto"/>
        <w:ind w:left="851" w:right="260" w:hanging="425"/>
        <w:jc w:val="both"/>
      </w:pPr>
      <w:r>
        <w:rPr>
          <w:rFonts w:ascii="Arial" w:hAnsi="Arial" w:cs="Arial"/>
          <w:sz w:val="20"/>
          <w:szCs w:val="20"/>
        </w:rPr>
        <w:lastRenderedPageBreak/>
        <w:t>U</w:t>
      </w:r>
      <w:r w:rsidRPr="00F05BC9">
        <w:rPr>
          <w:rFonts w:ascii="Arial" w:hAnsi="Arial" w:cs="Arial"/>
          <w:sz w:val="20"/>
          <w:szCs w:val="20"/>
        </w:rPr>
        <w:t>ndertake guided and independent research by taking into account a variety of sources of information</w:t>
      </w:r>
      <w:r>
        <w:rPr>
          <w:rFonts w:ascii="Arial" w:hAnsi="Arial" w:cs="Arial"/>
          <w:sz w:val="20"/>
          <w:szCs w:val="20"/>
        </w:rPr>
        <w:t>;</w:t>
      </w:r>
    </w:p>
    <w:p w14:paraId="63AF35D3"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sidRPr="00F05BC9">
        <w:rPr>
          <w:rFonts w:ascii="Arial" w:hAnsi="Arial" w:cs="Arial"/>
          <w:sz w:val="20"/>
          <w:szCs w:val="20"/>
        </w:rPr>
        <w:t>read carefully and efficiently both legal and non-legal texts;</w:t>
      </w:r>
    </w:p>
    <w:p w14:paraId="53B0D151"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w:t>
      </w:r>
      <w:r w:rsidRPr="00F05BC9">
        <w:rPr>
          <w:rFonts w:ascii="Arial" w:hAnsi="Arial" w:cs="Arial"/>
          <w:sz w:val="20"/>
          <w:szCs w:val="20"/>
        </w:rPr>
        <w:t xml:space="preserve"> argumentation skills;</w:t>
      </w:r>
    </w:p>
    <w:p w14:paraId="415AFF52" w14:textId="77777777" w:rsidR="00D136F0" w:rsidRPr="00F05BC9"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E</w:t>
      </w:r>
      <w:r w:rsidRPr="00F05BC9">
        <w:rPr>
          <w:rFonts w:ascii="Arial" w:hAnsi="Arial" w:cs="Arial"/>
          <w:sz w:val="20"/>
          <w:szCs w:val="20"/>
        </w:rPr>
        <w:t>ngage critically with legal and non-legal sources in writings;</w:t>
      </w:r>
    </w:p>
    <w:p w14:paraId="5B01C008" w14:textId="77777777" w:rsidR="00D136F0" w:rsidRPr="00373ACB" w:rsidRDefault="00D136F0" w:rsidP="00FF66F8">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P</w:t>
      </w:r>
      <w:r w:rsidRPr="00F05BC9">
        <w:rPr>
          <w:rFonts w:ascii="Arial" w:hAnsi="Arial" w:cs="Arial"/>
          <w:sz w:val="20"/>
          <w:szCs w:val="20"/>
        </w:rPr>
        <w:t>resent material with proper citations and use of references.</w:t>
      </w:r>
    </w:p>
    <w:p w14:paraId="6D30EB8A" w14:textId="77777777" w:rsidR="00D136F0" w:rsidRPr="00373ACB" w:rsidRDefault="00D136F0" w:rsidP="00FF66F8">
      <w:pPr>
        <w:pStyle w:val="Default"/>
        <w:spacing w:after="120"/>
        <w:ind w:right="260"/>
        <w:jc w:val="both"/>
        <w:rPr>
          <w:color w:val="auto"/>
          <w:sz w:val="20"/>
          <w:szCs w:val="20"/>
        </w:rPr>
      </w:pPr>
    </w:p>
    <w:p w14:paraId="08C8F7E9"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0DB52FA" w14:textId="77777777" w:rsidR="00D136F0" w:rsidRPr="00B77D37" w:rsidRDefault="00D136F0" w:rsidP="00FF66F8">
      <w:pPr>
        <w:spacing w:after="120" w:line="240" w:lineRule="auto"/>
        <w:ind w:left="426" w:right="260"/>
        <w:jc w:val="both"/>
        <w:rPr>
          <w:rFonts w:ascii="Arial" w:hAnsi="Arial" w:cs="Arial"/>
          <w:iCs/>
          <w:sz w:val="20"/>
          <w:szCs w:val="20"/>
        </w:rPr>
      </w:pPr>
      <w:r w:rsidRPr="00433874">
        <w:rPr>
          <w:rFonts w:ascii="Arial" w:hAnsi="Arial" w:cs="Arial"/>
          <w:iCs/>
          <w:sz w:val="20"/>
          <w:szCs w:val="20"/>
        </w:rPr>
        <w:t>In the current context of globalization, postcoloniali</w:t>
      </w:r>
      <w:r>
        <w:rPr>
          <w:rFonts w:ascii="Arial" w:hAnsi="Arial" w:cs="Arial"/>
          <w:iCs/>
          <w:sz w:val="20"/>
          <w:szCs w:val="20"/>
        </w:rPr>
        <w:t xml:space="preserve">sm and transnationalism, not to mention the </w:t>
      </w:r>
      <w:r w:rsidRPr="00433874">
        <w:rPr>
          <w:rFonts w:ascii="Arial" w:hAnsi="Arial" w:cs="Arial"/>
          <w:iCs/>
          <w:sz w:val="20"/>
          <w:szCs w:val="20"/>
        </w:rPr>
        <w:t>Europeanization of laws, every la</w:t>
      </w:r>
      <w:r>
        <w:rPr>
          <w:rFonts w:ascii="Arial" w:hAnsi="Arial" w:cs="Arial"/>
          <w:iCs/>
          <w:sz w:val="20"/>
          <w:szCs w:val="20"/>
        </w:rPr>
        <w:t xml:space="preserve">w student in the UK will almost </w:t>
      </w:r>
      <w:r w:rsidRPr="00433874">
        <w:rPr>
          <w:rFonts w:ascii="Arial" w:hAnsi="Arial" w:cs="Arial"/>
          <w:iCs/>
          <w:sz w:val="20"/>
          <w:szCs w:val="20"/>
        </w:rPr>
        <w:t>inevitably encounter foreign law in the course of his or</w:t>
      </w:r>
      <w:r>
        <w:rPr>
          <w:rFonts w:ascii="Arial" w:hAnsi="Arial" w:cs="Arial"/>
          <w:iCs/>
          <w:sz w:val="20"/>
          <w:szCs w:val="20"/>
        </w:rPr>
        <w:t xml:space="preserve"> her professional life. For one </w:t>
      </w:r>
      <w:r w:rsidRPr="00433874">
        <w:rPr>
          <w:rFonts w:ascii="Arial" w:hAnsi="Arial" w:cs="Arial"/>
          <w:iCs/>
          <w:sz w:val="20"/>
          <w:szCs w:val="20"/>
        </w:rPr>
        <w:t>thing, the legislator shows itself more and more open to</w:t>
      </w:r>
      <w:r>
        <w:rPr>
          <w:rFonts w:ascii="Arial" w:hAnsi="Arial" w:cs="Arial"/>
          <w:iCs/>
          <w:sz w:val="20"/>
          <w:szCs w:val="20"/>
        </w:rPr>
        <w:t xml:space="preserve"> the influence of foreign legal </w:t>
      </w:r>
      <w:r w:rsidRPr="00433874">
        <w:rPr>
          <w:rFonts w:ascii="Arial" w:hAnsi="Arial" w:cs="Arial"/>
          <w:iCs/>
          <w:sz w:val="20"/>
          <w:szCs w:val="20"/>
        </w:rPr>
        <w:t>ideas in the legislative process. Also, appellate judges increasingly refer to f</w:t>
      </w:r>
      <w:r>
        <w:rPr>
          <w:rFonts w:ascii="Arial" w:hAnsi="Arial" w:cs="Arial"/>
          <w:iCs/>
          <w:sz w:val="20"/>
          <w:szCs w:val="20"/>
        </w:rPr>
        <w:t xml:space="preserve">oreign </w:t>
      </w:r>
      <w:r w:rsidRPr="00433874">
        <w:rPr>
          <w:rFonts w:ascii="Arial" w:hAnsi="Arial" w:cs="Arial"/>
          <w:iCs/>
          <w:sz w:val="20"/>
          <w:szCs w:val="20"/>
        </w:rPr>
        <w:t>law in the course of their opinions. Further, private</w:t>
      </w:r>
      <w:r>
        <w:rPr>
          <w:rFonts w:ascii="Arial" w:hAnsi="Arial" w:cs="Arial"/>
          <w:iCs/>
          <w:sz w:val="20"/>
          <w:szCs w:val="20"/>
        </w:rPr>
        <w:t xml:space="preserve"> parties often enter into legal </w:t>
      </w:r>
      <w:r w:rsidRPr="00433874">
        <w:rPr>
          <w:rFonts w:ascii="Arial" w:hAnsi="Arial" w:cs="Arial"/>
          <w:iCs/>
          <w:sz w:val="20"/>
          <w:szCs w:val="20"/>
        </w:rPr>
        <w:t>arrangements, such as contracts or wills, presenting</w:t>
      </w:r>
      <w:r>
        <w:rPr>
          <w:rFonts w:ascii="Arial" w:hAnsi="Arial" w:cs="Arial"/>
          <w:iCs/>
          <w:sz w:val="20"/>
          <w:szCs w:val="20"/>
        </w:rPr>
        <w:t xml:space="preserve"> an international dimension. In </w:t>
      </w:r>
      <w:r w:rsidRPr="00433874">
        <w:rPr>
          <w:rFonts w:ascii="Arial" w:hAnsi="Arial" w:cs="Arial"/>
          <w:iCs/>
          <w:sz w:val="20"/>
          <w:szCs w:val="20"/>
        </w:rPr>
        <w:t>sum, nowadays, foreign law is everywh</w:t>
      </w:r>
      <w:r>
        <w:rPr>
          <w:rFonts w:ascii="Arial" w:hAnsi="Arial" w:cs="Arial"/>
          <w:iCs/>
          <w:sz w:val="20"/>
          <w:szCs w:val="20"/>
        </w:rPr>
        <w:t>ere and cannot be circumvented.</w:t>
      </w:r>
      <w:r>
        <w:rPr>
          <w:rFonts w:ascii="Arial" w:hAnsi="Arial" w:cs="Arial"/>
          <w:iCs/>
          <w:sz w:val="20"/>
          <w:szCs w:val="20"/>
        </w:rPr>
        <w:br/>
      </w:r>
      <w:r>
        <w:rPr>
          <w:rFonts w:ascii="Arial" w:hAnsi="Arial" w:cs="Arial"/>
          <w:iCs/>
          <w:sz w:val="20"/>
          <w:szCs w:val="20"/>
        </w:rPr>
        <w:br/>
      </w:r>
      <w:r w:rsidRPr="00433874">
        <w:rPr>
          <w:rFonts w:ascii="Arial" w:hAnsi="Arial" w:cs="Arial"/>
          <w:iCs/>
          <w:sz w:val="20"/>
          <w:szCs w:val="20"/>
        </w:rPr>
        <w:t xml:space="preserve">This module intends to provide law students </w:t>
      </w:r>
      <w:r>
        <w:rPr>
          <w:rFonts w:ascii="Arial" w:hAnsi="Arial" w:cs="Arial"/>
          <w:iCs/>
          <w:sz w:val="20"/>
          <w:szCs w:val="20"/>
        </w:rPr>
        <w:t xml:space="preserve">with the necessary intellectual </w:t>
      </w:r>
      <w:r w:rsidRPr="00433874">
        <w:rPr>
          <w:rFonts w:ascii="Arial" w:hAnsi="Arial" w:cs="Arial"/>
          <w:iCs/>
          <w:sz w:val="20"/>
          <w:szCs w:val="20"/>
        </w:rPr>
        <w:t>equipment allowing them to approach any foreign la</w:t>
      </w:r>
      <w:r>
        <w:rPr>
          <w:rFonts w:ascii="Arial" w:hAnsi="Arial" w:cs="Arial"/>
          <w:iCs/>
          <w:sz w:val="20"/>
          <w:szCs w:val="20"/>
        </w:rPr>
        <w:t xml:space="preserve">w (not only European laws) in a </w:t>
      </w:r>
      <w:r w:rsidRPr="00433874">
        <w:rPr>
          <w:rFonts w:ascii="Arial" w:hAnsi="Arial" w:cs="Arial"/>
          <w:iCs/>
          <w:sz w:val="20"/>
          <w:szCs w:val="20"/>
        </w:rPr>
        <w:t>meaningful way. In particular, the module will heighten</w:t>
      </w:r>
      <w:r>
        <w:rPr>
          <w:rFonts w:ascii="Arial" w:hAnsi="Arial" w:cs="Arial"/>
          <w:iCs/>
          <w:sz w:val="20"/>
          <w:szCs w:val="20"/>
        </w:rPr>
        <w:t xml:space="preserve"> students’ sensitization to the </w:t>
      </w:r>
      <w:r w:rsidRPr="00433874">
        <w:rPr>
          <w:rFonts w:ascii="Arial" w:hAnsi="Arial" w:cs="Arial"/>
          <w:iCs/>
          <w:sz w:val="20"/>
          <w:szCs w:val="20"/>
        </w:rPr>
        <w:t>specificity of foreign legal cultures and encourage th</w:t>
      </w:r>
      <w:r>
        <w:rPr>
          <w:rFonts w:ascii="Arial" w:hAnsi="Arial" w:cs="Arial"/>
          <w:iCs/>
          <w:sz w:val="20"/>
          <w:szCs w:val="20"/>
        </w:rPr>
        <w:t xml:space="preserve">em to reflect in depth upon the </w:t>
      </w:r>
      <w:r w:rsidRPr="00433874">
        <w:rPr>
          <w:rFonts w:ascii="Arial" w:hAnsi="Arial" w:cs="Arial"/>
          <w:iCs/>
          <w:sz w:val="20"/>
          <w:szCs w:val="20"/>
        </w:rPr>
        <w:t>possibilities and limits of cross-border interaction in t</w:t>
      </w:r>
      <w:r>
        <w:rPr>
          <w:rFonts w:ascii="Arial" w:hAnsi="Arial" w:cs="Arial"/>
          <w:iCs/>
          <w:sz w:val="20"/>
          <w:szCs w:val="20"/>
        </w:rPr>
        <w:t xml:space="preserve">he law. Another feature of this </w:t>
      </w:r>
      <w:r w:rsidRPr="00433874">
        <w:rPr>
          <w:rFonts w:ascii="Arial" w:hAnsi="Arial" w:cs="Arial"/>
          <w:iCs/>
          <w:sz w:val="20"/>
          <w:szCs w:val="20"/>
        </w:rPr>
        <w:t>module will be a critical introduction to hermeneutics,</w:t>
      </w:r>
      <w:r>
        <w:rPr>
          <w:rFonts w:ascii="Arial" w:hAnsi="Arial" w:cs="Arial"/>
          <w:iCs/>
          <w:sz w:val="20"/>
          <w:szCs w:val="20"/>
        </w:rPr>
        <w:t xml:space="preserve"> deconstruction and translation </w:t>
      </w:r>
      <w:r w:rsidRPr="00433874">
        <w:rPr>
          <w:rFonts w:ascii="Arial" w:hAnsi="Arial" w:cs="Arial"/>
          <w:iCs/>
          <w:sz w:val="20"/>
          <w:szCs w:val="20"/>
        </w:rPr>
        <w:t xml:space="preserve">studies with specific reference being made to law as </w:t>
      </w:r>
      <w:r>
        <w:rPr>
          <w:rFonts w:ascii="Arial" w:hAnsi="Arial" w:cs="Arial"/>
          <w:iCs/>
          <w:sz w:val="20"/>
          <w:szCs w:val="20"/>
        </w:rPr>
        <w:t xml:space="preserve">these lines of thought are most </w:t>
      </w:r>
      <w:r w:rsidRPr="00433874">
        <w:rPr>
          <w:rFonts w:ascii="Arial" w:hAnsi="Arial" w:cs="Arial"/>
          <w:iCs/>
          <w:sz w:val="20"/>
          <w:szCs w:val="20"/>
        </w:rPr>
        <w:t>relevant for comparatists. Throughout the co</w:t>
      </w:r>
      <w:r>
        <w:rPr>
          <w:rFonts w:ascii="Arial" w:hAnsi="Arial" w:cs="Arial"/>
          <w:iCs/>
          <w:sz w:val="20"/>
          <w:szCs w:val="20"/>
        </w:rPr>
        <w:t xml:space="preserve">urse, concrete examples will be </w:t>
      </w:r>
      <w:r w:rsidRPr="00433874">
        <w:rPr>
          <w:rFonts w:ascii="Arial" w:hAnsi="Arial" w:cs="Arial"/>
          <w:iCs/>
          <w:sz w:val="20"/>
          <w:szCs w:val="20"/>
        </w:rPr>
        <w:t>developed from a ra</w:t>
      </w:r>
      <w:r>
        <w:rPr>
          <w:rFonts w:ascii="Arial" w:hAnsi="Arial" w:cs="Arial"/>
          <w:iCs/>
          <w:sz w:val="20"/>
          <w:szCs w:val="20"/>
        </w:rPr>
        <w:t>nge of different national laws.</w:t>
      </w:r>
    </w:p>
    <w:p w14:paraId="190B168A" w14:textId="77777777" w:rsidR="00D136F0" w:rsidRPr="00373ACB" w:rsidRDefault="00D136F0" w:rsidP="00FF66F8">
      <w:pPr>
        <w:spacing w:after="120" w:line="240" w:lineRule="auto"/>
        <w:ind w:left="426" w:right="260"/>
        <w:jc w:val="both"/>
        <w:rPr>
          <w:rFonts w:ascii="Arial" w:hAnsi="Arial" w:cs="Arial"/>
          <w:iCs/>
          <w:sz w:val="20"/>
          <w:szCs w:val="20"/>
        </w:rPr>
      </w:pPr>
    </w:p>
    <w:p w14:paraId="596C7E2E"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32318094" w14:textId="77777777" w:rsidR="00D136F0" w:rsidRDefault="00D136F0" w:rsidP="00FF66F8">
      <w:pPr>
        <w:spacing w:after="0"/>
        <w:ind w:left="426" w:right="260"/>
        <w:jc w:val="both"/>
        <w:rPr>
          <w:rFonts w:ascii="Arial" w:hAnsi="Arial" w:cs="Arial"/>
        </w:rPr>
      </w:pPr>
    </w:p>
    <w:p w14:paraId="301E8DC0" w14:textId="77777777" w:rsidR="00D136F0" w:rsidRPr="00433874" w:rsidRDefault="00D136F0" w:rsidP="00FF66F8">
      <w:pPr>
        <w:pStyle w:val="ListParagraph"/>
        <w:numPr>
          <w:ilvl w:val="0"/>
          <w:numId w:val="3"/>
        </w:numPr>
        <w:spacing w:after="0"/>
        <w:ind w:left="1134" w:right="260" w:hanging="425"/>
        <w:jc w:val="both"/>
      </w:pPr>
      <w:r w:rsidRPr="00B77D37">
        <w:rPr>
          <w:rFonts w:ascii="Arial" w:hAnsi="Arial"/>
          <w:sz w:val="20"/>
          <w:szCs w:val="20"/>
        </w:rPr>
        <w:t xml:space="preserve">Stephen </w:t>
      </w:r>
      <w:proofErr w:type="spellStart"/>
      <w:r w:rsidRPr="00B77D37">
        <w:rPr>
          <w:rFonts w:ascii="Arial" w:hAnsi="Arial"/>
          <w:sz w:val="20"/>
          <w:szCs w:val="20"/>
        </w:rPr>
        <w:t>Breyer</w:t>
      </w:r>
      <w:proofErr w:type="spellEnd"/>
      <w:r w:rsidRPr="00B77D37">
        <w:rPr>
          <w:rFonts w:ascii="Arial" w:hAnsi="Arial"/>
          <w:sz w:val="20"/>
          <w:szCs w:val="20"/>
        </w:rPr>
        <w:t xml:space="preserve">, </w:t>
      </w:r>
      <w:r w:rsidRPr="00B77D37">
        <w:rPr>
          <w:rFonts w:ascii="Arial" w:hAnsi="Arial"/>
          <w:i/>
          <w:sz w:val="20"/>
          <w:szCs w:val="20"/>
        </w:rPr>
        <w:t>The Court and the World</w:t>
      </w:r>
      <w:r w:rsidRPr="00B77D37">
        <w:rPr>
          <w:rFonts w:ascii="Arial" w:hAnsi="Arial"/>
          <w:sz w:val="20"/>
          <w:szCs w:val="20"/>
        </w:rPr>
        <w:t xml:space="preserve"> (New York: Alfred A. Knopf, 2015).</w:t>
      </w:r>
    </w:p>
    <w:p w14:paraId="1F30CC61" w14:textId="77777777" w:rsidR="00D136F0" w:rsidRPr="00433874" w:rsidRDefault="00D136F0" w:rsidP="00FF66F8">
      <w:pPr>
        <w:pStyle w:val="ListParagraph"/>
        <w:numPr>
          <w:ilvl w:val="0"/>
          <w:numId w:val="3"/>
        </w:numPr>
        <w:spacing w:after="0"/>
        <w:ind w:left="1134" w:right="260" w:hanging="425"/>
        <w:jc w:val="both"/>
        <w:rPr>
          <w:rFonts w:ascii="Arial" w:hAnsi="Arial" w:cs="Arial"/>
          <w:sz w:val="20"/>
          <w:szCs w:val="20"/>
        </w:rPr>
      </w:pPr>
      <w:r w:rsidRPr="00164447">
        <w:rPr>
          <w:rFonts w:ascii="Arial" w:hAnsi="Arial" w:cs="Arial"/>
          <w:sz w:val="20"/>
          <w:szCs w:val="20"/>
        </w:rPr>
        <w:t xml:space="preserve">Günter Frankenberg, </w:t>
      </w:r>
      <w:r w:rsidRPr="00164447">
        <w:rPr>
          <w:rFonts w:ascii="Arial" w:hAnsi="Arial" w:cs="Arial"/>
          <w:i/>
          <w:sz w:val="20"/>
          <w:szCs w:val="20"/>
        </w:rPr>
        <w:t>Comparative Law as Critique</w:t>
      </w:r>
      <w:r w:rsidRPr="00164447">
        <w:rPr>
          <w:rFonts w:ascii="Arial" w:hAnsi="Arial" w:cs="Arial"/>
          <w:sz w:val="20"/>
          <w:szCs w:val="20"/>
        </w:rPr>
        <w:t xml:space="preserve"> (Cheltenham: E. Elgar, 2016)</w:t>
      </w:r>
      <w:r>
        <w:rPr>
          <w:rFonts w:ascii="Arial" w:hAnsi="Arial" w:cs="Arial"/>
          <w:sz w:val="20"/>
          <w:szCs w:val="20"/>
        </w:rPr>
        <w:t>.</w:t>
      </w:r>
    </w:p>
    <w:p w14:paraId="2E1D5F9C" w14:textId="77777777" w:rsidR="00D136F0" w:rsidRPr="00164447" w:rsidRDefault="00D136F0" w:rsidP="00FF66F8">
      <w:pPr>
        <w:pStyle w:val="ListParagraph"/>
        <w:numPr>
          <w:ilvl w:val="0"/>
          <w:numId w:val="3"/>
        </w:numPr>
        <w:spacing w:after="0"/>
        <w:ind w:left="1134" w:right="260" w:hanging="425"/>
        <w:jc w:val="both"/>
        <w:rPr>
          <w:rFonts w:ascii="Arial" w:hAnsi="Arial" w:cs="Arial"/>
          <w:sz w:val="20"/>
          <w:szCs w:val="20"/>
        </w:rPr>
      </w:pPr>
      <w:r w:rsidRPr="00164447">
        <w:rPr>
          <w:rFonts w:ascii="Arial" w:hAnsi="Arial" w:cs="Arial"/>
          <w:sz w:val="20"/>
          <w:szCs w:val="20"/>
        </w:rPr>
        <w:t xml:space="preserve">Simone Glanert (ed.), </w:t>
      </w:r>
      <w:r w:rsidRPr="00164447">
        <w:rPr>
          <w:rFonts w:ascii="Arial" w:hAnsi="Arial" w:cs="Arial"/>
          <w:i/>
          <w:sz w:val="20"/>
          <w:szCs w:val="20"/>
        </w:rPr>
        <w:t>Comparative Law – Engaging Translation</w:t>
      </w:r>
      <w:r w:rsidRPr="00164447">
        <w:rPr>
          <w:rFonts w:ascii="Arial" w:hAnsi="Arial" w:cs="Arial"/>
          <w:sz w:val="20"/>
          <w:szCs w:val="20"/>
        </w:rPr>
        <w:t xml:space="preserve"> (London: Routledge, 2014)</w:t>
      </w:r>
      <w:r>
        <w:rPr>
          <w:rFonts w:ascii="Arial" w:hAnsi="Arial" w:cs="Arial"/>
          <w:sz w:val="20"/>
          <w:szCs w:val="20"/>
        </w:rPr>
        <w:t>.</w:t>
      </w:r>
    </w:p>
    <w:p w14:paraId="37E9AA41" w14:textId="77777777" w:rsidR="00D136F0" w:rsidRPr="00164447" w:rsidRDefault="00D136F0" w:rsidP="00FF66F8">
      <w:pPr>
        <w:pStyle w:val="ListParagraph"/>
        <w:numPr>
          <w:ilvl w:val="0"/>
          <w:numId w:val="3"/>
        </w:numPr>
        <w:spacing w:after="0"/>
        <w:ind w:left="1134" w:right="260" w:hanging="425"/>
        <w:jc w:val="both"/>
        <w:rPr>
          <w:rFonts w:ascii="Arial" w:hAnsi="Arial"/>
          <w:sz w:val="20"/>
          <w:szCs w:val="20"/>
        </w:rPr>
      </w:pPr>
      <w:r w:rsidRPr="00164447">
        <w:rPr>
          <w:rFonts w:ascii="Arial" w:hAnsi="Arial"/>
          <w:sz w:val="20"/>
          <w:szCs w:val="20"/>
        </w:rPr>
        <w:t xml:space="preserve">Patrick Glenn, </w:t>
      </w:r>
      <w:r w:rsidRPr="00164447">
        <w:rPr>
          <w:rFonts w:ascii="Arial" w:hAnsi="Arial"/>
          <w:i/>
          <w:sz w:val="20"/>
          <w:szCs w:val="20"/>
        </w:rPr>
        <w:t xml:space="preserve">Legal Traditions of the World, 5th ed. </w:t>
      </w:r>
      <w:r w:rsidRPr="00164447">
        <w:rPr>
          <w:rFonts w:ascii="Arial" w:hAnsi="Arial"/>
          <w:sz w:val="20"/>
          <w:szCs w:val="20"/>
        </w:rPr>
        <w:t>(Oxford: Oxford University Press, 2014)</w:t>
      </w:r>
      <w:r>
        <w:rPr>
          <w:rFonts w:ascii="Arial" w:hAnsi="Arial"/>
          <w:sz w:val="20"/>
          <w:szCs w:val="20"/>
        </w:rPr>
        <w:t>.</w:t>
      </w:r>
    </w:p>
    <w:p w14:paraId="1A355D80" w14:textId="77777777" w:rsidR="00D136F0" w:rsidRPr="00B77D37" w:rsidRDefault="00D136F0" w:rsidP="00FF66F8">
      <w:pPr>
        <w:pStyle w:val="ListParagraph"/>
        <w:numPr>
          <w:ilvl w:val="0"/>
          <w:numId w:val="3"/>
        </w:numPr>
        <w:spacing w:after="0"/>
        <w:ind w:left="1134" w:right="260" w:hanging="425"/>
        <w:jc w:val="both"/>
        <w:rPr>
          <w:rFonts w:ascii="Arial" w:hAnsi="Arial"/>
          <w:sz w:val="20"/>
          <w:szCs w:val="20"/>
        </w:rPr>
      </w:pPr>
      <w:r w:rsidRPr="00164447">
        <w:rPr>
          <w:rFonts w:ascii="Arial" w:hAnsi="Arial"/>
          <w:sz w:val="20"/>
          <w:szCs w:val="20"/>
        </w:rPr>
        <w:t xml:space="preserve">Vicky C. Jackson, </w:t>
      </w:r>
      <w:r w:rsidRPr="00164447">
        <w:rPr>
          <w:rFonts w:ascii="Arial" w:hAnsi="Arial"/>
          <w:i/>
          <w:sz w:val="20"/>
          <w:szCs w:val="20"/>
        </w:rPr>
        <w:t>Constitutional Engagement in a Transnational Era</w:t>
      </w:r>
      <w:r w:rsidRPr="00164447">
        <w:rPr>
          <w:rFonts w:ascii="Arial" w:hAnsi="Arial"/>
          <w:sz w:val="20"/>
          <w:szCs w:val="20"/>
        </w:rPr>
        <w:t xml:space="preserve"> (Oxford: Oxford University Press,</w:t>
      </w:r>
      <w:r w:rsidRPr="00B77D37">
        <w:rPr>
          <w:rFonts w:ascii="Arial" w:hAnsi="Arial"/>
          <w:sz w:val="20"/>
          <w:szCs w:val="20"/>
        </w:rPr>
        <w:t xml:space="preserve"> 2010)</w:t>
      </w:r>
      <w:r>
        <w:rPr>
          <w:rFonts w:ascii="Arial" w:hAnsi="Arial"/>
          <w:sz w:val="20"/>
          <w:szCs w:val="20"/>
        </w:rPr>
        <w:t>.</w:t>
      </w:r>
    </w:p>
    <w:p w14:paraId="0C50C1D5" w14:textId="77777777" w:rsidR="00D136F0" w:rsidRPr="00B77D37" w:rsidRDefault="00D136F0" w:rsidP="00FF66F8">
      <w:pPr>
        <w:pStyle w:val="ListParagraph"/>
        <w:numPr>
          <w:ilvl w:val="0"/>
          <w:numId w:val="3"/>
        </w:numPr>
        <w:spacing w:after="0"/>
        <w:ind w:left="1134" w:right="260" w:hanging="425"/>
        <w:jc w:val="both"/>
      </w:pPr>
      <w:r w:rsidRPr="00B77D37">
        <w:rPr>
          <w:rFonts w:ascii="Arial" w:hAnsi="Arial" w:cs="Arial"/>
          <w:sz w:val="20"/>
          <w:szCs w:val="20"/>
        </w:rPr>
        <w:t xml:space="preserve">George Ritzer and Paul Dean, </w:t>
      </w:r>
      <w:r w:rsidRPr="00B77D37">
        <w:rPr>
          <w:rFonts w:ascii="Arial" w:hAnsi="Arial" w:cs="Arial"/>
          <w:i/>
          <w:sz w:val="20"/>
          <w:szCs w:val="20"/>
        </w:rPr>
        <w:t>Globalization: A Basic Text, 2nd ed.</w:t>
      </w:r>
      <w:r w:rsidRPr="00B77D37">
        <w:rPr>
          <w:rFonts w:ascii="Arial" w:hAnsi="Arial" w:cs="Arial"/>
          <w:sz w:val="20"/>
          <w:szCs w:val="20"/>
        </w:rPr>
        <w:t xml:space="preserve"> (Oxford: Wiley-Blackwell, 2015)</w:t>
      </w:r>
      <w:r>
        <w:rPr>
          <w:rFonts w:ascii="Arial" w:hAnsi="Arial" w:cs="Arial"/>
          <w:sz w:val="20"/>
          <w:szCs w:val="20"/>
        </w:rPr>
        <w:t>.</w:t>
      </w:r>
    </w:p>
    <w:p w14:paraId="1128C30D" w14:textId="77777777" w:rsidR="00D136F0" w:rsidRPr="00433874" w:rsidRDefault="00D136F0" w:rsidP="00FF66F8">
      <w:pPr>
        <w:pStyle w:val="ListParagraph"/>
        <w:numPr>
          <w:ilvl w:val="0"/>
          <w:numId w:val="3"/>
        </w:numPr>
        <w:spacing w:after="0"/>
        <w:ind w:left="1134" w:right="260" w:hanging="425"/>
        <w:jc w:val="both"/>
        <w:rPr>
          <w:rFonts w:ascii="Arial" w:hAnsi="Arial" w:cs="Arial"/>
          <w:sz w:val="20"/>
          <w:szCs w:val="20"/>
        </w:rPr>
      </w:pPr>
      <w:r w:rsidRPr="00B77D37">
        <w:rPr>
          <w:rFonts w:ascii="Arial" w:hAnsi="Arial" w:cs="Arial"/>
          <w:sz w:val="20"/>
          <w:szCs w:val="20"/>
        </w:rPr>
        <w:t xml:space="preserve">Geoffrey Samuel, </w:t>
      </w:r>
      <w:r w:rsidRPr="00B77D37">
        <w:rPr>
          <w:rFonts w:ascii="Arial" w:hAnsi="Arial" w:cs="Arial"/>
          <w:i/>
          <w:sz w:val="20"/>
          <w:szCs w:val="20"/>
        </w:rPr>
        <w:t>An Introduction to Comparative Law Theory and Method</w:t>
      </w:r>
      <w:r w:rsidRPr="00B77D37">
        <w:rPr>
          <w:rFonts w:ascii="Arial" w:hAnsi="Arial" w:cs="Arial"/>
          <w:sz w:val="20"/>
          <w:szCs w:val="20"/>
        </w:rPr>
        <w:t xml:space="preserve"> (Oxford: Hart, 2014)</w:t>
      </w:r>
      <w:r>
        <w:rPr>
          <w:rFonts w:ascii="Arial" w:hAnsi="Arial" w:cs="Arial"/>
          <w:sz w:val="20"/>
          <w:szCs w:val="20"/>
        </w:rPr>
        <w:t>.</w:t>
      </w:r>
    </w:p>
    <w:p w14:paraId="63CF85D0" w14:textId="77777777" w:rsidR="00D136F0" w:rsidRPr="00B77D37" w:rsidRDefault="00D136F0" w:rsidP="00FF66F8">
      <w:pPr>
        <w:pStyle w:val="ListParagraph"/>
        <w:numPr>
          <w:ilvl w:val="0"/>
          <w:numId w:val="3"/>
        </w:numPr>
        <w:spacing w:after="0"/>
        <w:ind w:left="1134" w:right="260" w:hanging="425"/>
        <w:jc w:val="both"/>
        <w:rPr>
          <w:rFonts w:ascii="Arial" w:hAnsi="Arial" w:cs="Arial"/>
          <w:sz w:val="20"/>
          <w:szCs w:val="20"/>
        </w:rPr>
      </w:pPr>
      <w:r w:rsidRPr="00B77D37">
        <w:rPr>
          <w:rFonts w:ascii="Arial" w:hAnsi="Arial" w:cs="Arial"/>
          <w:sz w:val="20"/>
          <w:szCs w:val="20"/>
        </w:rPr>
        <w:t xml:space="preserve">Mathias </w:t>
      </w:r>
      <w:proofErr w:type="spellStart"/>
      <w:r w:rsidRPr="00B77D37">
        <w:rPr>
          <w:rFonts w:ascii="Arial" w:hAnsi="Arial" w:cs="Arial"/>
          <w:sz w:val="20"/>
          <w:szCs w:val="20"/>
        </w:rPr>
        <w:t>Siems</w:t>
      </w:r>
      <w:proofErr w:type="spellEnd"/>
      <w:r w:rsidRPr="00B77D37">
        <w:rPr>
          <w:rFonts w:ascii="Arial" w:hAnsi="Arial" w:cs="Arial"/>
          <w:sz w:val="20"/>
          <w:szCs w:val="20"/>
        </w:rPr>
        <w:t xml:space="preserve">, </w:t>
      </w:r>
      <w:r w:rsidRPr="00B77D37">
        <w:rPr>
          <w:rFonts w:ascii="Arial" w:hAnsi="Arial" w:cs="Arial"/>
          <w:i/>
          <w:sz w:val="20"/>
          <w:szCs w:val="20"/>
        </w:rPr>
        <w:t>Comparative Law</w:t>
      </w:r>
      <w:r w:rsidRPr="00B77D37">
        <w:rPr>
          <w:rFonts w:ascii="Arial" w:hAnsi="Arial" w:cs="Arial"/>
          <w:sz w:val="20"/>
          <w:szCs w:val="20"/>
        </w:rPr>
        <w:t xml:space="preserve"> (Cambridge: Cambridge University Press, 2014)</w:t>
      </w:r>
      <w:r>
        <w:rPr>
          <w:rFonts w:ascii="Arial" w:hAnsi="Arial" w:cs="Arial"/>
          <w:sz w:val="20"/>
          <w:szCs w:val="20"/>
        </w:rPr>
        <w:t>.</w:t>
      </w:r>
    </w:p>
    <w:p w14:paraId="54DB1258" w14:textId="529F43E3" w:rsidR="00D136F0" w:rsidRPr="00FF66F8" w:rsidRDefault="00D136F0" w:rsidP="00FF66F8">
      <w:pPr>
        <w:pStyle w:val="ListParagraph"/>
        <w:numPr>
          <w:ilvl w:val="0"/>
          <w:numId w:val="3"/>
        </w:numPr>
        <w:spacing w:after="0"/>
        <w:ind w:left="1134" w:right="260" w:hanging="425"/>
        <w:jc w:val="both"/>
        <w:rPr>
          <w:rFonts w:ascii="Arial" w:hAnsi="Arial"/>
          <w:sz w:val="20"/>
          <w:szCs w:val="20"/>
        </w:rPr>
      </w:pPr>
      <w:r w:rsidRPr="00B77D37">
        <w:rPr>
          <w:rFonts w:ascii="Arial" w:hAnsi="Arial"/>
          <w:sz w:val="20"/>
          <w:szCs w:val="20"/>
        </w:rPr>
        <w:t xml:space="preserve">Konrad </w:t>
      </w:r>
      <w:proofErr w:type="spellStart"/>
      <w:r w:rsidRPr="00B77D37">
        <w:rPr>
          <w:rFonts w:ascii="Arial" w:hAnsi="Arial"/>
          <w:sz w:val="20"/>
          <w:szCs w:val="20"/>
        </w:rPr>
        <w:t>Zweigert</w:t>
      </w:r>
      <w:proofErr w:type="spellEnd"/>
      <w:r w:rsidRPr="00B77D37">
        <w:rPr>
          <w:rFonts w:ascii="Arial" w:hAnsi="Arial"/>
          <w:sz w:val="20"/>
          <w:szCs w:val="20"/>
        </w:rPr>
        <w:t xml:space="preserve"> and Hein </w:t>
      </w:r>
      <w:proofErr w:type="spellStart"/>
      <w:r w:rsidRPr="00B77D37">
        <w:rPr>
          <w:rFonts w:ascii="Arial" w:hAnsi="Arial"/>
          <w:sz w:val="20"/>
          <w:szCs w:val="20"/>
        </w:rPr>
        <w:t>Kötz</w:t>
      </w:r>
      <w:proofErr w:type="spellEnd"/>
      <w:r w:rsidRPr="00B77D37">
        <w:rPr>
          <w:rFonts w:ascii="Arial" w:hAnsi="Arial"/>
          <w:sz w:val="20"/>
          <w:szCs w:val="20"/>
        </w:rPr>
        <w:t xml:space="preserve">, </w:t>
      </w:r>
      <w:r w:rsidRPr="00B77D37">
        <w:rPr>
          <w:rFonts w:ascii="Arial" w:hAnsi="Arial"/>
          <w:i/>
          <w:sz w:val="20"/>
          <w:szCs w:val="20"/>
        </w:rPr>
        <w:t>An Introduction to Comparative Law, transl. Tony Weir, 3rd ed.</w:t>
      </w:r>
      <w:r w:rsidRPr="00B77D37">
        <w:rPr>
          <w:rFonts w:ascii="Arial" w:hAnsi="Arial"/>
          <w:sz w:val="20"/>
          <w:szCs w:val="20"/>
        </w:rPr>
        <w:t xml:space="preserve"> (Oxford: Oxford University Press, 1998)</w:t>
      </w:r>
      <w:r>
        <w:rPr>
          <w:rFonts w:ascii="Arial" w:hAnsi="Arial"/>
          <w:sz w:val="20"/>
          <w:szCs w:val="20"/>
        </w:rPr>
        <w:t>.</w:t>
      </w:r>
    </w:p>
    <w:p w14:paraId="735B8CE9" w14:textId="77777777" w:rsidR="00D136F0" w:rsidRPr="00373ACB" w:rsidRDefault="00D136F0" w:rsidP="00FF66F8">
      <w:pPr>
        <w:spacing w:after="120" w:line="240" w:lineRule="auto"/>
        <w:ind w:left="426" w:right="260"/>
        <w:jc w:val="both"/>
        <w:rPr>
          <w:rFonts w:ascii="Arial" w:hAnsi="Arial" w:cs="Arial"/>
          <w:sz w:val="20"/>
          <w:szCs w:val="20"/>
        </w:rPr>
      </w:pPr>
    </w:p>
    <w:p w14:paraId="1A39C9C6" w14:textId="77777777" w:rsidR="00D136F0" w:rsidRDefault="00D136F0" w:rsidP="00FF66F8">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14:paraId="35FE5F9C" w14:textId="77777777" w:rsidR="00D136F0" w:rsidRPr="00540ADF" w:rsidRDefault="00D136F0" w:rsidP="00FF66F8">
      <w:pPr>
        <w:pStyle w:val="ListParagraph"/>
        <w:numPr>
          <w:ilvl w:val="0"/>
          <w:numId w:val="5"/>
        </w:numPr>
        <w:spacing w:after="120" w:line="240" w:lineRule="auto"/>
        <w:ind w:right="260"/>
        <w:jc w:val="both"/>
        <w:rPr>
          <w:rFonts w:ascii="Arial" w:hAnsi="Arial" w:cs="Arial"/>
          <w:iCs/>
          <w:sz w:val="20"/>
          <w:szCs w:val="20"/>
        </w:rPr>
      </w:pPr>
      <w:r w:rsidRPr="00540ADF">
        <w:rPr>
          <w:rFonts w:ascii="Arial" w:hAnsi="Arial" w:cs="Arial"/>
          <w:iCs/>
          <w:sz w:val="20"/>
          <w:szCs w:val="20"/>
        </w:rPr>
        <w:t>Total study hours: 300</w:t>
      </w:r>
    </w:p>
    <w:p w14:paraId="7AA6C3BA" w14:textId="77777777" w:rsidR="00D136F0" w:rsidRPr="00540ADF" w:rsidRDefault="00D136F0" w:rsidP="00FF66F8">
      <w:pPr>
        <w:pStyle w:val="ListParagraph"/>
        <w:numPr>
          <w:ilvl w:val="0"/>
          <w:numId w:val="5"/>
        </w:numPr>
        <w:spacing w:after="120" w:line="240" w:lineRule="auto"/>
        <w:ind w:right="260"/>
        <w:jc w:val="both"/>
        <w:rPr>
          <w:rFonts w:ascii="Arial" w:hAnsi="Arial" w:cs="Arial"/>
          <w:iCs/>
          <w:sz w:val="20"/>
          <w:szCs w:val="20"/>
        </w:rPr>
      </w:pPr>
      <w:r w:rsidRPr="00540ADF">
        <w:rPr>
          <w:rFonts w:ascii="Arial" w:hAnsi="Arial" w:cs="Arial"/>
          <w:iCs/>
          <w:sz w:val="20"/>
          <w:szCs w:val="20"/>
        </w:rPr>
        <w:t>Contact hours: 30</w:t>
      </w:r>
    </w:p>
    <w:p w14:paraId="6AAFB186" w14:textId="77777777" w:rsidR="00D136F0" w:rsidRPr="00540ADF" w:rsidRDefault="00D136F0" w:rsidP="00FF66F8">
      <w:pPr>
        <w:pStyle w:val="ListParagraph"/>
        <w:numPr>
          <w:ilvl w:val="0"/>
          <w:numId w:val="5"/>
        </w:numPr>
        <w:spacing w:after="120" w:line="240" w:lineRule="auto"/>
        <w:ind w:right="260"/>
        <w:jc w:val="both"/>
        <w:rPr>
          <w:rFonts w:ascii="Arial" w:hAnsi="Arial" w:cs="Arial"/>
          <w:iCs/>
          <w:sz w:val="20"/>
          <w:szCs w:val="20"/>
        </w:rPr>
      </w:pPr>
      <w:r w:rsidRPr="00540ADF">
        <w:rPr>
          <w:rFonts w:ascii="Arial" w:hAnsi="Arial" w:cs="Arial"/>
          <w:iCs/>
          <w:sz w:val="20"/>
          <w:szCs w:val="20"/>
        </w:rPr>
        <w:t>Private study hours: 270</w:t>
      </w:r>
    </w:p>
    <w:p w14:paraId="713A64BA" w14:textId="77777777" w:rsidR="00D136F0" w:rsidRPr="00373ACB" w:rsidRDefault="00D136F0" w:rsidP="00FF66F8">
      <w:pPr>
        <w:spacing w:after="120" w:line="240" w:lineRule="auto"/>
        <w:ind w:left="426" w:right="260"/>
        <w:jc w:val="both"/>
        <w:rPr>
          <w:rFonts w:ascii="Arial" w:hAnsi="Arial" w:cs="Arial"/>
          <w:i/>
          <w:iCs/>
          <w:sz w:val="20"/>
          <w:szCs w:val="20"/>
        </w:rPr>
      </w:pPr>
    </w:p>
    <w:p w14:paraId="683727DB" w14:textId="77777777" w:rsidR="00D136F0" w:rsidRDefault="00D136F0" w:rsidP="00FF66F8">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Pr="00373ACB">
        <w:rPr>
          <w:rFonts w:ascii="Arial" w:hAnsi="Arial" w:cs="Arial"/>
          <w:b/>
          <w:sz w:val="20"/>
          <w:szCs w:val="20"/>
        </w:rPr>
        <w:br/>
      </w:r>
    </w:p>
    <w:p w14:paraId="2700F92B" w14:textId="77777777" w:rsidR="00D136F0" w:rsidRPr="00D3470E" w:rsidRDefault="00D136F0" w:rsidP="00FF66F8">
      <w:pPr>
        <w:spacing w:after="120" w:line="240" w:lineRule="auto"/>
        <w:ind w:right="260" w:firstLine="426"/>
        <w:jc w:val="both"/>
        <w:rPr>
          <w:rFonts w:ascii="Arial" w:hAnsi="Arial" w:cs="Arial"/>
          <w:iCs/>
          <w:sz w:val="20"/>
          <w:szCs w:val="20"/>
          <w:u w:val="single"/>
        </w:rPr>
      </w:pPr>
      <w:r w:rsidRPr="00D3470E">
        <w:rPr>
          <w:rFonts w:ascii="Arial" w:hAnsi="Arial" w:cs="Arial"/>
          <w:iCs/>
          <w:sz w:val="20"/>
          <w:szCs w:val="20"/>
          <w:u w:val="single"/>
        </w:rPr>
        <w:t>13.1 Main assessment methods</w:t>
      </w:r>
    </w:p>
    <w:p w14:paraId="6B639CB8" w14:textId="77777777" w:rsidR="00D136F0" w:rsidRDefault="00D136F0" w:rsidP="00FF66F8">
      <w:pPr>
        <w:spacing w:after="120" w:line="240" w:lineRule="auto"/>
        <w:ind w:left="426" w:right="260"/>
        <w:jc w:val="both"/>
        <w:rPr>
          <w:rFonts w:ascii="Arial" w:hAnsi="Arial" w:cs="Arial"/>
          <w:b/>
          <w:i/>
          <w:iCs/>
          <w:sz w:val="20"/>
          <w:szCs w:val="20"/>
        </w:rPr>
      </w:pPr>
    </w:p>
    <w:p w14:paraId="67801E3A" w14:textId="77777777" w:rsidR="00D136F0" w:rsidRPr="00B77D37" w:rsidRDefault="00D136F0" w:rsidP="00FF66F8">
      <w:pPr>
        <w:pStyle w:val="ColorfulList-Accent11"/>
        <w:widowControl w:val="0"/>
        <w:autoSpaceDE w:val="0"/>
        <w:autoSpaceDN w:val="0"/>
        <w:adjustRightInd w:val="0"/>
        <w:spacing w:after="0"/>
        <w:ind w:left="426" w:right="260"/>
        <w:jc w:val="both"/>
        <w:rPr>
          <w:rFonts w:ascii="Arial" w:hAnsi="Arial" w:cs="Arial"/>
          <w:sz w:val="20"/>
          <w:lang w:val="en-US"/>
        </w:rPr>
      </w:pPr>
      <w:r w:rsidRPr="00B77D37">
        <w:rPr>
          <w:rFonts w:ascii="Arial" w:hAnsi="Arial" w:cs="Arial"/>
          <w:sz w:val="20"/>
          <w:lang w:val="en-US"/>
        </w:rPr>
        <w:t>The module will be assessed by 100% coursework as follows:</w:t>
      </w:r>
    </w:p>
    <w:p w14:paraId="391479C0" w14:textId="77777777" w:rsidR="00D136F0" w:rsidRPr="00B77D37" w:rsidRDefault="00D136F0" w:rsidP="00FF66F8">
      <w:pPr>
        <w:pStyle w:val="ColorfulList-Accent11"/>
        <w:widowControl w:val="0"/>
        <w:autoSpaceDE w:val="0"/>
        <w:autoSpaceDN w:val="0"/>
        <w:adjustRightInd w:val="0"/>
        <w:spacing w:after="0"/>
        <w:ind w:left="426" w:right="260"/>
        <w:jc w:val="both"/>
        <w:rPr>
          <w:rFonts w:ascii="Avenir Book" w:hAnsi="Avenir Book" w:cs="Avenir Book"/>
          <w:sz w:val="20"/>
          <w:lang w:val="en-US"/>
        </w:rPr>
      </w:pPr>
    </w:p>
    <w:p w14:paraId="618F9D0E" w14:textId="77777777" w:rsidR="00D136F0" w:rsidRPr="0071469A" w:rsidRDefault="00D136F0" w:rsidP="00FF66F8">
      <w:pPr>
        <w:pStyle w:val="ColorfulList-Accent11"/>
        <w:widowControl w:val="0"/>
        <w:numPr>
          <w:ilvl w:val="1"/>
          <w:numId w:val="2"/>
        </w:numPr>
        <w:autoSpaceDE w:val="0"/>
        <w:autoSpaceDN w:val="0"/>
        <w:adjustRightInd w:val="0"/>
        <w:spacing w:after="0"/>
        <w:ind w:left="851" w:right="260" w:hanging="425"/>
        <w:jc w:val="both"/>
        <w:rPr>
          <w:rFonts w:ascii="Arial" w:hAnsi="Arial" w:cs="Arial"/>
          <w:sz w:val="20"/>
          <w:lang w:val="en-US"/>
        </w:rPr>
      </w:pPr>
      <w:r w:rsidRPr="00B77D37">
        <w:rPr>
          <w:rFonts w:ascii="Arial" w:hAnsi="Arial" w:cs="Arial"/>
          <w:sz w:val="20"/>
          <w:lang w:val="en-US"/>
        </w:rPr>
        <w:lastRenderedPageBreak/>
        <w:t>A short paper</w:t>
      </w:r>
      <w:r>
        <w:rPr>
          <w:rFonts w:ascii="Arial" w:hAnsi="Arial" w:cs="Arial"/>
          <w:sz w:val="20"/>
          <w:lang w:val="en-US"/>
        </w:rPr>
        <w:t>,</w:t>
      </w:r>
      <w:r w:rsidRPr="00B77D37">
        <w:rPr>
          <w:rFonts w:ascii="Arial" w:hAnsi="Arial" w:cs="Arial"/>
          <w:sz w:val="20"/>
          <w:lang w:val="en-US"/>
        </w:rPr>
        <w:t xml:space="preserve"> 2000 words, 20% of the final mark.</w:t>
      </w:r>
    </w:p>
    <w:p w14:paraId="5D8907E9" w14:textId="77777777" w:rsidR="00D136F0" w:rsidRPr="0071469A" w:rsidRDefault="00D136F0" w:rsidP="00FF66F8">
      <w:pPr>
        <w:pStyle w:val="ColorfulList-Accent11"/>
        <w:widowControl w:val="0"/>
        <w:numPr>
          <w:ilvl w:val="1"/>
          <w:numId w:val="2"/>
        </w:numPr>
        <w:autoSpaceDE w:val="0"/>
        <w:autoSpaceDN w:val="0"/>
        <w:adjustRightInd w:val="0"/>
        <w:spacing w:after="0"/>
        <w:ind w:left="851" w:right="260" w:hanging="425"/>
        <w:jc w:val="both"/>
        <w:rPr>
          <w:rFonts w:ascii="Arial" w:hAnsi="Arial" w:cs="Arial"/>
          <w:sz w:val="20"/>
          <w:lang w:val="en-US"/>
        </w:rPr>
      </w:pPr>
      <w:r w:rsidRPr="00B77D37">
        <w:rPr>
          <w:rFonts w:ascii="Arial" w:hAnsi="Arial" w:cs="Arial"/>
          <w:sz w:val="20"/>
          <w:lang w:val="en-US"/>
        </w:rPr>
        <w:t>A short paper, 2000 words, 20% of the final mark.</w:t>
      </w:r>
    </w:p>
    <w:p w14:paraId="6D017013" w14:textId="77777777" w:rsidR="00D136F0" w:rsidRPr="0071469A" w:rsidRDefault="00D136F0" w:rsidP="00FF66F8">
      <w:pPr>
        <w:pStyle w:val="ColorfulList-Accent11"/>
        <w:widowControl w:val="0"/>
        <w:numPr>
          <w:ilvl w:val="1"/>
          <w:numId w:val="2"/>
        </w:numPr>
        <w:autoSpaceDE w:val="0"/>
        <w:autoSpaceDN w:val="0"/>
        <w:adjustRightInd w:val="0"/>
        <w:spacing w:after="0"/>
        <w:ind w:left="851" w:right="260" w:hanging="425"/>
        <w:jc w:val="both"/>
        <w:rPr>
          <w:rFonts w:ascii="Arial" w:hAnsi="Arial" w:cs="Arial"/>
          <w:sz w:val="20"/>
          <w:lang w:val="en-US"/>
        </w:rPr>
      </w:pPr>
      <w:r w:rsidRPr="00B77D37">
        <w:rPr>
          <w:rFonts w:ascii="Arial" w:hAnsi="Arial" w:cs="Arial"/>
          <w:sz w:val="20"/>
          <w:lang w:val="en-US"/>
        </w:rPr>
        <w:t xml:space="preserve">A short paper, </w:t>
      </w:r>
      <w:r>
        <w:rPr>
          <w:rFonts w:ascii="Arial" w:hAnsi="Arial" w:cs="Arial"/>
          <w:sz w:val="20"/>
          <w:lang w:val="en-US"/>
        </w:rPr>
        <w:t>1</w:t>
      </w:r>
      <w:r w:rsidRPr="00B77D37">
        <w:rPr>
          <w:rFonts w:ascii="Arial" w:hAnsi="Arial" w:cs="Arial"/>
          <w:sz w:val="20"/>
          <w:lang w:val="en-US"/>
        </w:rPr>
        <w:t>000 words, 20% of the final mark.</w:t>
      </w:r>
    </w:p>
    <w:p w14:paraId="6B358176" w14:textId="77777777" w:rsidR="00D136F0" w:rsidRDefault="00D136F0" w:rsidP="00FF66F8">
      <w:pPr>
        <w:pStyle w:val="ColorfulList-Accent11"/>
        <w:widowControl w:val="0"/>
        <w:numPr>
          <w:ilvl w:val="1"/>
          <w:numId w:val="2"/>
        </w:numPr>
        <w:autoSpaceDE w:val="0"/>
        <w:autoSpaceDN w:val="0"/>
        <w:adjustRightInd w:val="0"/>
        <w:spacing w:after="0"/>
        <w:ind w:left="851" w:right="260" w:hanging="425"/>
        <w:jc w:val="both"/>
        <w:rPr>
          <w:rFonts w:ascii="Arial" w:hAnsi="Arial" w:cs="Arial"/>
          <w:sz w:val="20"/>
          <w:lang w:val="en-US"/>
        </w:rPr>
      </w:pPr>
      <w:r w:rsidRPr="00B77D37">
        <w:rPr>
          <w:rFonts w:ascii="Arial" w:hAnsi="Arial" w:cs="Arial"/>
          <w:sz w:val="20"/>
          <w:lang w:val="en-US"/>
        </w:rPr>
        <w:t xml:space="preserve">An essay, </w:t>
      </w:r>
      <w:r>
        <w:rPr>
          <w:rFonts w:ascii="Arial" w:hAnsi="Arial" w:cs="Arial"/>
          <w:sz w:val="20"/>
          <w:lang w:val="en-US"/>
        </w:rPr>
        <w:t>3</w:t>
      </w:r>
      <w:r w:rsidRPr="00B77D37">
        <w:rPr>
          <w:rFonts w:ascii="Arial" w:hAnsi="Arial" w:cs="Arial"/>
          <w:sz w:val="20"/>
          <w:lang w:val="en-US"/>
        </w:rPr>
        <w:t>000 words, 40% of the final mark.</w:t>
      </w:r>
    </w:p>
    <w:p w14:paraId="7EB46FBE" w14:textId="77777777" w:rsidR="00D136F0" w:rsidRDefault="00D136F0" w:rsidP="00FF66F8">
      <w:pPr>
        <w:pStyle w:val="ColorfulList-Accent11"/>
        <w:widowControl w:val="0"/>
        <w:autoSpaceDE w:val="0"/>
        <w:autoSpaceDN w:val="0"/>
        <w:adjustRightInd w:val="0"/>
        <w:spacing w:after="0"/>
        <w:ind w:left="851" w:right="260"/>
        <w:jc w:val="both"/>
        <w:rPr>
          <w:rFonts w:ascii="Arial" w:hAnsi="Arial" w:cs="Arial"/>
          <w:sz w:val="20"/>
          <w:lang w:val="en-US"/>
        </w:rPr>
      </w:pPr>
    </w:p>
    <w:p w14:paraId="6B2FD12B" w14:textId="77777777" w:rsidR="00D136F0" w:rsidRPr="00B77D37" w:rsidRDefault="00D136F0" w:rsidP="00FF66F8">
      <w:pPr>
        <w:pStyle w:val="ColorfulList-Accent11"/>
        <w:widowControl w:val="0"/>
        <w:autoSpaceDE w:val="0"/>
        <w:autoSpaceDN w:val="0"/>
        <w:adjustRightInd w:val="0"/>
        <w:spacing w:after="0"/>
        <w:ind w:left="851" w:right="260"/>
        <w:jc w:val="both"/>
        <w:rPr>
          <w:rFonts w:ascii="Arial" w:hAnsi="Arial" w:cs="Arial"/>
          <w:sz w:val="20"/>
          <w:lang w:val="en-US"/>
        </w:rPr>
      </w:pPr>
    </w:p>
    <w:p w14:paraId="24785649" w14:textId="77777777" w:rsidR="00D136F0" w:rsidRPr="00D3470E" w:rsidRDefault="00D136F0" w:rsidP="00FF66F8">
      <w:pPr>
        <w:spacing w:after="120" w:line="240" w:lineRule="auto"/>
        <w:ind w:left="426" w:right="260"/>
        <w:jc w:val="both"/>
        <w:rPr>
          <w:rFonts w:ascii="Arial" w:hAnsi="Arial" w:cs="Arial"/>
          <w:iCs/>
          <w:sz w:val="20"/>
          <w:szCs w:val="20"/>
          <w:u w:val="single"/>
        </w:rPr>
      </w:pPr>
      <w:r w:rsidRPr="00D3470E">
        <w:rPr>
          <w:rFonts w:ascii="Arial" w:hAnsi="Arial" w:cs="Arial"/>
          <w:iCs/>
          <w:sz w:val="20"/>
          <w:szCs w:val="20"/>
          <w:u w:val="single"/>
        </w:rPr>
        <w:t>13.2 Reassessment methods</w:t>
      </w:r>
    </w:p>
    <w:p w14:paraId="3792E525" w14:textId="77777777" w:rsidR="00D136F0" w:rsidRPr="00D3470E" w:rsidRDefault="00D136F0" w:rsidP="00FF66F8">
      <w:pPr>
        <w:spacing w:after="120" w:line="240" w:lineRule="auto"/>
        <w:ind w:left="426" w:right="260"/>
        <w:jc w:val="both"/>
        <w:rPr>
          <w:rFonts w:ascii="Arial" w:hAnsi="Arial" w:cs="Arial"/>
          <w:iCs/>
          <w:sz w:val="20"/>
          <w:szCs w:val="20"/>
        </w:rPr>
      </w:pPr>
    </w:p>
    <w:p w14:paraId="196D7FE1" w14:textId="77777777" w:rsidR="00D136F0" w:rsidRPr="006F3F43" w:rsidRDefault="00D136F0" w:rsidP="00FF66F8">
      <w:pPr>
        <w:spacing w:after="120" w:line="240" w:lineRule="auto"/>
        <w:ind w:left="426" w:right="260"/>
        <w:jc w:val="both"/>
        <w:rPr>
          <w:rFonts w:ascii="Arial" w:hAnsi="Arial" w:cs="Arial"/>
          <w:iCs/>
          <w:sz w:val="20"/>
          <w:szCs w:val="20"/>
        </w:rPr>
      </w:pPr>
      <w:r w:rsidRPr="006F3F43">
        <w:rPr>
          <w:rFonts w:ascii="Arial" w:hAnsi="Arial" w:cs="Arial"/>
          <w:iCs/>
          <w:sz w:val="20"/>
          <w:szCs w:val="20"/>
        </w:rPr>
        <w:t>The mo</w:t>
      </w:r>
      <w:r>
        <w:rPr>
          <w:rFonts w:ascii="Arial" w:hAnsi="Arial" w:cs="Arial"/>
          <w:iCs/>
          <w:sz w:val="20"/>
          <w:szCs w:val="20"/>
        </w:rPr>
        <w:t xml:space="preserve">dule will be reassessed by retrieval instrument (100% coursework).  The reassessment will test all of the module learning outcomes. </w:t>
      </w:r>
    </w:p>
    <w:p w14:paraId="18CFA080" w14:textId="77777777" w:rsidR="00D136F0" w:rsidRPr="00FF66F8" w:rsidRDefault="00D136F0" w:rsidP="00FF66F8">
      <w:pPr>
        <w:spacing w:after="120" w:line="240" w:lineRule="auto"/>
        <w:ind w:left="426" w:right="260"/>
        <w:jc w:val="both"/>
        <w:rPr>
          <w:rFonts w:ascii="Arial" w:hAnsi="Arial" w:cs="Arial"/>
          <w:sz w:val="20"/>
          <w:szCs w:val="20"/>
        </w:rPr>
      </w:pPr>
    </w:p>
    <w:p w14:paraId="704D0618" w14:textId="77777777" w:rsidR="00D136F0" w:rsidRPr="00FF66F8" w:rsidRDefault="00D136F0" w:rsidP="00FF66F8">
      <w:pPr>
        <w:numPr>
          <w:ilvl w:val="0"/>
          <w:numId w:val="1"/>
        </w:numPr>
        <w:spacing w:after="120" w:line="240" w:lineRule="auto"/>
        <w:ind w:left="426" w:right="260" w:hanging="426"/>
        <w:jc w:val="both"/>
        <w:rPr>
          <w:rFonts w:ascii="Arial" w:hAnsi="Arial" w:cs="Arial"/>
          <w:b/>
          <w:sz w:val="20"/>
          <w:szCs w:val="20"/>
        </w:rPr>
      </w:pPr>
      <w:r w:rsidRPr="00FF66F8">
        <w:rPr>
          <w:rFonts w:ascii="Arial" w:hAnsi="Arial" w:cs="Arial"/>
          <w:b/>
          <w:sz w:val="20"/>
          <w:szCs w:val="20"/>
        </w:rPr>
        <w:t>Map of module learning outcomes (sections 8 &amp; 9) to learning and teaching methods (section 12) and methods of assessment (section 13)</w:t>
      </w:r>
    </w:p>
    <w:p w14:paraId="55EFBE61" w14:textId="77777777" w:rsidR="00D136F0" w:rsidRPr="00373ACB" w:rsidRDefault="00D136F0" w:rsidP="00D136F0">
      <w:pPr>
        <w:spacing w:after="120" w:line="240" w:lineRule="auto"/>
        <w:ind w:left="426" w:right="260"/>
        <w:rPr>
          <w:rFonts w:ascii="Arial" w:hAnsi="Arial" w:cs="Arial"/>
          <w:b/>
          <w:i/>
          <w:iCs/>
          <w:sz w:val="20"/>
          <w:szCs w:val="20"/>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630"/>
        <w:gridCol w:w="631"/>
        <w:gridCol w:w="630"/>
        <w:gridCol w:w="631"/>
        <w:gridCol w:w="630"/>
        <w:gridCol w:w="631"/>
        <w:gridCol w:w="630"/>
        <w:gridCol w:w="631"/>
        <w:gridCol w:w="630"/>
        <w:gridCol w:w="631"/>
        <w:gridCol w:w="630"/>
        <w:gridCol w:w="631"/>
      </w:tblGrid>
      <w:tr w:rsidR="00FF66F8" w:rsidRPr="00B77D37" w14:paraId="33DE085A" w14:textId="77777777" w:rsidTr="00FF66F8">
        <w:trPr>
          <w:trHeight w:val="397"/>
          <w:jc w:val="center"/>
        </w:trPr>
        <w:tc>
          <w:tcPr>
            <w:tcW w:w="1926" w:type="dxa"/>
            <w:shd w:val="clear" w:color="auto" w:fill="D9D9D9"/>
            <w:vAlign w:val="center"/>
          </w:tcPr>
          <w:p w14:paraId="69676C39" w14:textId="77777777" w:rsidR="00FF66F8" w:rsidRPr="00B77D37" w:rsidRDefault="00FF66F8" w:rsidP="00906199">
            <w:pPr>
              <w:spacing w:after="0"/>
              <w:ind w:right="118"/>
              <w:rPr>
                <w:rFonts w:ascii="Arial" w:hAnsi="Arial" w:cs="Arial"/>
                <w:b/>
                <w:sz w:val="20"/>
                <w:szCs w:val="20"/>
              </w:rPr>
            </w:pPr>
            <w:r w:rsidRPr="00B77D37">
              <w:rPr>
                <w:rFonts w:ascii="Arial" w:hAnsi="Arial" w:cs="Arial"/>
                <w:b/>
                <w:sz w:val="20"/>
                <w:szCs w:val="20"/>
              </w:rPr>
              <w:t>Module learning outcome</w:t>
            </w:r>
          </w:p>
        </w:tc>
        <w:tc>
          <w:tcPr>
            <w:tcW w:w="630" w:type="dxa"/>
            <w:shd w:val="clear" w:color="auto" w:fill="auto"/>
            <w:vAlign w:val="center"/>
          </w:tcPr>
          <w:p w14:paraId="3FAFB082" w14:textId="5C6EE4DB"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8.1</w:t>
            </w:r>
          </w:p>
        </w:tc>
        <w:tc>
          <w:tcPr>
            <w:tcW w:w="631" w:type="dxa"/>
            <w:shd w:val="clear" w:color="auto" w:fill="auto"/>
            <w:vAlign w:val="center"/>
          </w:tcPr>
          <w:p w14:paraId="521330FC"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8.2</w:t>
            </w:r>
          </w:p>
        </w:tc>
        <w:tc>
          <w:tcPr>
            <w:tcW w:w="630" w:type="dxa"/>
            <w:shd w:val="clear" w:color="auto" w:fill="auto"/>
            <w:vAlign w:val="center"/>
          </w:tcPr>
          <w:p w14:paraId="454B1182"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8.3</w:t>
            </w:r>
          </w:p>
        </w:tc>
        <w:tc>
          <w:tcPr>
            <w:tcW w:w="631" w:type="dxa"/>
            <w:shd w:val="clear" w:color="auto" w:fill="auto"/>
            <w:vAlign w:val="center"/>
          </w:tcPr>
          <w:p w14:paraId="6BEB7985"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8.4</w:t>
            </w:r>
          </w:p>
        </w:tc>
        <w:tc>
          <w:tcPr>
            <w:tcW w:w="630" w:type="dxa"/>
            <w:shd w:val="clear" w:color="auto" w:fill="auto"/>
            <w:vAlign w:val="center"/>
          </w:tcPr>
          <w:p w14:paraId="43A1E697"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8.5</w:t>
            </w:r>
          </w:p>
        </w:tc>
        <w:tc>
          <w:tcPr>
            <w:tcW w:w="631" w:type="dxa"/>
            <w:shd w:val="clear" w:color="auto" w:fill="auto"/>
            <w:vAlign w:val="center"/>
          </w:tcPr>
          <w:p w14:paraId="351811B0" w14:textId="77777777" w:rsidR="00FF66F8" w:rsidRPr="00B77D37" w:rsidRDefault="00FF66F8" w:rsidP="00FF66F8">
            <w:pPr>
              <w:spacing w:after="0"/>
              <w:ind w:right="50"/>
              <w:jc w:val="center"/>
              <w:rPr>
                <w:rFonts w:ascii="Arial" w:hAnsi="Arial" w:cs="Arial"/>
                <w:sz w:val="20"/>
                <w:szCs w:val="20"/>
              </w:rPr>
            </w:pPr>
            <w:r>
              <w:rPr>
                <w:rFonts w:ascii="Arial" w:hAnsi="Arial" w:cs="Arial"/>
                <w:sz w:val="20"/>
                <w:szCs w:val="20"/>
              </w:rPr>
              <w:t>8.6</w:t>
            </w:r>
          </w:p>
        </w:tc>
        <w:tc>
          <w:tcPr>
            <w:tcW w:w="630" w:type="dxa"/>
            <w:shd w:val="clear" w:color="auto" w:fill="auto"/>
            <w:vAlign w:val="center"/>
          </w:tcPr>
          <w:p w14:paraId="776B56D0" w14:textId="77777777" w:rsidR="00FF66F8" w:rsidRPr="00B77D37" w:rsidRDefault="00FF66F8" w:rsidP="00FF66F8">
            <w:pPr>
              <w:spacing w:after="0"/>
              <w:ind w:right="50"/>
              <w:jc w:val="center"/>
              <w:rPr>
                <w:rFonts w:ascii="Arial" w:hAnsi="Arial" w:cs="Arial"/>
                <w:sz w:val="20"/>
                <w:szCs w:val="20"/>
              </w:rPr>
            </w:pPr>
            <w:r>
              <w:rPr>
                <w:rFonts w:ascii="Arial" w:hAnsi="Arial" w:cs="Arial"/>
                <w:sz w:val="20"/>
                <w:szCs w:val="20"/>
              </w:rPr>
              <w:t>8.7</w:t>
            </w:r>
          </w:p>
        </w:tc>
        <w:tc>
          <w:tcPr>
            <w:tcW w:w="631" w:type="dxa"/>
            <w:shd w:val="clear" w:color="auto" w:fill="auto"/>
            <w:vAlign w:val="center"/>
          </w:tcPr>
          <w:p w14:paraId="6BEE6D82"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9.</w:t>
            </w:r>
            <w:r>
              <w:rPr>
                <w:rFonts w:ascii="Arial" w:hAnsi="Arial" w:cs="Arial"/>
                <w:sz w:val="20"/>
                <w:szCs w:val="20"/>
              </w:rPr>
              <w:t>1</w:t>
            </w:r>
          </w:p>
        </w:tc>
        <w:tc>
          <w:tcPr>
            <w:tcW w:w="630" w:type="dxa"/>
            <w:shd w:val="clear" w:color="auto" w:fill="auto"/>
            <w:vAlign w:val="center"/>
          </w:tcPr>
          <w:p w14:paraId="34EC0F7C"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9.</w:t>
            </w:r>
            <w:r>
              <w:rPr>
                <w:rFonts w:ascii="Arial" w:hAnsi="Arial" w:cs="Arial"/>
                <w:sz w:val="20"/>
                <w:szCs w:val="20"/>
              </w:rPr>
              <w:t>2</w:t>
            </w:r>
          </w:p>
        </w:tc>
        <w:tc>
          <w:tcPr>
            <w:tcW w:w="631" w:type="dxa"/>
            <w:shd w:val="clear" w:color="auto" w:fill="auto"/>
            <w:vAlign w:val="center"/>
          </w:tcPr>
          <w:p w14:paraId="5F1ADA3E"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9.</w:t>
            </w:r>
            <w:r>
              <w:rPr>
                <w:rFonts w:ascii="Arial" w:hAnsi="Arial" w:cs="Arial"/>
                <w:sz w:val="20"/>
                <w:szCs w:val="20"/>
              </w:rPr>
              <w:t>3</w:t>
            </w:r>
          </w:p>
        </w:tc>
        <w:tc>
          <w:tcPr>
            <w:tcW w:w="630" w:type="dxa"/>
            <w:shd w:val="clear" w:color="auto" w:fill="auto"/>
            <w:vAlign w:val="center"/>
          </w:tcPr>
          <w:p w14:paraId="24336054"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9.</w:t>
            </w:r>
            <w:r>
              <w:rPr>
                <w:rFonts w:ascii="Arial" w:hAnsi="Arial" w:cs="Arial"/>
                <w:sz w:val="20"/>
                <w:szCs w:val="20"/>
              </w:rPr>
              <w:t>4</w:t>
            </w:r>
          </w:p>
        </w:tc>
        <w:tc>
          <w:tcPr>
            <w:tcW w:w="631" w:type="dxa"/>
            <w:shd w:val="clear" w:color="auto" w:fill="auto"/>
            <w:vAlign w:val="center"/>
          </w:tcPr>
          <w:p w14:paraId="62034E41"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9.</w:t>
            </w:r>
            <w:r>
              <w:rPr>
                <w:rFonts w:ascii="Arial" w:hAnsi="Arial" w:cs="Arial"/>
                <w:sz w:val="20"/>
                <w:szCs w:val="20"/>
              </w:rPr>
              <w:t>5</w:t>
            </w:r>
          </w:p>
        </w:tc>
      </w:tr>
      <w:tr w:rsidR="00FF66F8" w:rsidRPr="00B77D37" w14:paraId="08424F02" w14:textId="77777777" w:rsidTr="00FF66F8">
        <w:trPr>
          <w:trHeight w:val="397"/>
          <w:jc w:val="center"/>
        </w:trPr>
        <w:tc>
          <w:tcPr>
            <w:tcW w:w="1926" w:type="dxa"/>
            <w:shd w:val="clear" w:color="auto" w:fill="D9D9D9"/>
            <w:vAlign w:val="center"/>
          </w:tcPr>
          <w:p w14:paraId="67F33E62" w14:textId="77777777" w:rsidR="00FF66F8" w:rsidRPr="00B77D37" w:rsidRDefault="00FF66F8" w:rsidP="00906199">
            <w:pPr>
              <w:spacing w:after="0"/>
              <w:ind w:right="118"/>
              <w:rPr>
                <w:rFonts w:ascii="Arial" w:hAnsi="Arial" w:cs="Arial"/>
                <w:b/>
                <w:sz w:val="20"/>
                <w:szCs w:val="20"/>
              </w:rPr>
            </w:pPr>
            <w:r w:rsidRPr="00B77D37">
              <w:rPr>
                <w:rFonts w:ascii="Arial" w:hAnsi="Arial" w:cs="Arial"/>
                <w:b/>
                <w:sz w:val="20"/>
                <w:szCs w:val="20"/>
              </w:rPr>
              <w:t>Learning/ teaching method</w:t>
            </w:r>
          </w:p>
        </w:tc>
        <w:tc>
          <w:tcPr>
            <w:tcW w:w="630" w:type="dxa"/>
            <w:shd w:val="clear" w:color="auto" w:fill="auto"/>
            <w:vAlign w:val="center"/>
          </w:tcPr>
          <w:p w14:paraId="01A5F7AA"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571ADBF2"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3C74ACAE"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63116560"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2D6B0FBC"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7F475C6F"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6FB216EA"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1E26144F"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35E5D392"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4CF25CB5"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08DB6F56"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654AF914" w14:textId="77777777" w:rsidR="00FF66F8" w:rsidRPr="00B77D37" w:rsidRDefault="00FF66F8" w:rsidP="00FF66F8">
            <w:pPr>
              <w:spacing w:after="0"/>
              <w:ind w:right="50"/>
              <w:jc w:val="center"/>
              <w:rPr>
                <w:rFonts w:ascii="Arial" w:hAnsi="Arial" w:cs="Arial"/>
                <w:sz w:val="20"/>
                <w:szCs w:val="20"/>
              </w:rPr>
            </w:pPr>
          </w:p>
        </w:tc>
      </w:tr>
      <w:tr w:rsidR="00FF66F8" w:rsidRPr="00B77D37" w14:paraId="38897B0E" w14:textId="77777777" w:rsidTr="00FF66F8">
        <w:trPr>
          <w:trHeight w:val="397"/>
          <w:jc w:val="center"/>
        </w:trPr>
        <w:tc>
          <w:tcPr>
            <w:tcW w:w="1926" w:type="dxa"/>
            <w:shd w:val="clear" w:color="auto" w:fill="auto"/>
            <w:vAlign w:val="center"/>
          </w:tcPr>
          <w:p w14:paraId="72DDB1ED" w14:textId="77777777"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Private Study</w:t>
            </w:r>
          </w:p>
        </w:tc>
        <w:tc>
          <w:tcPr>
            <w:tcW w:w="630" w:type="dxa"/>
            <w:shd w:val="clear" w:color="auto" w:fill="auto"/>
            <w:vAlign w:val="center"/>
          </w:tcPr>
          <w:p w14:paraId="18529CA3"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344FE80A"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7885A4C4"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3A0EEAF0"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6957DD37"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6ACE73A0"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D36A981"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05116E64"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8C4B278"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7CFF6BA6"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6DD1B923"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1B85B0B"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r>
      <w:tr w:rsidR="00FF66F8" w:rsidRPr="00B77D37" w14:paraId="40372036" w14:textId="77777777" w:rsidTr="00FF66F8">
        <w:trPr>
          <w:trHeight w:val="397"/>
          <w:jc w:val="center"/>
        </w:trPr>
        <w:tc>
          <w:tcPr>
            <w:tcW w:w="1926" w:type="dxa"/>
            <w:shd w:val="clear" w:color="auto" w:fill="auto"/>
            <w:vAlign w:val="center"/>
          </w:tcPr>
          <w:p w14:paraId="0D429B8F" w14:textId="77777777"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Lectures</w:t>
            </w:r>
          </w:p>
        </w:tc>
        <w:tc>
          <w:tcPr>
            <w:tcW w:w="630" w:type="dxa"/>
            <w:shd w:val="clear" w:color="auto" w:fill="auto"/>
            <w:vAlign w:val="center"/>
          </w:tcPr>
          <w:p w14:paraId="44238040"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0FBEBFF"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7B9959D1"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4517B25E"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39229B56"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7FAE0E40"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365AF8D"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7F0C8943"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1EFAD5C3"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17E76E96"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248A34AE"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6513B5ED" w14:textId="77777777" w:rsidR="00FF66F8" w:rsidRPr="00B77D37" w:rsidRDefault="00FF66F8" w:rsidP="00FF66F8">
            <w:pPr>
              <w:spacing w:after="0"/>
              <w:ind w:right="50"/>
              <w:jc w:val="center"/>
              <w:rPr>
                <w:rFonts w:ascii="Arial" w:hAnsi="Arial" w:cs="Arial"/>
                <w:sz w:val="20"/>
                <w:szCs w:val="20"/>
              </w:rPr>
            </w:pPr>
          </w:p>
        </w:tc>
      </w:tr>
      <w:tr w:rsidR="00FF66F8" w:rsidRPr="00B77D37" w14:paraId="64DF13AB" w14:textId="77777777" w:rsidTr="00FF66F8">
        <w:trPr>
          <w:trHeight w:val="397"/>
          <w:jc w:val="center"/>
        </w:trPr>
        <w:tc>
          <w:tcPr>
            <w:tcW w:w="1926" w:type="dxa"/>
            <w:shd w:val="clear" w:color="auto" w:fill="auto"/>
            <w:vAlign w:val="center"/>
          </w:tcPr>
          <w:p w14:paraId="1DDB8CAA" w14:textId="77777777"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Seminars</w:t>
            </w:r>
          </w:p>
        </w:tc>
        <w:tc>
          <w:tcPr>
            <w:tcW w:w="630" w:type="dxa"/>
            <w:shd w:val="clear" w:color="auto" w:fill="auto"/>
            <w:vAlign w:val="center"/>
          </w:tcPr>
          <w:p w14:paraId="1F4DA9BD"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01756DEA"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11064A9B"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3968D050"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50C4E4B"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4424381C"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3C897219"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7FEB0072"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757D0DAC"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59826DDA"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7BBD3376"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46C2BF5"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r>
      <w:tr w:rsidR="00FF66F8" w:rsidRPr="00B77D37" w14:paraId="6CAA4D06" w14:textId="77777777" w:rsidTr="00FF66F8">
        <w:trPr>
          <w:trHeight w:val="397"/>
          <w:jc w:val="center"/>
        </w:trPr>
        <w:tc>
          <w:tcPr>
            <w:tcW w:w="1926" w:type="dxa"/>
            <w:shd w:val="clear" w:color="auto" w:fill="D9D9D9"/>
            <w:vAlign w:val="center"/>
          </w:tcPr>
          <w:p w14:paraId="5D0273C4" w14:textId="77777777" w:rsidR="00FF66F8" w:rsidRPr="00B77D37" w:rsidRDefault="00FF66F8" w:rsidP="00906199">
            <w:pPr>
              <w:spacing w:after="0"/>
              <w:ind w:right="118"/>
              <w:rPr>
                <w:rFonts w:ascii="Arial" w:hAnsi="Arial" w:cs="Arial"/>
                <w:b/>
                <w:sz w:val="20"/>
                <w:szCs w:val="20"/>
              </w:rPr>
            </w:pPr>
            <w:r w:rsidRPr="00B77D37">
              <w:rPr>
                <w:rFonts w:ascii="Arial" w:hAnsi="Arial" w:cs="Arial"/>
                <w:b/>
                <w:sz w:val="20"/>
                <w:szCs w:val="20"/>
              </w:rPr>
              <w:t>Assessment method</w:t>
            </w:r>
          </w:p>
        </w:tc>
        <w:tc>
          <w:tcPr>
            <w:tcW w:w="630" w:type="dxa"/>
            <w:shd w:val="clear" w:color="auto" w:fill="auto"/>
            <w:vAlign w:val="center"/>
          </w:tcPr>
          <w:p w14:paraId="42200E94" w14:textId="644D9A01"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62DC1E94"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318DF34D"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2DBB9B27"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113BFA44"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44FCC70A"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306C9749"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50F49E64"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536D381F"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200ED647" w14:textId="77777777" w:rsidR="00FF66F8" w:rsidRPr="00B77D37" w:rsidRDefault="00FF66F8" w:rsidP="00FF66F8">
            <w:pPr>
              <w:spacing w:after="0"/>
              <w:ind w:right="50"/>
              <w:jc w:val="center"/>
              <w:rPr>
                <w:rFonts w:ascii="Arial" w:hAnsi="Arial" w:cs="Arial"/>
                <w:sz w:val="20"/>
                <w:szCs w:val="20"/>
              </w:rPr>
            </w:pPr>
          </w:p>
        </w:tc>
        <w:tc>
          <w:tcPr>
            <w:tcW w:w="630" w:type="dxa"/>
            <w:shd w:val="clear" w:color="auto" w:fill="auto"/>
            <w:vAlign w:val="center"/>
          </w:tcPr>
          <w:p w14:paraId="743F3389"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37A9157E" w14:textId="77777777" w:rsidR="00FF66F8" w:rsidRPr="00B77D37" w:rsidRDefault="00FF66F8" w:rsidP="00FF66F8">
            <w:pPr>
              <w:spacing w:after="0"/>
              <w:ind w:right="50"/>
              <w:jc w:val="center"/>
              <w:rPr>
                <w:rFonts w:ascii="Arial" w:hAnsi="Arial" w:cs="Arial"/>
                <w:sz w:val="20"/>
                <w:szCs w:val="20"/>
              </w:rPr>
            </w:pPr>
          </w:p>
        </w:tc>
      </w:tr>
      <w:tr w:rsidR="00FF66F8" w:rsidRPr="00B77D37" w14:paraId="00FD9D6D" w14:textId="77777777" w:rsidTr="00FF66F8">
        <w:trPr>
          <w:trHeight w:val="397"/>
          <w:jc w:val="center"/>
        </w:trPr>
        <w:tc>
          <w:tcPr>
            <w:tcW w:w="1926" w:type="dxa"/>
            <w:shd w:val="clear" w:color="auto" w:fill="auto"/>
            <w:vAlign w:val="center"/>
          </w:tcPr>
          <w:p w14:paraId="7EE42408" w14:textId="7FA9547A"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 xml:space="preserve">Essay 1 </w:t>
            </w:r>
            <w:r>
              <w:rPr>
                <w:rFonts w:ascii="Arial" w:hAnsi="Arial" w:cs="Arial"/>
                <w:sz w:val="20"/>
                <w:szCs w:val="20"/>
              </w:rPr>
              <w:t>(20%)</w:t>
            </w:r>
          </w:p>
        </w:tc>
        <w:tc>
          <w:tcPr>
            <w:tcW w:w="630" w:type="dxa"/>
            <w:shd w:val="clear" w:color="auto" w:fill="auto"/>
            <w:vAlign w:val="center"/>
          </w:tcPr>
          <w:p w14:paraId="76AAED0D"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165501F6"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639061E"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64AC9F3D"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4D65C80B"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54B82284"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3710F799"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0F773AA"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01CF462"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01D83337"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E316FC3"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999812E"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r>
      <w:tr w:rsidR="00FF66F8" w:rsidRPr="00B77D37" w14:paraId="4FD094C2" w14:textId="77777777" w:rsidTr="00FF66F8">
        <w:trPr>
          <w:trHeight w:val="397"/>
          <w:jc w:val="center"/>
        </w:trPr>
        <w:tc>
          <w:tcPr>
            <w:tcW w:w="1926" w:type="dxa"/>
            <w:shd w:val="clear" w:color="auto" w:fill="auto"/>
            <w:vAlign w:val="center"/>
          </w:tcPr>
          <w:p w14:paraId="6CDE1ED9" w14:textId="1E1AC209"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 xml:space="preserve">Essay 2 </w:t>
            </w:r>
            <w:r>
              <w:rPr>
                <w:rFonts w:ascii="Arial" w:hAnsi="Arial" w:cs="Arial"/>
                <w:sz w:val="20"/>
                <w:szCs w:val="20"/>
              </w:rPr>
              <w:t>(20%)</w:t>
            </w:r>
          </w:p>
        </w:tc>
        <w:tc>
          <w:tcPr>
            <w:tcW w:w="630" w:type="dxa"/>
            <w:shd w:val="clear" w:color="auto" w:fill="auto"/>
            <w:vAlign w:val="center"/>
          </w:tcPr>
          <w:p w14:paraId="10844C4D"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3E6FD939"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63ED42D6"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029F17F"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422623E" w14:textId="77777777" w:rsidR="00FF66F8" w:rsidRPr="00B77D37" w:rsidRDefault="00FF66F8" w:rsidP="00FF66F8">
            <w:pPr>
              <w:spacing w:after="0"/>
              <w:ind w:right="50"/>
              <w:jc w:val="center"/>
              <w:rPr>
                <w:rFonts w:ascii="Arial" w:hAnsi="Arial" w:cs="Arial"/>
                <w:sz w:val="20"/>
                <w:szCs w:val="20"/>
              </w:rPr>
            </w:pPr>
          </w:p>
        </w:tc>
        <w:tc>
          <w:tcPr>
            <w:tcW w:w="631" w:type="dxa"/>
            <w:shd w:val="clear" w:color="auto" w:fill="auto"/>
            <w:vAlign w:val="center"/>
          </w:tcPr>
          <w:p w14:paraId="361F947A"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748FEFBF"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50ED7403"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40887A38"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4EC59C19"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E023830"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06323965"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r>
      <w:tr w:rsidR="00FF66F8" w:rsidRPr="00B77D37" w14:paraId="618C0850" w14:textId="77777777" w:rsidTr="00FF66F8">
        <w:trPr>
          <w:trHeight w:val="397"/>
          <w:jc w:val="center"/>
        </w:trPr>
        <w:tc>
          <w:tcPr>
            <w:tcW w:w="1926" w:type="dxa"/>
            <w:shd w:val="clear" w:color="auto" w:fill="auto"/>
            <w:vAlign w:val="center"/>
          </w:tcPr>
          <w:p w14:paraId="469A82A4" w14:textId="03929489"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 xml:space="preserve">Essay 3 </w:t>
            </w:r>
            <w:r>
              <w:rPr>
                <w:rFonts w:ascii="Arial" w:hAnsi="Arial" w:cs="Arial"/>
                <w:sz w:val="20"/>
                <w:szCs w:val="20"/>
              </w:rPr>
              <w:t>(20%)</w:t>
            </w:r>
          </w:p>
        </w:tc>
        <w:tc>
          <w:tcPr>
            <w:tcW w:w="630" w:type="dxa"/>
            <w:shd w:val="clear" w:color="auto" w:fill="auto"/>
            <w:vAlign w:val="center"/>
          </w:tcPr>
          <w:p w14:paraId="04DFE90A"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1CFBD3D7"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3FAA338"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41545317"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B047897"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55930D86"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057AB143"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4EEF1A2D"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45CC0B16"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3FD2238F"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7BAAF33F"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6842B0F8" w14:textId="77777777" w:rsidR="00FF66F8" w:rsidRPr="00FF66F8"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r>
      <w:tr w:rsidR="00FF66F8" w:rsidRPr="00B77D37" w14:paraId="46F40AB3" w14:textId="77777777" w:rsidTr="00FF66F8">
        <w:trPr>
          <w:trHeight w:val="397"/>
          <w:jc w:val="center"/>
        </w:trPr>
        <w:tc>
          <w:tcPr>
            <w:tcW w:w="1926" w:type="dxa"/>
            <w:shd w:val="clear" w:color="auto" w:fill="auto"/>
            <w:vAlign w:val="center"/>
          </w:tcPr>
          <w:p w14:paraId="14F008CA" w14:textId="29590744" w:rsidR="00FF66F8" w:rsidRPr="00B77D37" w:rsidRDefault="00FF66F8" w:rsidP="00906199">
            <w:pPr>
              <w:spacing w:after="0"/>
              <w:ind w:right="118"/>
              <w:rPr>
                <w:rFonts w:ascii="Arial" w:hAnsi="Arial" w:cs="Arial"/>
                <w:sz w:val="20"/>
                <w:szCs w:val="20"/>
              </w:rPr>
            </w:pPr>
            <w:r w:rsidRPr="00B77D37">
              <w:rPr>
                <w:rFonts w:ascii="Arial" w:hAnsi="Arial" w:cs="Arial"/>
                <w:sz w:val="20"/>
                <w:szCs w:val="20"/>
              </w:rPr>
              <w:t xml:space="preserve">Essay 4 </w:t>
            </w:r>
            <w:r>
              <w:rPr>
                <w:rFonts w:ascii="Arial" w:hAnsi="Arial" w:cs="Arial"/>
                <w:sz w:val="20"/>
                <w:szCs w:val="20"/>
              </w:rPr>
              <w:t>(40%)</w:t>
            </w:r>
          </w:p>
        </w:tc>
        <w:tc>
          <w:tcPr>
            <w:tcW w:w="630" w:type="dxa"/>
            <w:shd w:val="clear" w:color="auto" w:fill="auto"/>
            <w:vAlign w:val="center"/>
          </w:tcPr>
          <w:p w14:paraId="7B00722F"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5B2963D1"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DE734BF"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09DF6BD7"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5B38D286"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2DF13A18"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1A4E7546"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4EF5CE01"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46ECD275"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0652A108"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0" w:type="dxa"/>
            <w:shd w:val="clear" w:color="auto" w:fill="auto"/>
            <w:vAlign w:val="center"/>
          </w:tcPr>
          <w:p w14:paraId="2AF8712C"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c>
          <w:tcPr>
            <w:tcW w:w="631" w:type="dxa"/>
            <w:shd w:val="clear" w:color="auto" w:fill="auto"/>
            <w:vAlign w:val="center"/>
          </w:tcPr>
          <w:p w14:paraId="181A607B" w14:textId="77777777" w:rsidR="00FF66F8" w:rsidRPr="00B77D37" w:rsidRDefault="00FF66F8" w:rsidP="00FF66F8">
            <w:pPr>
              <w:spacing w:after="0"/>
              <w:ind w:right="50"/>
              <w:jc w:val="center"/>
              <w:rPr>
                <w:rFonts w:ascii="Arial" w:hAnsi="Arial" w:cs="Arial"/>
                <w:sz w:val="20"/>
                <w:szCs w:val="20"/>
              </w:rPr>
            </w:pPr>
            <w:r w:rsidRPr="00B77D37">
              <w:rPr>
                <w:rFonts w:ascii="Arial" w:hAnsi="Arial" w:cs="Arial"/>
                <w:sz w:val="20"/>
                <w:szCs w:val="20"/>
              </w:rPr>
              <w:t>X</w:t>
            </w:r>
          </w:p>
        </w:tc>
      </w:tr>
    </w:tbl>
    <w:p w14:paraId="1B4B61D3" w14:textId="77777777" w:rsidR="00D136F0" w:rsidRPr="00373ACB" w:rsidRDefault="00D136F0" w:rsidP="00D136F0">
      <w:pPr>
        <w:spacing w:after="120" w:line="240" w:lineRule="auto"/>
        <w:ind w:right="260"/>
        <w:rPr>
          <w:rFonts w:ascii="Arial" w:hAnsi="Arial" w:cs="Arial"/>
          <w:b/>
          <w:i/>
          <w:iCs/>
          <w:sz w:val="20"/>
          <w:szCs w:val="20"/>
        </w:rPr>
      </w:pPr>
    </w:p>
    <w:p w14:paraId="35F4AB9A" w14:textId="77777777" w:rsidR="00D136F0" w:rsidRPr="00373ACB" w:rsidRDefault="00D136F0" w:rsidP="00D136F0">
      <w:pPr>
        <w:spacing w:after="120" w:line="240" w:lineRule="auto"/>
        <w:ind w:left="426" w:right="260"/>
        <w:rPr>
          <w:rFonts w:ascii="Arial" w:hAnsi="Arial" w:cs="Arial"/>
          <w:b/>
          <w:iCs/>
          <w:sz w:val="20"/>
          <w:szCs w:val="20"/>
        </w:rPr>
      </w:pPr>
    </w:p>
    <w:p w14:paraId="06680585" w14:textId="4395BAA4" w:rsidR="00D136F0" w:rsidRDefault="00D136F0" w:rsidP="00FF66F8">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25F586" w14:textId="77777777" w:rsidR="00FF66F8" w:rsidRPr="00DF2132" w:rsidRDefault="00FF66F8" w:rsidP="00FF66F8">
      <w:pPr>
        <w:spacing w:after="120" w:line="240" w:lineRule="auto"/>
        <w:ind w:left="426" w:right="260"/>
        <w:jc w:val="both"/>
        <w:rPr>
          <w:rFonts w:ascii="Arial" w:hAnsi="Arial" w:cs="Arial"/>
          <w:sz w:val="20"/>
          <w:szCs w:val="20"/>
        </w:rPr>
      </w:pPr>
    </w:p>
    <w:p w14:paraId="5FA8793C" w14:textId="77777777" w:rsidR="00D136F0" w:rsidRDefault="00D136F0" w:rsidP="00FF66F8">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5D3FDC4B" w14:textId="77777777" w:rsidR="00D136F0" w:rsidRPr="00A7491F" w:rsidRDefault="00D136F0" w:rsidP="00FF66F8">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75F31FDB" w14:textId="77777777" w:rsidR="00D136F0" w:rsidRPr="00D023E6" w:rsidRDefault="00D136F0" w:rsidP="00FF66F8">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0B1A0302" w14:textId="77777777" w:rsidR="00D136F0" w:rsidRPr="00D023E6" w:rsidRDefault="00D136F0" w:rsidP="00FF66F8">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FF20D4F" w14:textId="77777777" w:rsidR="00D136F0" w:rsidRPr="00D023E6" w:rsidRDefault="00D136F0" w:rsidP="00FF66F8">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03F588A3" w14:textId="77777777" w:rsidR="00D136F0" w:rsidRDefault="00D136F0" w:rsidP="00FF66F8">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lastRenderedPageBreak/>
        <w:t xml:space="preserve">Lecture/seminar slides/outlines will be made available in electronic format in advance to allow all students to prepare (particularly students with notetaking difficulties). </w:t>
      </w:r>
    </w:p>
    <w:p w14:paraId="7D878F48" w14:textId="3EC27D52" w:rsidR="00D136F0" w:rsidRDefault="00D136F0" w:rsidP="00FF66F8">
      <w:pPr>
        <w:pStyle w:val="ListParagraph"/>
        <w:numPr>
          <w:ilvl w:val="0"/>
          <w:numId w:val="4"/>
        </w:numPr>
        <w:spacing w:after="120" w:line="240" w:lineRule="auto"/>
        <w:ind w:right="260"/>
        <w:jc w:val="both"/>
        <w:rPr>
          <w:rFonts w:ascii="Arial" w:hAnsi="Arial" w:cs="Arial"/>
          <w:sz w:val="20"/>
          <w:szCs w:val="20"/>
        </w:rPr>
      </w:pPr>
      <w:r w:rsidRPr="00D56174">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464E75ED" w14:textId="77777777" w:rsidR="00FF66F8" w:rsidRPr="00D56174" w:rsidRDefault="00FF66F8" w:rsidP="00FF66F8">
      <w:pPr>
        <w:pStyle w:val="ListParagraph"/>
        <w:spacing w:after="120" w:line="240" w:lineRule="auto"/>
        <w:ind w:left="1080" w:right="260"/>
        <w:jc w:val="both"/>
        <w:rPr>
          <w:rFonts w:ascii="Arial" w:hAnsi="Arial" w:cs="Arial"/>
          <w:sz w:val="20"/>
          <w:szCs w:val="20"/>
        </w:rPr>
      </w:pPr>
    </w:p>
    <w:p w14:paraId="5490B497" w14:textId="77777777" w:rsidR="00D136F0" w:rsidRPr="00A7491F" w:rsidRDefault="00D136F0" w:rsidP="00FF66F8">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E6CF360" w14:textId="131B7F6B" w:rsidR="00D136F0" w:rsidRDefault="00D136F0" w:rsidP="00FF66F8">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20F3D54F" w14:textId="77777777" w:rsidR="00FF66F8" w:rsidRPr="00373ACB" w:rsidRDefault="00FF66F8" w:rsidP="00FF66F8">
      <w:pPr>
        <w:spacing w:after="120" w:line="240" w:lineRule="auto"/>
        <w:ind w:left="426" w:right="260"/>
        <w:jc w:val="both"/>
        <w:rPr>
          <w:rFonts w:ascii="Arial" w:hAnsi="Arial" w:cs="Arial"/>
          <w:iCs/>
          <w:sz w:val="20"/>
          <w:szCs w:val="20"/>
        </w:rPr>
      </w:pPr>
    </w:p>
    <w:p w14:paraId="44C180A4" w14:textId="77777777" w:rsidR="00D136F0" w:rsidRPr="00373ACB" w:rsidRDefault="00D136F0" w:rsidP="00FF66F8">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4E70FA74" w14:textId="77777777" w:rsidR="00D136F0" w:rsidRDefault="00D136F0" w:rsidP="00FF66F8">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5F451D0A" w14:textId="77777777" w:rsidR="00D136F0" w:rsidRDefault="00D136F0" w:rsidP="00FF66F8">
      <w:pPr>
        <w:spacing w:after="120" w:line="240" w:lineRule="auto"/>
        <w:ind w:left="426" w:right="260"/>
        <w:jc w:val="both"/>
        <w:rPr>
          <w:rFonts w:ascii="Arial" w:hAnsi="Arial" w:cs="Arial"/>
          <w:iCs/>
          <w:sz w:val="20"/>
          <w:szCs w:val="20"/>
        </w:rPr>
      </w:pPr>
    </w:p>
    <w:p w14:paraId="7977EDDC" w14:textId="77777777" w:rsidR="00D136F0" w:rsidRPr="00DF2132" w:rsidRDefault="00D136F0" w:rsidP="00FF66F8">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8ECF9FA" w14:textId="77777777" w:rsidR="00D136F0" w:rsidRPr="005D46C4" w:rsidRDefault="00D136F0" w:rsidP="00FF66F8">
      <w:pPr>
        <w:ind w:left="426" w:right="260"/>
        <w:jc w:val="both"/>
        <w:rPr>
          <w:rFonts w:ascii="Arial" w:hAnsi="Arial" w:cs="Arial"/>
          <w:iCs/>
          <w:sz w:val="20"/>
          <w:szCs w:val="20"/>
        </w:rPr>
      </w:pPr>
      <w:r w:rsidRPr="005D46C4">
        <w:rPr>
          <w:rFonts w:ascii="Arial" w:hAnsi="Arial" w:cs="Arial"/>
          <w:iCs/>
          <w:sz w:val="20"/>
          <w:szCs w:val="20"/>
        </w:rPr>
        <w:t xml:space="preserve">This module intends to provide law students with the necessary intellectual equipment allowing them to approach any foreign law (not only European laws) in a meaningful way. In particular, the course will heighten students’ sensitization to the specificity of foreign legal cultures and encourage them to reflect in depth upon the possibilities and limits of cross-border interaction in the law. Throughout the course, concrete examples will be developed from a range of major Western laws. </w:t>
      </w:r>
    </w:p>
    <w:p w14:paraId="26FB3C47" w14:textId="77777777" w:rsidR="00D136F0" w:rsidRDefault="00D136F0" w:rsidP="00D136F0">
      <w:pPr>
        <w:spacing w:line="240" w:lineRule="auto"/>
        <w:rPr>
          <w:rFonts w:ascii="Arial" w:hAnsi="Arial" w:cs="Arial"/>
          <w:sz w:val="20"/>
          <w:szCs w:val="20"/>
        </w:rPr>
      </w:pPr>
    </w:p>
    <w:p w14:paraId="68BF3167" w14:textId="77777777" w:rsidR="00FF66F8" w:rsidRDefault="00FF66F8">
      <w:pPr>
        <w:spacing w:after="160" w:line="259" w:lineRule="auto"/>
        <w:rPr>
          <w:rFonts w:ascii="Arial" w:hAnsi="Arial" w:cs="Arial"/>
          <w:b/>
          <w:sz w:val="20"/>
          <w:szCs w:val="20"/>
        </w:rPr>
      </w:pPr>
      <w:r>
        <w:rPr>
          <w:rFonts w:ascii="Arial" w:hAnsi="Arial" w:cs="Arial"/>
          <w:b/>
          <w:sz w:val="20"/>
          <w:szCs w:val="20"/>
        </w:rPr>
        <w:br w:type="page"/>
      </w:r>
    </w:p>
    <w:p w14:paraId="0F444A76" w14:textId="454AFC55" w:rsidR="00D136F0" w:rsidRPr="00FE340E" w:rsidRDefault="00D136F0" w:rsidP="00D136F0">
      <w:pPr>
        <w:rPr>
          <w:rFonts w:ascii="Arial" w:hAnsi="Arial" w:cs="Arial"/>
          <w:b/>
          <w:sz w:val="20"/>
          <w:szCs w:val="20"/>
        </w:rPr>
      </w:pPr>
      <w:r w:rsidRPr="00373ACB">
        <w:rPr>
          <w:rFonts w:ascii="Arial" w:hAnsi="Arial" w:cs="Arial"/>
          <w:b/>
          <w:sz w:val="20"/>
          <w:szCs w:val="20"/>
        </w:rPr>
        <w:lastRenderedPageBreak/>
        <w:t xml:space="preserve">FACULTIES SUPPORT OFFICE USE ONLY </w:t>
      </w:r>
    </w:p>
    <w:p w14:paraId="49E93C1A" w14:textId="77777777" w:rsidR="00D136F0" w:rsidRPr="00373ACB" w:rsidRDefault="00D136F0" w:rsidP="00D136F0">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13B383DF" w14:textId="77777777" w:rsidR="00D136F0" w:rsidRPr="00373ACB" w:rsidRDefault="00D136F0" w:rsidP="00D136F0">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D136F0" w:rsidRPr="00373ACB" w14:paraId="696DA315" w14:textId="77777777" w:rsidTr="00FF66F8">
        <w:trPr>
          <w:trHeight w:val="317"/>
        </w:trPr>
        <w:tc>
          <w:tcPr>
            <w:tcW w:w="1673" w:type="dxa"/>
          </w:tcPr>
          <w:p w14:paraId="68D6ADFE" w14:textId="77777777" w:rsidR="00D136F0" w:rsidRPr="00373ACB" w:rsidRDefault="00D136F0" w:rsidP="00906199">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0EDDDB05" w14:textId="77777777" w:rsidR="00D136F0" w:rsidRPr="00373ACB" w:rsidRDefault="00D136F0" w:rsidP="00906199">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7027F7F3" w14:textId="77777777" w:rsidR="00D136F0" w:rsidRPr="00373ACB" w:rsidRDefault="00D136F0" w:rsidP="00906199">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48601AC4" w14:textId="77777777" w:rsidR="00D136F0" w:rsidRPr="00373ACB" w:rsidRDefault="00D136F0" w:rsidP="00906199">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29EFA3DA" w14:textId="77777777" w:rsidR="00D136F0" w:rsidRPr="00373ACB" w:rsidRDefault="00D136F0" w:rsidP="00906199">
            <w:pPr>
              <w:spacing w:after="120"/>
              <w:ind w:right="-330"/>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D136F0" w:rsidRPr="00373ACB" w14:paraId="6300C1B0" w14:textId="77777777" w:rsidTr="00FF66F8">
        <w:trPr>
          <w:trHeight w:val="305"/>
        </w:trPr>
        <w:tc>
          <w:tcPr>
            <w:tcW w:w="1673" w:type="dxa"/>
          </w:tcPr>
          <w:p w14:paraId="2E164202" w14:textId="77777777" w:rsidR="00D136F0" w:rsidRPr="00373ACB" w:rsidRDefault="00D136F0" w:rsidP="00906199">
            <w:pPr>
              <w:spacing w:after="120"/>
              <w:ind w:right="-330"/>
              <w:rPr>
                <w:rFonts w:ascii="Arial" w:hAnsi="Arial" w:cs="Arial"/>
                <w:sz w:val="20"/>
                <w:szCs w:val="20"/>
              </w:rPr>
            </w:pPr>
            <w:r>
              <w:rPr>
                <w:rFonts w:ascii="Arial" w:hAnsi="Arial" w:cs="Arial"/>
                <w:sz w:val="20"/>
                <w:szCs w:val="20"/>
              </w:rPr>
              <w:t>25/01/2018</w:t>
            </w:r>
          </w:p>
        </w:tc>
        <w:tc>
          <w:tcPr>
            <w:tcW w:w="1417" w:type="dxa"/>
          </w:tcPr>
          <w:p w14:paraId="26EF175A" w14:textId="77777777" w:rsidR="00D136F0" w:rsidRPr="00373ACB" w:rsidRDefault="00D136F0" w:rsidP="00906199">
            <w:pPr>
              <w:spacing w:after="120"/>
              <w:ind w:right="-330"/>
              <w:rPr>
                <w:rFonts w:ascii="Arial" w:hAnsi="Arial" w:cs="Arial"/>
                <w:sz w:val="20"/>
                <w:szCs w:val="20"/>
              </w:rPr>
            </w:pPr>
            <w:r>
              <w:rPr>
                <w:rFonts w:ascii="Arial" w:hAnsi="Arial" w:cs="Arial"/>
                <w:sz w:val="20"/>
                <w:szCs w:val="20"/>
              </w:rPr>
              <w:t>Major</w:t>
            </w:r>
          </w:p>
        </w:tc>
        <w:tc>
          <w:tcPr>
            <w:tcW w:w="2342" w:type="dxa"/>
          </w:tcPr>
          <w:p w14:paraId="3D5F9C41" w14:textId="77777777" w:rsidR="00D136F0" w:rsidRPr="00373ACB" w:rsidRDefault="00D136F0" w:rsidP="00906199">
            <w:pPr>
              <w:spacing w:after="120"/>
              <w:ind w:right="-330"/>
              <w:rPr>
                <w:rFonts w:ascii="Arial" w:hAnsi="Arial" w:cs="Arial"/>
                <w:sz w:val="20"/>
                <w:szCs w:val="20"/>
              </w:rPr>
            </w:pPr>
            <w:r>
              <w:rPr>
                <w:rFonts w:ascii="Arial" w:hAnsi="Arial" w:cs="Arial"/>
                <w:sz w:val="20"/>
                <w:szCs w:val="20"/>
              </w:rPr>
              <w:t>September 2018</w:t>
            </w:r>
          </w:p>
        </w:tc>
        <w:tc>
          <w:tcPr>
            <w:tcW w:w="2658" w:type="dxa"/>
          </w:tcPr>
          <w:p w14:paraId="17FA4B2C" w14:textId="77777777" w:rsidR="00D136F0" w:rsidRPr="00373ACB" w:rsidRDefault="00D136F0" w:rsidP="00906199">
            <w:pPr>
              <w:spacing w:after="120"/>
              <w:ind w:right="-330"/>
              <w:rPr>
                <w:rFonts w:ascii="Arial" w:hAnsi="Arial" w:cs="Arial"/>
                <w:sz w:val="20"/>
                <w:szCs w:val="20"/>
              </w:rPr>
            </w:pPr>
            <w:r>
              <w:rPr>
                <w:rFonts w:ascii="Arial" w:hAnsi="Arial" w:cs="Arial"/>
                <w:sz w:val="20"/>
                <w:szCs w:val="20"/>
              </w:rPr>
              <w:t>6, 8-14, 17</w:t>
            </w:r>
          </w:p>
        </w:tc>
        <w:tc>
          <w:tcPr>
            <w:tcW w:w="2400" w:type="dxa"/>
          </w:tcPr>
          <w:p w14:paraId="78229D7D" w14:textId="77777777" w:rsidR="00D136F0" w:rsidRPr="00373ACB" w:rsidRDefault="00D136F0" w:rsidP="00906199">
            <w:pPr>
              <w:spacing w:after="120"/>
              <w:ind w:right="-330"/>
              <w:rPr>
                <w:rFonts w:ascii="Arial" w:hAnsi="Arial" w:cs="Arial"/>
                <w:sz w:val="20"/>
                <w:szCs w:val="20"/>
              </w:rPr>
            </w:pPr>
            <w:r>
              <w:rPr>
                <w:rFonts w:ascii="Arial" w:hAnsi="Arial" w:cs="Arial"/>
                <w:sz w:val="20"/>
                <w:szCs w:val="20"/>
              </w:rPr>
              <w:t>No</w:t>
            </w:r>
          </w:p>
        </w:tc>
      </w:tr>
      <w:tr w:rsidR="00D136F0" w:rsidRPr="00373ACB" w14:paraId="780D858D" w14:textId="77777777" w:rsidTr="00FF66F8">
        <w:trPr>
          <w:trHeight w:val="305"/>
        </w:trPr>
        <w:tc>
          <w:tcPr>
            <w:tcW w:w="1673" w:type="dxa"/>
          </w:tcPr>
          <w:p w14:paraId="2F1371C1" w14:textId="77777777" w:rsidR="00D136F0" w:rsidRPr="00373ACB" w:rsidRDefault="00D136F0" w:rsidP="00906199">
            <w:pPr>
              <w:spacing w:after="120"/>
              <w:ind w:right="-330"/>
              <w:rPr>
                <w:rFonts w:ascii="Arial" w:hAnsi="Arial" w:cs="Arial"/>
                <w:sz w:val="20"/>
                <w:szCs w:val="20"/>
              </w:rPr>
            </w:pPr>
          </w:p>
        </w:tc>
        <w:tc>
          <w:tcPr>
            <w:tcW w:w="1417" w:type="dxa"/>
          </w:tcPr>
          <w:p w14:paraId="17FFB369" w14:textId="77777777" w:rsidR="00D136F0" w:rsidRPr="00373ACB" w:rsidRDefault="00D136F0" w:rsidP="00906199">
            <w:pPr>
              <w:spacing w:after="120"/>
              <w:ind w:right="-330"/>
              <w:rPr>
                <w:rFonts w:ascii="Arial" w:hAnsi="Arial" w:cs="Arial"/>
                <w:sz w:val="20"/>
                <w:szCs w:val="20"/>
              </w:rPr>
            </w:pPr>
          </w:p>
        </w:tc>
        <w:tc>
          <w:tcPr>
            <w:tcW w:w="2342" w:type="dxa"/>
          </w:tcPr>
          <w:p w14:paraId="479282C2" w14:textId="77777777" w:rsidR="00D136F0" w:rsidRPr="00373ACB" w:rsidRDefault="00D136F0" w:rsidP="00906199">
            <w:pPr>
              <w:spacing w:after="120"/>
              <w:ind w:right="-330"/>
              <w:rPr>
                <w:rFonts w:ascii="Arial" w:hAnsi="Arial" w:cs="Arial"/>
                <w:sz w:val="20"/>
                <w:szCs w:val="20"/>
              </w:rPr>
            </w:pPr>
          </w:p>
        </w:tc>
        <w:tc>
          <w:tcPr>
            <w:tcW w:w="2658" w:type="dxa"/>
          </w:tcPr>
          <w:p w14:paraId="5AAF2E7B" w14:textId="77777777" w:rsidR="00D136F0" w:rsidRPr="00373ACB" w:rsidRDefault="00D136F0" w:rsidP="00906199">
            <w:pPr>
              <w:spacing w:after="120"/>
              <w:ind w:right="-330"/>
              <w:rPr>
                <w:rFonts w:ascii="Arial" w:hAnsi="Arial" w:cs="Arial"/>
                <w:sz w:val="20"/>
                <w:szCs w:val="20"/>
              </w:rPr>
            </w:pPr>
          </w:p>
        </w:tc>
        <w:tc>
          <w:tcPr>
            <w:tcW w:w="2400" w:type="dxa"/>
          </w:tcPr>
          <w:p w14:paraId="0D971501" w14:textId="77777777" w:rsidR="00D136F0" w:rsidRPr="00373ACB" w:rsidRDefault="00D136F0" w:rsidP="00906199">
            <w:pPr>
              <w:spacing w:after="120"/>
              <w:ind w:right="-330"/>
              <w:rPr>
                <w:rFonts w:ascii="Arial" w:hAnsi="Arial" w:cs="Arial"/>
                <w:sz w:val="20"/>
                <w:szCs w:val="20"/>
              </w:rPr>
            </w:pPr>
          </w:p>
        </w:tc>
      </w:tr>
    </w:tbl>
    <w:p w14:paraId="39C96949" w14:textId="77777777" w:rsidR="00D136F0" w:rsidRPr="00373ACB" w:rsidRDefault="00D136F0" w:rsidP="00D136F0">
      <w:pPr>
        <w:spacing w:after="120" w:line="240" w:lineRule="auto"/>
        <w:ind w:right="-330"/>
        <w:rPr>
          <w:rFonts w:ascii="Arial" w:hAnsi="Arial" w:cs="Arial"/>
          <w:sz w:val="20"/>
          <w:szCs w:val="20"/>
        </w:rPr>
      </w:pPr>
    </w:p>
    <w:p w14:paraId="7ED8E11E" w14:textId="77777777" w:rsidR="00D136F0" w:rsidRDefault="00D136F0" w:rsidP="00D136F0"/>
    <w:p w14:paraId="614146AA" w14:textId="77777777" w:rsidR="000D3ED2" w:rsidRDefault="000D3ED2"/>
    <w:sectPr w:rsidR="000D3ED2" w:rsidSect="00FF66F8">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7901" w14:textId="77777777" w:rsidR="001E37F7" w:rsidRDefault="001E37F7">
      <w:pPr>
        <w:spacing w:after="0" w:line="240" w:lineRule="auto"/>
      </w:pPr>
      <w:r>
        <w:separator/>
      </w:r>
    </w:p>
  </w:endnote>
  <w:endnote w:type="continuationSeparator" w:id="0">
    <w:p w14:paraId="2D63054F" w14:textId="77777777" w:rsidR="001E37F7" w:rsidRDefault="001E3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7EFDBC08" w14:textId="77777777" w:rsidR="00FF66F8" w:rsidRDefault="00FF66F8" w:rsidP="009A2D37">
        <w:pPr>
          <w:pStyle w:val="Footer"/>
          <w:jc w:val="center"/>
        </w:pPr>
      </w:p>
      <w:p w14:paraId="06F1DDF7" w14:textId="0EBCE083" w:rsidR="0071469A" w:rsidRDefault="00D136F0" w:rsidP="009A2D37">
        <w:pPr>
          <w:pStyle w:val="Footer"/>
          <w:jc w:val="center"/>
        </w:pPr>
        <w:r>
          <w:fldChar w:fldCharType="begin"/>
        </w:r>
        <w:r>
          <w:instrText xml:space="preserve"> PAGE   \* MERGEFORMAT </w:instrText>
        </w:r>
        <w:r>
          <w:fldChar w:fldCharType="separate"/>
        </w:r>
        <w:r w:rsidR="00511E2B">
          <w:rPr>
            <w:noProof/>
          </w:rPr>
          <w:t>4</w:t>
        </w:r>
        <w:r>
          <w:rPr>
            <w:noProof/>
          </w:rPr>
          <w:fldChar w:fldCharType="end"/>
        </w:r>
      </w:p>
    </w:sdtContent>
  </w:sdt>
  <w:p w14:paraId="07DCF0ED" w14:textId="77777777" w:rsidR="0071469A" w:rsidRPr="007B7724" w:rsidRDefault="00D136F0" w:rsidP="00D56174">
    <w:pPr>
      <w:pStyle w:val="Footer"/>
      <w:spacing w:after="120"/>
      <w:ind w:right="-330"/>
      <w:jc w:val="center"/>
      <w:rPr>
        <w:rFonts w:ascii="Arial" w:hAnsi="Arial"/>
        <w:sz w:val="18"/>
      </w:rPr>
    </w:pPr>
    <w:r>
      <w:rPr>
        <w:rFonts w:ascii="Arial" w:hAnsi="Arial"/>
        <w:sz w:val="18"/>
      </w:rPr>
      <w:t>Comparative Law (LW522)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1CB3F" w14:textId="77777777" w:rsidR="001E37F7" w:rsidRDefault="001E37F7">
      <w:pPr>
        <w:spacing w:after="0" w:line="240" w:lineRule="auto"/>
      </w:pPr>
      <w:r>
        <w:separator/>
      </w:r>
    </w:p>
  </w:footnote>
  <w:footnote w:type="continuationSeparator" w:id="0">
    <w:p w14:paraId="2E0A0E19" w14:textId="77777777" w:rsidR="001E37F7" w:rsidRDefault="001E3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FF4F" w14:textId="77777777" w:rsidR="0071469A" w:rsidRPr="0075408A" w:rsidRDefault="00D136F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4392FDEA" wp14:editId="7923C070">
          <wp:simplePos x="0" y="0"/>
          <wp:positionH relativeFrom="column">
            <wp:posOffset>5457825</wp:posOffset>
          </wp:positionH>
          <wp:positionV relativeFrom="paragraph">
            <wp:posOffset>-156845</wp:posOffset>
          </wp:positionV>
          <wp:extent cx="117094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43E6586" w14:textId="77777777" w:rsidR="0071469A" w:rsidRPr="008C00F8" w:rsidRDefault="00FF66F8" w:rsidP="005E6D38">
    <w:pPr>
      <w:pStyle w:val="Heading1"/>
      <w:spacing w:before="60" w:after="60"/>
      <w:rPr>
        <w:rFonts w:ascii="Arial" w:hAnsi="Arial" w:cs="Arial"/>
      </w:rPr>
    </w:pPr>
  </w:p>
  <w:p w14:paraId="68C987C4" w14:textId="77777777" w:rsidR="0071469A" w:rsidRDefault="00FF6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75CA" w14:textId="77777777" w:rsidR="0071469A" w:rsidRPr="0075408A" w:rsidRDefault="00D136F0"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6B9A7EFF" wp14:editId="2106F5A6">
          <wp:simplePos x="0" y="0"/>
          <wp:positionH relativeFrom="column">
            <wp:posOffset>5457825</wp:posOffset>
          </wp:positionH>
          <wp:positionV relativeFrom="paragraph">
            <wp:posOffset>-156845</wp:posOffset>
          </wp:positionV>
          <wp:extent cx="117094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86BB46" w14:textId="77777777" w:rsidR="0071469A" w:rsidRPr="000F7FBF" w:rsidRDefault="00FF66F8"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159D"/>
    <w:multiLevelType w:val="hybridMultilevel"/>
    <w:tmpl w:val="0232A5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4730FE8"/>
    <w:multiLevelType w:val="hybridMultilevel"/>
    <w:tmpl w:val="491C45E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1520FCA">
      <w:start w:val="5"/>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B520F"/>
    <w:multiLevelType w:val="hybridMultilevel"/>
    <w:tmpl w:val="98661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A10F9"/>
    <w:multiLevelType w:val="hybridMultilevel"/>
    <w:tmpl w:val="A23A0470"/>
    <w:lvl w:ilvl="0" w:tplc="95F2D2F2">
      <w:start w:val="1"/>
      <w:numFmt w:val="decimal"/>
      <w:lvlText w:val="%1."/>
      <w:lvlJc w:val="left"/>
      <w:pPr>
        <w:ind w:left="360" w:hanging="360"/>
      </w:pPr>
      <w:rPr>
        <w:rFonts w:ascii="Arial" w:hAnsi="Arial" w:cs="Arial" w:hint="default"/>
        <w:sz w:val="20"/>
        <w:szCs w:val="22"/>
      </w:rPr>
    </w:lvl>
    <w:lvl w:ilvl="1" w:tplc="95F2D2F2">
      <w:start w:val="1"/>
      <w:numFmt w:val="decimal"/>
      <w:lvlText w:val="%2."/>
      <w:lvlJc w:val="left"/>
      <w:pPr>
        <w:ind w:left="1080" w:hanging="360"/>
      </w:pPr>
      <w:rPr>
        <w:rFonts w:ascii="Arial" w:hAnsi="Arial" w:cs="Arial" w:hint="default"/>
        <w:sz w:val="20"/>
        <w:szCs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F0"/>
    <w:rsid w:val="000D3ED2"/>
    <w:rsid w:val="001E37F7"/>
    <w:rsid w:val="00511E2B"/>
    <w:rsid w:val="007C5250"/>
    <w:rsid w:val="00A069A8"/>
    <w:rsid w:val="00D136F0"/>
    <w:rsid w:val="00FF66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F70C"/>
  <w15:chartTrackingRefBased/>
  <w15:docId w15:val="{2877706A-FFBB-4223-BAD6-DB728C97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6F0"/>
    <w:pPr>
      <w:spacing w:after="200" w:line="276" w:lineRule="auto"/>
    </w:pPr>
    <w:rPr>
      <w:rFonts w:eastAsiaTheme="minorEastAsia"/>
      <w:lang w:eastAsia="en-GB"/>
    </w:rPr>
  </w:style>
  <w:style w:type="paragraph" w:styleId="Heading1">
    <w:name w:val="heading 1"/>
    <w:basedOn w:val="Normal"/>
    <w:next w:val="Normal"/>
    <w:link w:val="Heading1Char"/>
    <w:qFormat/>
    <w:rsid w:val="00D136F0"/>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6F0"/>
    <w:rPr>
      <w:rFonts w:ascii="Plantin" w:eastAsia="Times New Roman" w:hAnsi="Plantin" w:cs="Times New Roman"/>
      <w:b/>
      <w:sz w:val="24"/>
      <w:szCs w:val="20"/>
    </w:rPr>
  </w:style>
  <w:style w:type="paragraph" w:customStyle="1" w:styleId="Default">
    <w:name w:val="Default"/>
    <w:rsid w:val="00D136F0"/>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D136F0"/>
    <w:pPr>
      <w:ind w:left="720"/>
      <w:contextualSpacing/>
    </w:pPr>
  </w:style>
  <w:style w:type="paragraph" w:styleId="Header">
    <w:name w:val="header"/>
    <w:basedOn w:val="Normal"/>
    <w:link w:val="HeaderChar"/>
    <w:uiPriority w:val="99"/>
    <w:unhideWhenUsed/>
    <w:rsid w:val="00D13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6F0"/>
    <w:rPr>
      <w:rFonts w:eastAsiaTheme="minorEastAsia"/>
      <w:lang w:eastAsia="en-GB"/>
    </w:rPr>
  </w:style>
  <w:style w:type="paragraph" w:styleId="Footer">
    <w:name w:val="footer"/>
    <w:basedOn w:val="Normal"/>
    <w:link w:val="FooterChar"/>
    <w:uiPriority w:val="99"/>
    <w:unhideWhenUsed/>
    <w:rsid w:val="00D13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6F0"/>
    <w:rPr>
      <w:rFonts w:eastAsiaTheme="minorEastAsia"/>
      <w:lang w:eastAsia="en-GB"/>
    </w:rPr>
  </w:style>
  <w:style w:type="table" w:styleId="TableGrid">
    <w:name w:val="Table Grid"/>
    <w:basedOn w:val="TableNormal"/>
    <w:uiPriority w:val="59"/>
    <w:rsid w:val="00D136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136F0"/>
    <w:pPr>
      <w:ind w:left="720"/>
      <w:contextualSpacing/>
    </w:pPr>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A0611-551C-4D82-9CAA-FDDDC118E330}"/>
</file>

<file path=customXml/itemProps2.xml><?xml version="1.0" encoding="utf-8"?>
<ds:datastoreItem xmlns:ds="http://schemas.openxmlformats.org/officeDocument/2006/customXml" ds:itemID="{C4CDA6BF-0D83-49B5-BC30-8B14E50E42A1}"/>
</file>

<file path=customXml/itemProps3.xml><?xml version="1.0" encoding="utf-8"?>
<ds:datastoreItem xmlns:ds="http://schemas.openxmlformats.org/officeDocument/2006/customXml" ds:itemID="{A5FB3340-A02F-4E68-9EEF-E1D9D6435DEF}"/>
</file>

<file path=docProps/app.xml><?xml version="1.0" encoding="utf-8"?>
<Properties xmlns="http://schemas.openxmlformats.org/officeDocument/2006/extended-properties" xmlns:vt="http://schemas.openxmlformats.org/officeDocument/2006/docPropsVTypes">
  <Template>Normal</Template>
  <TotalTime>3</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G.Devlin</dc:creator>
  <cp:keywords/>
  <dc:description/>
  <cp:lastModifiedBy>Ben Singh Nightingale</cp:lastModifiedBy>
  <cp:revision>5</cp:revision>
  <dcterms:created xsi:type="dcterms:W3CDTF">2018-03-07T10:36:00Z</dcterms:created>
  <dcterms:modified xsi:type="dcterms:W3CDTF">2022-03-17T18:14:00Z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