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Title of the module</w:t>
      </w:r>
    </w:p>
    <w:p w14:paraId="4ED95C14" w14:textId="59B8E3EC" w:rsidR="008B5887" w:rsidRPr="0015294E" w:rsidRDefault="00CF5B06" w:rsidP="0015294E">
      <w:pPr>
        <w:spacing w:after="120" w:line="240" w:lineRule="auto"/>
        <w:ind w:left="567" w:right="260"/>
        <w:jc w:val="both"/>
        <w:rPr>
          <w:rFonts w:ascii="Arial" w:hAnsi="Arial" w:cs="Arial"/>
        </w:rPr>
      </w:pPr>
      <w:r w:rsidRPr="0015294E">
        <w:rPr>
          <w:rFonts w:ascii="Arial" w:hAnsi="Arial" w:cs="Arial"/>
        </w:rPr>
        <w:t>JOUR512</w:t>
      </w:r>
      <w:r w:rsidR="008B5887" w:rsidRPr="0015294E">
        <w:rPr>
          <w:rFonts w:ascii="Arial" w:hAnsi="Arial" w:cs="Arial"/>
        </w:rPr>
        <w:t>0 (JN</w:t>
      </w:r>
      <w:r w:rsidRPr="0015294E">
        <w:rPr>
          <w:rFonts w:ascii="Arial" w:hAnsi="Arial" w:cs="Arial"/>
        </w:rPr>
        <w:t>512</w:t>
      </w:r>
      <w:r w:rsidR="009E5FD1" w:rsidRPr="0015294E">
        <w:rPr>
          <w:rFonts w:ascii="Arial" w:hAnsi="Arial" w:cs="Arial"/>
        </w:rPr>
        <w:t xml:space="preserve">) </w:t>
      </w:r>
      <w:r w:rsidRPr="0015294E">
        <w:rPr>
          <w:rFonts w:ascii="Arial" w:hAnsi="Arial" w:cs="Arial"/>
        </w:rPr>
        <w:t>Sports Journalism</w:t>
      </w:r>
    </w:p>
    <w:p w14:paraId="4259704E" w14:textId="77777777" w:rsidR="00FE537D" w:rsidRPr="0015294E" w:rsidRDefault="00FE537D" w:rsidP="0015294E">
      <w:pPr>
        <w:spacing w:after="120" w:line="240" w:lineRule="auto"/>
        <w:ind w:left="426" w:right="260"/>
        <w:jc w:val="both"/>
        <w:rPr>
          <w:rFonts w:ascii="Arial" w:hAnsi="Arial" w:cs="Arial"/>
        </w:rPr>
      </w:pPr>
    </w:p>
    <w:p w14:paraId="7C362724"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School or partner institution which will be responsible for management of the module</w:t>
      </w:r>
    </w:p>
    <w:p w14:paraId="448882DE" w14:textId="77777777" w:rsidR="00FE537D" w:rsidRPr="0015294E" w:rsidRDefault="00FE537D" w:rsidP="0015294E">
      <w:pPr>
        <w:spacing w:after="120" w:line="240" w:lineRule="auto"/>
        <w:ind w:left="567" w:right="260"/>
        <w:jc w:val="both"/>
        <w:rPr>
          <w:rFonts w:ascii="Arial" w:hAnsi="Arial" w:cs="Arial"/>
          <w:iCs/>
        </w:rPr>
      </w:pPr>
      <w:r w:rsidRPr="0015294E">
        <w:rPr>
          <w:rFonts w:ascii="Arial" w:hAnsi="Arial" w:cs="Arial"/>
          <w:iCs/>
        </w:rPr>
        <w:t>Centre for Journalism</w:t>
      </w:r>
    </w:p>
    <w:p w14:paraId="441162FA" w14:textId="77777777" w:rsidR="009A2D37" w:rsidRPr="0015294E" w:rsidRDefault="009A2D37" w:rsidP="0015294E">
      <w:pPr>
        <w:spacing w:after="120" w:line="240" w:lineRule="auto"/>
        <w:ind w:left="426" w:right="260"/>
        <w:jc w:val="both"/>
        <w:rPr>
          <w:rFonts w:ascii="Arial" w:hAnsi="Arial" w:cs="Arial"/>
          <w:i/>
          <w:iCs/>
        </w:rPr>
      </w:pPr>
    </w:p>
    <w:p w14:paraId="6A0EF2F9" w14:textId="77777777" w:rsidR="009A2D37" w:rsidRPr="0015294E" w:rsidRDefault="00883204"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The level of the module (</w:t>
      </w:r>
      <w:r w:rsidR="00D83563" w:rsidRPr="0015294E">
        <w:rPr>
          <w:rFonts w:ascii="Arial" w:hAnsi="Arial" w:cs="Arial"/>
          <w:b/>
        </w:rPr>
        <w:t>Level</w:t>
      </w:r>
      <w:r w:rsidR="00441E76" w:rsidRPr="0015294E">
        <w:rPr>
          <w:rFonts w:ascii="Arial" w:hAnsi="Arial" w:cs="Arial"/>
          <w:b/>
        </w:rPr>
        <w:t xml:space="preserve"> 4</w:t>
      </w:r>
      <w:r w:rsidR="001D0C7D" w:rsidRPr="0015294E">
        <w:rPr>
          <w:rFonts w:ascii="Arial" w:hAnsi="Arial" w:cs="Arial"/>
          <w:b/>
        </w:rPr>
        <w:t xml:space="preserve">, </w:t>
      </w:r>
      <w:r w:rsidR="00441E76" w:rsidRPr="0015294E">
        <w:rPr>
          <w:rFonts w:ascii="Arial" w:hAnsi="Arial" w:cs="Arial"/>
          <w:b/>
        </w:rPr>
        <w:t>Level 5</w:t>
      </w:r>
      <w:r w:rsidR="001D0C7D" w:rsidRPr="0015294E">
        <w:rPr>
          <w:rFonts w:ascii="Arial" w:hAnsi="Arial" w:cs="Arial"/>
          <w:b/>
        </w:rPr>
        <w:t xml:space="preserve">, </w:t>
      </w:r>
      <w:r w:rsidR="00441E76" w:rsidRPr="0015294E">
        <w:rPr>
          <w:rFonts w:ascii="Arial" w:hAnsi="Arial" w:cs="Arial"/>
          <w:b/>
        </w:rPr>
        <w:t xml:space="preserve">Level </w:t>
      </w:r>
      <w:proofErr w:type="gramStart"/>
      <w:r w:rsidR="00441E76" w:rsidRPr="0015294E">
        <w:rPr>
          <w:rFonts w:ascii="Arial" w:hAnsi="Arial" w:cs="Arial"/>
          <w:b/>
        </w:rPr>
        <w:t>6</w:t>
      </w:r>
      <w:proofErr w:type="gramEnd"/>
      <w:r w:rsidR="001D0C7D" w:rsidRPr="0015294E">
        <w:rPr>
          <w:rFonts w:ascii="Arial" w:hAnsi="Arial" w:cs="Arial"/>
          <w:b/>
        </w:rPr>
        <w:t xml:space="preserve"> or </w:t>
      </w:r>
      <w:r w:rsidR="00C612A8" w:rsidRPr="0015294E">
        <w:rPr>
          <w:rFonts w:ascii="Arial" w:hAnsi="Arial" w:cs="Arial"/>
          <w:b/>
        </w:rPr>
        <w:t>L</w:t>
      </w:r>
      <w:r w:rsidR="00441E76" w:rsidRPr="0015294E">
        <w:rPr>
          <w:rFonts w:ascii="Arial" w:hAnsi="Arial" w:cs="Arial"/>
          <w:b/>
        </w:rPr>
        <w:t>evel 7</w:t>
      </w:r>
      <w:r w:rsidR="009A2D37" w:rsidRPr="0015294E">
        <w:rPr>
          <w:rFonts w:ascii="Arial" w:hAnsi="Arial" w:cs="Arial"/>
          <w:b/>
        </w:rPr>
        <w:t>)</w:t>
      </w:r>
    </w:p>
    <w:p w14:paraId="5A8C38B6" w14:textId="286A9B79" w:rsidR="00FE537D" w:rsidRPr="0015294E" w:rsidRDefault="000A04E6" w:rsidP="0015294E">
      <w:pPr>
        <w:spacing w:after="120" w:line="240" w:lineRule="auto"/>
        <w:ind w:left="567" w:right="260"/>
        <w:jc w:val="both"/>
        <w:rPr>
          <w:rFonts w:ascii="Arial" w:hAnsi="Arial" w:cs="Arial"/>
          <w:iCs/>
        </w:rPr>
      </w:pPr>
      <w:r w:rsidRPr="0015294E">
        <w:rPr>
          <w:rFonts w:ascii="Arial" w:hAnsi="Arial" w:cs="Arial"/>
          <w:iCs/>
        </w:rPr>
        <w:t>Level 6</w:t>
      </w:r>
    </w:p>
    <w:p w14:paraId="50687A6E" w14:textId="77777777" w:rsidR="009A2D37" w:rsidRPr="0015294E" w:rsidRDefault="009A2D37" w:rsidP="0015294E">
      <w:pPr>
        <w:spacing w:after="120" w:line="240" w:lineRule="auto"/>
        <w:ind w:left="426" w:right="260"/>
        <w:jc w:val="both"/>
        <w:rPr>
          <w:rFonts w:ascii="Arial" w:hAnsi="Arial" w:cs="Arial"/>
          <w:i/>
          <w:iCs/>
        </w:rPr>
      </w:pPr>
    </w:p>
    <w:p w14:paraId="532D9F68"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 xml:space="preserve">The number of credits and the ECTS value which the module represents </w:t>
      </w:r>
    </w:p>
    <w:p w14:paraId="184943A2" w14:textId="2AD8FF47" w:rsidR="009A2D37" w:rsidRPr="0015294E" w:rsidRDefault="009E5FD1" w:rsidP="0015294E">
      <w:pPr>
        <w:pStyle w:val="NormalWeb"/>
        <w:spacing w:before="0" w:beforeAutospacing="0" w:after="120" w:afterAutospacing="0"/>
        <w:ind w:left="567" w:right="260"/>
        <w:jc w:val="both"/>
        <w:rPr>
          <w:rFonts w:ascii="Arial" w:hAnsi="Arial" w:cs="Arial"/>
          <w:sz w:val="22"/>
          <w:szCs w:val="22"/>
        </w:rPr>
      </w:pPr>
      <w:r w:rsidRPr="0015294E">
        <w:rPr>
          <w:rFonts w:ascii="Arial" w:hAnsi="Arial" w:cs="Arial"/>
          <w:sz w:val="22"/>
          <w:szCs w:val="22"/>
        </w:rPr>
        <w:t>15 credits (7</w:t>
      </w:r>
      <w:r w:rsidR="009A2D37" w:rsidRPr="0015294E">
        <w:rPr>
          <w:rFonts w:ascii="Arial" w:hAnsi="Arial" w:cs="Arial"/>
          <w:sz w:val="22"/>
          <w:szCs w:val="22"/>
        </w:rPr>
        <w:t>.5 ECTS)</w:t>
      </w:r>
    </w:p>
    <w:p w14:paraId="4DB45213" w14:textId="77777777" w:rsidR="009A2D37" w:rsidRPr="0015294E" w:rsidRDefault="009A2D37" w:rsidP="0015294E">
      <w:pPr>
        <w:spacing w:after="120" w:line="240" w:lineRule="auto"/>
        <w:ind w:left="426" w:right="260"/>
        <w:jc w:val="both"/>
        <w:rPr>
          <w:rFonts w:ascii="Arial" w:hAnsi="Arial" w:cs="Arial"/>
          <w:i/>
        </w:rPr>
      </w:pPr>
    </w:p>
    <w:p w14:paraId="19BD93E6"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Which term(s) the module is to be taught in (or other teaching pattern)</w:t>
      </w:r>
    </w:p>
    <w:p w14:paraId="18DF8EBC" w14:textId="7E055B74" w:rsidR="00FE537D" w:rsidRPr="0015294E" w:rsidRDefault="00410CD0" w:rsidP="0015294E">
      <w:pPr>
        <w:ind w:left="567"/>
        <w:jc w:val="both"/>
        <w:rPr>
          <w:rFonts w:ascii="Arial" w:hAnsi="Arial" w:cs="Arial"/>
        </w:rPr>
      </w:pPr>
      <w:r w:rsidRPr="0015294E">
        <w:rPr>
          <w:rFonts w:ascii="Arial" w:hAnsi="Arial" w:cs="Arial"/>
        </w:rPr>
        <w:t>Autumn</w:t>
      </w:r>
    </w:p>
    <w:p w14:paraId="53739444" w14:textId="77777777" w:rsidR="009A2D37" w:rsidRPr="0015294E" w:rsidRDefault="009A2D37" w:rsidP="0015294E">
      <w:pPr>
        <w:spacing w:after="120" w:line="240" w:lineRule="auto"/>
        <w:ind w:left="426" w:right="260"/>
        <w:jc w:val="both"/>
        <w:rPr>
          <w:rFonts w:ascii="Arial" w:hAnsi="Arial" w:cs="Arial"/>
          <w:i/>
          <w:iCs/>
        </w:rPr>
      </w:pPr>
    </w:p>
    <w:p w14:paraId="140BE9F8"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Prerequisite and co-requisite modules</w:t>
      </w:r>
    </w:p>
    <w:p w14:paraId="23C26953" w14:textId="52E1923D" w:rsidR="000A04E6" w:rsidRPr="0015294E" w:rsidRDefault="00410CD0" w:rsidP="0015294E">
      <w:pPr>
        <w:spacing w:after="120" w:line="240" w:lineRule="auto"/>
        <w:ind w:right="260" w:firstLine="567"/>
        <w:jc w:val="both"/>
        <w:rPr>
          <w:rFonts w:ascii="Arial" w:hAnsi="Arial" w:cs="Arial"/>
        </w:rPr>
      </w:pPr>
      <w:r w:rsidRPr="0015294E">
        <w:rPr>
          <w:rFonts w:ascii="Arial" w:hAnsi="Arial" w:cs="Arial"/>
        </w:rPr>
        <w:t>JOURN</w:t>
      </w:r>
      <w:r w:rsidR="00CF5B06" w:rsidRPr="0015294E">
        <w:rPr>
          <w:rFonts w:ascii="Arial" w:hAnsi="Arial" w:cs="Arial"/>
        </w:rPr>
        <w:t>3010 Reporting and Writing I</w:t>
      </w:r>
    </w:p>
    <w:p w14:paraId="32B41FFA" w14:textId="3B0651B8" w:rsidR="00CF5B06" w:rsidRPr="0015294E" w:rsidRDefault="00CF5B06" w:rsidP="0015294E">
      <w:pPr>
        <w:spacing w:after="120" w:line="240" w:lineRule="auto"/>
        <w:ind w:right="260" w:firstLine="567"/>
        <w:jc w:val="both"/>
        <w:rPr>
          <w:rFonts w:ascii="Arial" w:hAnsi="Arial" w:cs="Arial"/>
        </w:rPr>
      </w:pPr>
      <w:r w:rsidRPr="0015294E">
        <w:rPr>
          <w:rFonts w:ascii="Arial" w:hAnsi="Arial" w:cs="Arial"/>
        </w:rPr>
        <w:t>JOURN5020 Reporting and Writing II</w:t>
      </w:r>
    </w:p>
    <w:p w14:paraId="7ADD845D" w14:textId="77777777" w:rsidR="000A04E6" w:rsidRPr="0015294E" w:rsidRDefault="000A04E6" w:rsidP="0015294E">
      <w:pPr>
        <w:spacing w:after="120" w:line="240" w:lineRule="auto"/>
        <w:ind w:left="426" w:right="260"/>
        <w:jc w:val="both"/>
        <w:rPr>
          <w:rFonts w:ascii="Arial" w:hAnsi="Arial" w:cs="Arial"/>
          <w:i/>
          <w:iCs/>
        </w:rPr>
      </w:pPr>
    </w:p>
    <w:p w14:paraId="6B708686"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The programmes of study to which the module contributes</w:t>
      </w:r>
    </w:p>
    <w:p w14:paraId="56E5C43B" w14:textId="40BA4772" w:rsidR="00FE537D" w:rsidRPr="0015294E" w:rsidRDefault="00FE537D" w:rsidP="0015294E">
      <w:pPr>
        <w:spacing w:after="120" w:line="240" w:lineRule="auto"/>
        <w:ind w:left="567" w:right="260"/>
        <w:jc w:val="both"/>
        <w:rPr>
          <w:rFonts w:ascii="Arial" w:hAnsi="Arial" w:cs="Arial"/>
          <w:iCs/>
        </w:rPr>
      </w:pPr>
      <w:r w:rsidRPr="0015294E">
        <w:rPr>
          <w:rFonts w:ascii="Arial" w:hAnsi="Arial" w:cs="Arial"/>
          <w:iCs/>
        </w:rPr>
        <w:t>BA (Hons) Jo</w:t>
      </w:r>
      <w:r w:rsidR="007309B5" w:rsidRPr="0015294E">
        <w:rPr>
          <w:rFonts w:ascii="Arial" w:hAnsi="Arial" w:cs="Arial"/>
          <w:iCs/>
        </w:rPr>
        <w:t xml:space="preserve">urnalism </w:t>
      </w:r>
    </w:p>
    <w:p w14:paraId="47A5E785" w14:textId="77777777" w:rsidR="009A2D37" w:rsidRPr="0015294E" w:rsidRDefault="009A2D37" w:rsidP="0015294E">
      <w:pPr>
        <w:spacing w:after="120" w:line="240" w:lineRule="auto"/>
        <w:ind w:left="426" w:right="260"/>
        <w:jc w:val="both"/>
        <w:rPr>
          <w:rFonts w:ascii="Arial" w:hAnsi="Arial" w:cs="Arial"/>
          <w:i/>
          <w:iCs/>
        </w:rPr>
      </w:pPr>
    </w:p>
    <w:p w14:paraId="42AFBC39" w14:textId="77777777" w:rsidR="009A2D37" w:rsidRPr="0015294E" w:rsidRDefault="009A2D37" w:rsidP="0015294E">
      <w:pPr>
        <w:numPr>
          <w:ilvl w:val="0"/>
          <w:numId w:val="1"/>
        </w:numPr>
        <w:spacing w:after="120" w:line="240" w:lineRule="auto"/>
        <w:ind w:left="567" w:right="260" w:hanging="567"/>
        <w:rPr>
          <w:rFonts w:ascii="Arial" w:hAnsi="Arial" w:cs="Arial"/>
          <w:b/>
        </w:rPr>
      </w:pPr>
      <w:r w:rsidRPr="0015294E">
        <w:rPr>
          <w:rFonts w:ascii="Arial" w:hAnsi="Arial" w:cs="Arial"/>
          <w:b/>
        </w:rPr>
        <w:t>The intended subject specific learning outcomes</w:t>
      </w:r>
      <w:r w:rsidR="00C729D7" w:rsidRPr="0015294E">
        <w:rPr>
          <w:rFonts w:ascii="Arial" w:hAnsi="Arial" w:cs="Arial"/>
          <w:b/>
        </w:rPr>
        <w:t>.</w:t>
      </w:r>
      <w:r w:rsidR="00C729D7" w:rsidRPr="0015294E">
        <w:rPr>
          <w:rFonts w:ascii="Arial" w:hAnsi="Arial" w:cs="Arial"/>
          <w:b/>
        </w:rPr>
        <w:br/>
        <w:t>On successfully completing the module students will be able to:</w:t>
      </w:r>
    </w:p>
    <w:p w14:paraId="73C23DFF" w14:textId="59935F47"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8.1 </w:t>
      </w:r>
      <w:r w:rsidR="0015294E">
        <w:rPr>
          <w:rFonts w:ascii="Arial" w:hAnsi="Arial" w:cs="Arial"/>
        </w:rPr>
        <w:tab/>
      </w:r>
      <w:r w:rsidRPr="0015294E">
        <w:rPr>
          <w:rFonts w:ascii="Arial" w:hAnsi="Arial" w:cs="Arial"/>
        </w:rPr>
        <w:t xml:space="preserve">Understand the cultural, </w:t>
      </w:r>
      <w:proofErr w:type="gramStart"/>
      <w:r w:rsidRPr="0015294E">
        <w:rPr>
          <w:rFonts w:ascii="Arial" w:hAnsi="Arial" w:cs="Arial"/>
        </w:rPr>
        <w:t>historical</w:t>
      </w:r>
      <w:proofErr w:type="gramEnd"/>
      <w:r w:rsidRPr="0015294E">
        <w:rPr>
          <w:rFonts w:ascii="Arial" w:hAnsi="Arial" w:cs="Arial"/>
        </w:rPr>
        <w:t xml:space="preserve"> and social context within which sports journalism has developed since the beginning of the Twentieth Century.</w:t>
      </w:r>
    </w:p>
    <w:p w14:paraId="7DD15E69" w14:textId="05BB1EAF"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8.2 </w:t>
      </w:r>
      <w:r w:rsidR="0015294E">
        <w:rPr>
          <w:rFonts w:ascii="Arial" w:hAnsi="Arial" w:cs="Arial"/>
        </w:rPr>
        <w:tab/>
      </w:r>
      <w:r w:rsidRPr="0015294E">
        <w:rPr>
          <w:rFonts w:ascii="Arial" w:hAnsi="Arial" w:cs="Arial"/>
        </w:rPr>
        <w:t xml:space="preserve">Apply key reporting processes, principles and skills learned in Reporting and Writing I and Reporting and Writing II in previous years to the </w:t>
      </w:r>
      <w:proofErr w:type="gramStart"/>
      <w:r w:rsidRPr="0015294E">
        <w:rPr>
          <w:rFonts w:ascii="Arial" w:hAnsi="Arial" w:cs="Arial"/>
        </w:rPr>
        <w:t>particular demands</w:t>
      </w:r>
      <w:proofErr w:type="gramEnd"/>
      <w:r w:rsidRPr="0015294E">
        <w:rPr>
          <w:rFonts w:ascii="Arial" w:hAnsi="Arial" w:cs="Arial"/>
        </w:rPr>
        <w:t xml:space="preserve"> of sports journalism in print and online.</w:t>
      </w:r>
    </w:p>
    <w:p w14:paraId="641FEF3C" w14:textId="7694C4A9"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8.3 </w:t>
      </w:r>
      <w:r w:rsidR="0015294E">
        <w:rPr>
          <w:rFonts w:ascii="Arial" w:hAnsi="Arial" w:cs="Arial"/>
        </w:rPr>
        <w:tab/>
      </w:r>
      <w:r w:rsidRPr="0015294E">
        <w:rPr>
          <w:rFonts w:ascii="Arial" w:hAnsi="Arial" w:cs="Arial"/>
        </w:rPr>
        <w:t>Understand the regulatory framework of sports in the UK and the extent to which sports journalists hold regulatory and funding bodies to account.</w:t>
      </w:r>
    </w:p>
    <w:p w14:paraId="3829ABD6" w14:textId="4449843A"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8.4 </w:t>
      </w:r>
      <w:r w:rsidR="0015294E">
        <w:rPr>
          <w:rFonts w:ascii="Arial" w:hAnsi="Arial" w:cs="Arial"/>
        </w:rPr>
        <w:tab/>
      </w:r>
      <w:r w:rsidRPr="0015294E">
        <w:rPr>
          <w:rFonts w:ascii="Arial" w:hAnsi="Arial" w:cs="Arial"/>
        </w:rPr>
        <w:t xml:space="preserve">Understand the impact that increasing commercialisation has had on major sports and on the </w:t>
      </w:r>
      <w:proofErr w:type="gramStart"/>
      <w:r w:rsidRPr="0015294E">
        <w:rPr>
          <w:rFonts w:ascii="Arial" w:hAnsi="Arial" w:cs="Arial"/>
        </w:rPr>
        <w:t>way</w:t>
      </w:r>
      <w:proofErr w:type="gramEnd"/>
      <w:r w:rsidRPr="0015294E">
        <w:rPr>
          <w:rFonts w:ascii="Arial" w:hAnsi="Arial" w:cs="Arial"/>
        </w:rPr>
        <w:t xml:space="preserve"> sports are reported.</w:t>
      </w:r>
    </w:p>
    <w:p w14:paraId="31B1FED2" w14:textId="53627039"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8.5 </w:t>
      </w:r>
      <w:r w:rsidR="0015294E">
        <w:rPr>
          <w:rFonts w:ascii="Arial" w:hAnsi="Arial" w:cs="Arial"/>
        </w:rPr>
        <w:tab/>
      </w:r>
      <w:r w:rsidRPr="0015294E">
        <w:rPr>
          <w:rFonts w:ascii="Arial" w:hAnsi="Arial" w:cs="Arial"/>
        </w:rPr>
        <w:t>Use online tools to produce instant minute-by-minute updates of live sporting events, followed by detailed match reports within minutes of the final whistle.</w:t>
      </w:r>
    </w:p>
    <w:p w14:paraId="14897C1C" w14:textId="02781BAB"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8.6 </w:t>
      </w:r>
      <w:r w:rsidR="0015294E">
        <w:rPr>
          <w:rFonts w:ascii="Arial" w:hAnsi="Arial" w:cs="Arial"/>
        </w:rPr>
        <w:tab/>
      </w:r>
      <w:r w:rsidRPr="0015294E">
        <w:rPr>
          <w:rFonts w:ascii="Arial" w:hAnsi="Arial" w:cs="Arial"/>
        </w:rPr>
        <w:t xml:space="preserve">Read widely within the genre of sports journalism and understand the difference between news, commentary, </w:t>
      </w:r>
      <w:proofErr w:type="gramStart"/>
      <w:r w:rsidRPr="0015294E">
        <w:rPr>
          <w:rFonts w:ascii="Arial" w:hAnsi="Arial" w:cs="Arial"/>
        </w:rPr>
        <w:t>analysis</w:t>
      </w:r>
      <w:proofErr w:type="gramEnd"/>
      <w:r w:rsidRPr="0015294E">
        <w:rPr>
          <w:rFonts w:ascii="Arial" w:hAnsi="Arial" w:cs="Arial"/>
        </w:rPr>
        <w:t xml:space="preserve"> and features in that context.</w:t>
      </w:r>
    </w:p>
    <w:p w14:paraId="434F5DD1" w14:textId="54CA243F" w:rsidR="00E01D9A"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8.7 </w:t>
      </w:r>
      <w:r w:rsidR="0015294E">
        <w:rPr>
          <w:rFonts w:ascii="Arial" w:hAnsi="Arial" w:cs="Arial"/>
        </w:rPr>
        <w:tab/>
      </w:r>
      <w:r w:rsidRPr="0015294E">
        <w:rPr>
          <w:rFonts w:ascii="Arial" w:hAnsi="Arial" w:cs="Arial"/>
        </w:rPr>
        <w:t>Learn the practical skills necessary to pass the National Council for the Training of Journalists’ exam in sports journalism, as part of the professionally recognised NCTJ diploma.</w:t>
      </w:r>
    </w:p>
    <w:p w14:paraId="5920170B" w14:textId="77777777" w:rsidR="00141E5B" w:rsidRPr="0015294E" w:rsidRDefault="00141E5B" w:rsidP="0015294E">
      <w:pPr>
        <w:spacing w:after="0" w:line="240" w:lineRule="auto"/>
        <w:ind w:left="567" w:right="260"/>
        <w:jc w:val="both"/>
        <w:rPr>
          <w:rFonts w:ascii="Arial" w:hAnsi="Arial" w:cs="Arial"/>
        </w:rPr>
      </w:pPr>
    </w:p>
    <w:p w14:paraId="53F1A8C9" w14:textId="47C5C0B2" w:rsidR="00C729D7" w:rsidRPr="0015294E" w:rsidRDefault="009A2D37" w:rsidP="0015294E">
      <w:pPr>
        <w:numPr>
          <w:ilvl w:val="0"/>
          <w:numId w:val="1"/>
        </w:numPr>
        <w:spacing w:after="120" w:line="240" w:lineRule="auto"/>
        <w:ind w:left="567" w:right="260" w:hanging="567"/>
        <w:rPr>
          <w:rFonts w:ascii="Arial" w:hAnsi="Arial" w:cs="Arial"/>
          <w:b/>
        </w:rPr>
      </w:pPr>
      <w:r w:rsidRPr="0015294E">
        <w:rPr>
          <w:rFonts w:ascii="Arial" w:hAnsi="Arial" w:cs="Arial"/>
          <w:b/>
        </w:rPr>
        <w:t>The intended generic learning outcomes</w:t>
      </w:r>
      <w:r w:rsidR="00C729D7" w:rsidRPr="0015294E">
        <w:rPr>
          <w:rFonts w:ascii="Arial" w:hAnsi="Arial" w:cs="Arial"/>
          <w:b/>
        </w:rPr>
        <w:t>.</w:t>
      </w:r>
      <w:r w:rsidR="00C729D7" w:rsidRPr="0015294E">
        <w:rPr>
          <w:rFonts w:ascii="Arial" w:hAnsi="Arial" w:cs="Arial"/>
          <w:b/>
        </w:rPr>
        <w:br/>
        <w:t>On successfully completing the module students will be able to:</w:t>
      </w:r>
    </w:p>
    <w:p w14:paraId="43E1B920" w14:textId="3F8A409F" w:rsidR="0033432A" w:rsidRPr="0015294E" w:rsidRDefault="0033432A" w:rsidP="0015294E">
      <w:pPr>
        <w:spacing w:after="0" w:line="240" w:lineRule="auto"/>
        <w:ind w:left="1134" w:right="260" w:hanging="567"/>
        <w:jc w:val="both"/>
        <w:rPr>
          <w:rFonts w:ascii="Arial" w:hAnsi="Arial" w:cs="Arial"/>
        </w:rPr>
      </w:pPr>
      <w:r w:rsidRPr="0015294E">
        <w:rPr>
          <w:rFonts w:ascii="Arial" w:hAnsi="Arial" w:cs="Arial"/>
        </w:rPr>
        <w:lastRenderedPageBreak/>
        <w:t xml:space="preserve">9.1 </w:t>
      </w:r>
      <w:r w:rsidR="0015294E">
        <w:rPr>
          <w:rFonts w:ascii="Arial" w:hAnsi="Arial" w:cs="Arial"/>
        </w:rPr>
        <w:tab/>
      </w:r>
      <w:r w:rsidRPr="0015294E">
        <w:rPr>
          <w:rFonts w:ascii="Arial" w:hAnsi="Arial" w:cs="Arial"/>
        </w:rPr>
        <w:t xml:space="preserve">Gather, </w:t>
      </w:r>
      <w:proofErr w:type="gramStart"/>
      <w:r w:rsidRPr="0015294E">
        <w:rPr>
          <w:rFonts w:ascii="Arial" w:hAnsi="Arial" w:cs="Arial"/>
        </w:rPr>
        <w:t>organise</w:t>
      </w:r>
      <w:proofErr w:type="gramEnd"/>
      <w:r w:rsidRPr="0015294E">
        <w:rPr>
          <w:rFonts w:ascii="Arial" w:hAnsi="Arial" w:cs="Arial"/>
        </w:rPr>
        <w:t xml:space="preserve"> and deploy information to make arguments coherently and communicate them to a professional standard.</w:t>
      </w:r>
    </w:p>
    <w:p w14:paraId="4587C7BB" w14:textId="35DDF2EC" w:rsidR="0033432A" w:rsidRPr="0015294E" w:rsidRDefault="0033432A" w:rsidP="0015294E">
      <w:pPr>
        <w:spacing w:after="0" w:line="240" w:lineRule="auto"/>
        <w:ind w:left="1134" w:right="260" w:hanging="567"/>
        <w:jc w:val="both"/>
        <w:rPr>
          <w:rFonts w:ascii="Arial" w:hAnsi="Arial" w:cs="Arial"/>
        </w:rPr>
      </w:pPr>
      <w:r w:rsidRPr="0015294E">
        <w:rPr>
          <w:rFonts w:ascii="Arial" w:hAnsi="Arial" w:cs="Arial"/>
        </w:rPr>
        <w:t xml:space="preserve">9.2 </w:t>
      </w:r>
      <w:r w:rsidR="0015294E">
        <w:rPr>
          <w:rFonts w:ascii="Arial" w:hAnsi="Arial" w:cs="Arial"/>
        </w:rPr>
        <w:tab/>
      </w:r>
      <w:r w:rsidRPr="0015294E">
        <w:rPr>
          <w:rFonts w:ascii="Arial" w:hAnsi="Arial" w:cs="Arial"/>
        </w:rPr>
        <w:t>Work to deadlines in flexible and innovative ways showing self-direction and self-discipline</w:t>
      </w:r>
    </w:p>
    <w:p w14:paraId="0506393D" w14:textId="340B3BB5" w:rsidR="0033432A" w:rsidRPr="0015294E" w:rsidRDefault="0033432A" w:rsidP="0015294E">
      <w:pPr>
        <w:spacing w:after="0" w:line="240" w:lineRule="auto"/>
        <w:ind w:left="1134" w:right="260" w:hanging="567"/>
        <w:jc w:val="both"/>
        <w:rPr>
          <w:rFonts w:ascii="Arial" w:hAnsi="Arial" w:cs="Arial"/>
        </w:rPr>
      </w:pPr>
      <w:r w:rsidRPr="0015294E">
        <w:rPr>
          <w:rFonts w:ascii="Arial" w:hAnsi="Arial" w:cs="Arial"/>
        </w:rPr>
        <w:t>9.3</w:t>
      </w:r>
      <w:r w:rsidR="0015294E">
        <w:rPr>
          <w:rFonts w:ascii="Arial" w:hAnsi="Arial" w:cs="Arial"/>
        </w:rPr>
        <w:tab/>
      </w:r>
      <w:r w:rsidRPr="0015294E">
        <w:rPr>
          <w:rFonts w:ascii="Arial" w:hAnsi="Arial" w:cs="Arial"/>
        </w:rPr>
        <w:t>Make use of appropriate terminology when writing or speaking about sports.</w:t>
      </w:r>
    </w:p>
    <w:p w14:paraId="4B51A4DF" w14:textId="2DFE5C02" w:rsidR="00141E5B" w:rsidRPr="0015294E" w:rsidRDefault="0033432A" w:rsidP="0015294E">
      <w:pPr>
        <w:spacing w:after="0" w:line="240" w:lineRule="auto"/>
        <w:ind w:left="1134" w:right="260" w:hanging="567"/>
        <w:jc w:val="both"/>
        <w:rPr>
          <w:rFonts w:ascii="Arial" w:hAnsi="Arial" w:cs="Arial"/>
        </w:rPr>
      </w:pPr>
      <w:r w:rsidRPr="0015294E">
        <w:rPr>
          <w:rFonts w:ascii="Arial" w:hAnsi="Arial" w:cs="Arial"/>
        </w:rPr>
        <w:t xml:space="preserve">9.4 </w:t>
      </w:r>
      <w:r w:rsidR="0015294E">
        <w:rPr>
          <w:rFonts w:ascii="Arial" w:hAnsi="Arial" w:cs="Arial"/>
        </w:rPr>
        <w:tab/>
      </w:r>
      <w:r w:rsidRPr="0015294E">
        <w:rPr>
          <w:rFonts w:ascii="Arial" w:hAnsi="Arial" w:cs="Arial"/>
        </w:rPr>
        <w:t>Consider and evaluate their work with reference to professional standards.</w:t>
      </w:r>
    </w:p>
    <w:p w14:paraId="263A157B" w14:textId="77777777" w:rsidR="0033432A" w:rsidRPr="0015294E" w:rsidRDefault="0033432A" w:rsidP="0015294E">
      <w:pPr>
        <w:spacing w:after="0" w:line="240" w:lineRule="auto"/>
        <w:ind w:left="567" w:right="260"/>
        <w:jc w:val="both"/>
        <w:rPr>
          <w:rFonts w:ascii="Arial" w:hAnsi="Arial" w:cs="Arial"/>
        </w:rPr>
      </w:pPr>
    </w:p>
    <w:p w14:paraId="01A5402F" w14:textId="1000A525" w:rsidR="00E01D9A"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A synopsis of the curriculum</w:t>
      </w:r>
    </w:p>
    <w:p w14:paraId="0B01043A" w14:textId="583414B0" w:rsidR="00212399" w:rsidRPr="0015294E" w:rsidRDefault="00012596" w:rsidP="0015294E">
      <w:pPr>
        <w:spacing w:after="120" w:line="240" w:lineRule="auto"/>
        <w:ind w:left="567" w:right="403"/>
        <w:jc w:val="both"/>
        <w:rPr>
          <w:rFonts w:ascii="Arial" w:hAnsi="Arial" w:cs="Arial"/>
        </w:rPr>
      </w:pPr>
      <w:r w:rsidRPr="0015294E">
        <w:rPr>
          <w:rFonts w:ascii="Arial" w:hAnsi="Arial" w:cs="Arial"/>
        </w:rPr>
        <w:t>Indicative topics are:</w:t>
      </w:r>
    </w:p>
    <w:p w14:paraId="6E05BC1B" w14:textId="4ED0D32E"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 xml:space="preserve">Writing match reports, </w:t>
      </w:r>
      <w:proofErr w:type="gramStart"/>
      <w:r w:rsidRPr="0015294E">
        <w:rPr>
          <w:rFonts w:ascii="Arial" w:hAnsi="Arial" w:cs="Arial"/>
          <w:iCs/>
        </w:rPr>
        <w:t>analysis</w:t>
      </w:r>
      <w:proofErr w:type="gramEnd"/>
      <w:r w:rsidRPr="0015294E">
        <w:rPr>
          <w:rFonts w:ascii="Arial" w:hAnsi="Arial" w:cs="Arial"/>
          <w:iCs/>
        </w:rPr>
        <w:t xml:space="preserve"> and commentary for print and online to tight deadlines</w:t>
      </w:r>
    </w:p>
    <w:p w14:paraId="58D4EE1C" w14:textId="3C42718A"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Using online tools, including social media, to produce minute-by-minute coverage of live events and increase audience</w:t>
      </w:r>
    </w:p>
    <w:p w14:paraId="009A5459" w14:textId="5C0A8F33"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Understand the impact of new media on sports journalism</w:t>
      </w:r>
    </w:p>
    <w:p w14:paraId="64C29FE8" w14:textId="1C249017"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 xml:space="preserve">The social, </w:t>
      </w:r>
      <w:proofErr w:type="gramStart"/>
      <w:r w:rsidRPr="0015294E">
        <w:rPr>
          <w:rFonts w:ascii="Arial" w:hAnsi="Arial" w:cs="Arial"/>
          <w:iCs/>
        </w:rPr>
        <w:t>historical</w:t>
      </w:r>
      <w:proofErr w:type="gramEnd"/>
      <w:r w:rsidRPr="0015294E">
        <w:rPr>
          <w:rFonts w:ascii="Arial" w:hAnsi="Arial" w:cs="Arial"/>
          <w:iCs/>
        </w:rPr>
        <w:t xml:space="preserve"> and cultural context of sports journalism.</w:t>
      </w:r>
    </w:p>
    <w:p w14:paraId="7D81ABB6" w14:textId="41B87FCC"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Running too close to the circus – “fans with typewriters” and sports journalism’s relationship with the PR industry</w:t>
      </w:r>
    </w:p>
    <w:p w14:paraId="4BC2C844" w14:textId="5E0B8CD9"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The impact of commercialisation of sport on sports journalism</w:t>
      </w:r>
    </w:p>
    <w:p w14:paraId="705B156D" w14:textId="03CC2EDF" w:rsidR="00E01D9A"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Holding sports bodies to account – the structure of governing bodies and government departments</w:t>
      </w:r>
    </w:p>
    <w:p w14:paraId="4B2EDDDA" w14:textId="77777777" w:rsidR="0015294E" w:rsidRPr="0015294E" w:rsidRDefault="0015294E" w:rsidP="0015294E">
      <w:pPr>
        <w:pStyle w:val="ListParagraph"/>
        <w:numPr>
          <w:ilvl w:val="0"/>
          <w:numId w:val="27"/>
        </w:numPr>
        <w:spacing w:after="0" w:line="240" w:lineRule="auto"/>
        <w:ind w:right="543"/>
        <w:jc w:val="both"/>
        <w:rPr>
          <w:rFonts w:ascii="Arial" w:hAnsi="Arial" w:cs="Arial"/>
          <w:iCs/>
        </w:rPr>
      </w:pPr>
    </w:p>
    <w:p w14:paraId="138E1B82" w14:textId="77777777" w:rsidR="0033432A" w:rsidRPr="0015294E" w:rsidRDefault="0033432A" w:rsidP="0015294E">
      <w:pPr>
        <w:pStyle w:val="ListParagraph"/>
        <w:spacing w:after="0" w:line="240" w:lineRule="auto"/>
        <w:ind w:left="1080" w:right="543"/>
        <w:jc w:val="both"/>
        <w:rPr>
          <w:rFonts w:ascii="Arial" w:hAnsi="Arial" w:cs="Arial"/>
          <w:iCs/>
        </w:rPr>
      </w:pPr>
    </w:p>
    <w:p w14:paraId="1E05D689" w14:textId="77777777" w:rsidR="009A2D37" w:rsidRPr="0015294E" w:rsidRDefault="00883204"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Reading l</w:t>
      </w:r>
      <w:r w:rsidR="009A2D37" w:rsidRPr="0015294E">
        <w:rPr>
          <w:rFonts w:ascii="Arial" w:hAnsi="Arial" w:cs="Arial"/>
          <w:b/>
        </w:rPr>
        <w:t xml:space="preserve">ist </w:t>
      </w:r>
      <w:r w:rsidR="00274ED7" w:rsidRPr="0015294E">
        <w:rPr>
          <w:rFonts w:ascii="Arial" w:hAnsi="Arial" w:cs="Arial"/>
          <w:b/>
        </w:rPr>
        <w:t>(Indicative list, current at time of publication. Reading lists will be published annually)</w:t>
      </w:r>
    </w:p>
    <w:p w14:paraId="294B2001" w14:textId="77777777" w:rsidR="0033432A" w:rsidRPr="0015294E" w:rsidRDefault="0033432A" w:rsidP="0015294E">
      <w:pPr>
        <w:spacing w:after="120" w:line="240" w:lineRule="auto"/>
        <w:ind w:left="567" w:right="260"/>
        <w:jc w:val="both"/>
        <w:rPr>
          <w:rFonts w:ascii="Arial" w:hAnsi="Arial" w:cs="Arial"/>
        </w:rPr>
      </w:pPr>
      <w:r w:rsidRPr="0015294E">
        <w:rPr>
          <w:rFonts w:ascii="Arial" w:hAnsi="Arial" w:cs="Arial"/>
        </w:rPr>
        <w:t>Sports Journalism by Phil Andrews (Sage, 2005)</w:t>
      </w:r>
    </w:p>
    <w:p w14:paraId="42179E41" w14:textId="77777777" w:rsidR="0033432A" w:rsidRPr="0015294E" w:rsidRDefault="0033432A" w:rsidP="0015294E">
      <w:pPr>
        <w:spacing w:after="120" w:line="240" w:lineRule="auto"/>
        <w:ind w:left="567" w:right="260"/>
        <w:jc w:val="both"/>
        <w:rPr>
          <w:rFonts w:ascii="Arial" w:hAnsi="Arial" w:cs="Arial"/>
        </w:rPr>
      </w:pPr>
      <w:r w:rsidRPr="0015294E">
        <w:rPr>
          <w:rFonts w:ascii="Arial" w:hAnsi="Arial" w:cs="Arial"/>
        </w:rPr>
        <w:t>Sports Journalism: Context and Issues by Raymond Boyle (Sage, 2006)</w:t>
      </w:r>
    </w:p>
    <w:p w14:paraId="1F1EFFED" w14:textId="77777777" w:rsidR="0033432A" w:rsidRPr="0015294E" w:rsidRDefault="0033432A" w:rsidP="0015294E">
      <w:pPr>
        <w:spacing w:after="120" w:line="240" w:lineRule="auto"/>
        <w:ind w:left="567" w:right="260"/>
        <w:jc w:val="both"/>
        <w:rPr>
          <w:rFonts w:ascii="Arial" w:hAnsi="Arial" w:cs="Arial"/>
        </w:rPr>
      </w:pPr>
      <w:r w:rsidRPr="0015294E">
        <w:rPr>
          <w:rFonts w:ascii="Arial" w:hAnsi="Arial" w:cs="Arial"/>
        </w:rPr>
        <w:t>The Pits: The Real World of Formula One by Beverley Turner (Atlantic Books, 2004)</w:t>
      </w:r>
    </w:p>
    <w:p w14:paraId="034CF88C" w14:textId="77777777" w:rsidR="0033432A" w:rsidRPr="0015294E" w:rsidRDefault="0033432A" w:rsidP="0015294E">
      <w:pPr>
        <w:spacing w:after="120" w:line="240" w:lineRule="auto"/>
        <w:ind w:left="567" w:right="260"/>
        <w:jc w:val="both"/>
        <w:rPr>
          <w:rFonts w:ascii="Arial" w:hAnsi="Arial" w:cs="Arial"/>
        </w:rPr>
      </w:pPr>
      <w:r w:rsidRPr="0015294E">
        <w:rPr>
          <w:rFonts w:ascii="Arial" w:hAnsi="Arial" w:cs="Arial"/>
        </w:rPr>
        <w:t>The Great Reporters by David Randall (Pluto Press, 2005)</w:t>
      </w:r>
    </w:p>
    <w:p w14:paraId="07A127CA" w14:textId="13FF5DDD" w:rsidR="00E01D9A" w:rsidRPr="0015294E" w:rsidRDefault="0033432A" w:rsidP="0015294E">
      <w:pPr>
        <w:spacing w:after="120" w:line="240" w:lineRule="auto"/>
        <w:ind w:left="567" w:right="260"/>
        <w:jc w:val="both"/>
        <w:rPr>
          <w:rFonts w:ascii="Arial" w:hAnsi="Arial" w:cs="Arial"/>
        </w:rPr>
      </w:pPr>
      <w:r w:rsidRPr="0015294E">
        <w:rPr>
          <w:rFonts w:ascii="Arial" w:hAnsi="Arial" w:cs="Arial"/>
        </w:rPr>
        <w:t xml:space="preserve">Journalism: Principles and Practice by Tony </w:t>
      </w:r>
      <w:proofErr w:type="spellStart"/>
      <w:r w:rsidRPr="0015294E">
        <w:rPr>
          <w:rFonts w:ascii="Arial" w:hAnsi="Arial" w:cs="Arial"/>
        </w:rPr>
        <w:t>Harcup</w:t>
      </w:r>
      <w:proofErr w:type="spellEnd"/>
      <w:r w:rsidRPr="0015294E">
        <w:rPr>
          <w:rFonts w:ascii="Arial" w:hAnsi="Arial" w:cs="Arial"/>
        </w:rPr>
        <w:t xml:space="preserve"> (Sage, 2009)</w:t>
      </w:r>
    </w:p>
    <w:p w14:paraId="46C0AC5E" w14:textId="77777777" w:rsidR="00D962B9" w:rsidRPr="0015294E" w:rsidRDefault="00D962B9" w:rsidP="0015294E">
      <w:pPr>
        <w:spacing w:after="120" w:line="240" w:lineRule="auto"/>
        <w:ind w:left="567" w:right="260"/>
        <w:jc w:val="both"/>
        <w:rPr>
          <w:rFonts w:ascii="Arial" w:hAnsi="Arial" w:cs="Arial"/>
        </w:rPr>
      </w:pPr>
    </w:p>
    <w:p w14:paraId="6F3A697D" w14:textId="77777777" w:rsidR="00883204" w:rsidRPr="0015294E" w:rsidRDefault="009A2D37" w:rsidP="0015294E">
      <w:pPr>
        <w:numPr>
          <w:ilvl w:val="0"/>
          <w:numId w:val="1"/>
        </w:numPr>
        <w:spacing w:after="120" w:line="240" w:lineRule="auto"/>
        <w:ind w:left="567" w:right="260" w:hanging="567"/>
        <w:jc w:val="both"/>
        <w:rPr>
          <w:rFonts w:ascii="Arial" w:hAnsi="Arial" w:cs="Arial"/>
          <w:i/>
          <w:iCs/>
        </w:rPr>
      </w:pPr>
      <w:r w:rsidRPr="0015294E">
        <w:rPr>
          <w:rFonts w:ascii="Arial" w:hAnsi="Arial" w:cs="Arial"/>
          <w:b/>
        </w:rPr>
        <w:t>Learning</w:t>
      </w:r>
      <w:r w:rsidR="00883204" w:rsidRPr="0015294E">
        <w:rPr>
          <w:rFonts w:ascii="Arial" w:hAnsi="Arial" w:cs="Arial"/>
          <w:b/>
        </w:rPr>
        <w:t xml:space="preserve"> and t</w:t>
      </w:r>
      <w:r w:rsidR="006F3F8B" w:rsidRPr="0015294E">
        <w:rPr>
          <w:rFonts w:ascii="Arial" w:hAnsi="Arial" w:cs="Arial"/>
          <w:b/>
        </w:rPr>
        <w:t>eaching m</w:t>
      </w:r>
      <w:r w:rsidRPr="0015294E">
        <w:rPr>
          <w:rFonts w:ascii="Arial" w:hAnsi="Arial" w:cs="Arial"/>
          <w:b/>
        </w:rPr>
        <w:t>ethods</w:t>
      </w:r>
    </w:p>
    <w:p w14:paraId="71A92F41" w14:textId="2029585A" w:rsidR="009311DB" w:rsidRPr="0015294E" w:rsidRDefault="00012596" w:rsidP="0015294E">
      <w:pPr>
        <w:spacing w:after="120" w:line="240" w:lineRule="auto"/>
        <w:ind w:left="567" w:right="260"/>
        <w:jc w:val="both"/>
        <w:rPr>
          <w:rFonts w:ascii="Arial" w:hAnsi="Arial" w:cs="Arial"/>
          <w:iCs/>
        </w:rPr>
      </w:pPr>
      <w:r w:rsidRPr="0015294E">
        <w:rPr>
          <w:rFonts w:ascii="Arial" w:hAnsi="Arial" w:cs="Arial"/>
          <w:iCs/>
        </w:rPr>
        <w:t>Total Contact Hours: 24</w:t>
      </w:r>
    </w:p>
    <w:p w14:paraId="0286C85A" w14:textId="374B254E" w:rsidR="009311DB" w:rsidRPr="0015294E" w:rsidRDefault="00012596" w:rsidP="0015294E">
      <w:pPr>
        <w:spacing w:after="120" w:line="240" w:lineRule="auto"/>
        <w:ind w:left="567" w:right="260"/>
        <w:jc w:val="both"/>
        <w:rPr>
          <w:rFonts w:ascii="Arial" w:hAnsi="Arial" w:cs="Arial"/>
          <w:iCs/>
        </w:rPr>
      </w:pPr>
      <w:r w:rsidRPr="0015294E">
        <w:rPr>
          <w:rFonts w:ascii="Arial" w:hAnsi="Arial" w:cs="Arial"/>
          <w:iCs/>
        </w:rPr>
        <w:t>Private Study Hours: 126</w:t>
      </w:r>
    </w:p>
    <w:p w14:paraId="07C0E25D" w14:textId="21C2D1D5" w:rsidR="009311DB" w:rsidRPr="0015294E" w:rsidRDefault="00012596" w:rsidP="0015294E">
      <w:pPr>
        <w:spacing w:after="120" w:line="240" w:lineRule="auto"/>
        <w:ind w:left="567" w:right="260"/>
        <w:jc w:val="both"/>
        <w:rPr>
          <w:rFonts w:ascii="Arial" w:hAnsi="Arial" w:cs="Arial"/>
          <w:iCs/>
        </w:rPr>
      </w:pPr>
      <w:r w:rsidRPr="0015294E">
        <w:rPr>
          <w:rFonts w:ascii="Arial" w:hAnsi="Arial" w:cs="Arial"/>
          <w:iCs/>
        </w:rPr>
        <w:t>Total Study Hours: 1</w:t>
      </w:r>
      <w:r w:rsidR="009311DB" w:rsidRPr="0015294E">
        <w:rPr>
          <w:rFonts w:ascii="Arial" w:hAnsi="Arial" w:cs="Arial"/>
          <w:iCs/>
        </w:rPr>
        <w:t>50</w:t>
      </w:r>
    </w:p>
    <w:p w14:paraId="7D9660F0" w14:textId="77777777" w:rsidR="009311DB" w:rsidRPr="0015294E" w:rsidRDefault="009311DB" w:rsidP="0015294E">
      <w:pPr>
        <w:spacing w:after="120" w:line="240" w:lineRule="auto"/>
        <w:ind w:left="426" w:right="260"/>
        <w:jc w:val="both"/>
        <w:rPr>
          <w:rFonts w:ascii="Arial" w:hAnsi="Arial" w:cs="Arial"/>
          <w:i/>
          <w:iCs/>
        </w:rPr>
      </w:pPr>
    </w:p>
    <w:p w14:paraId="0DCC4D7A" w14:textId="77777777" w:rsidR="00883204" w:rsidRPr="0015294E" w:rsidRDefault="00EF4933" w:rsidP="0015294E">
      <w:pPr>
        <w:numPr>
          <w:ilvl w:val="0"/>
          <w:numId w:val="1"/>
        </w:numPr>
        <w:spacing w:after="120" w:line="240" w:lineRule="auto"/>
        <w:ind w:left="567" w:right="260" w:hanging="567"/>
        <w:jc w:val="both"/>
        <w:rPr>
          <w:rFonts w:ascii="Arial" w:hAnsi="Arial" w:cs="Arial"/>
          <w:i/>
          <w:iCs/>
        </w:rPr>
      </w:pPr>
      <w:r w:rsidRPr="0015294E">
        <w:rPr>
          <w:rFonts w:ascii="Arial" w:hAnsi="Arial" w:cs="Arial"/>
          <w:b/>
        </w:rPr>
        <w:t>Assessment methods</w:t>
      </w:r>
    </w:p>
    <w:p w14:paraId="71C4F28C" w14:textId="77777777" w:rsidR="00696FF5" w:rsidRPr="0015294E" w:rsidRDefault="00696FF5" w:rsidP="0015294E">
      <w:pPr>
        <w:pStyle w:val="ListParagraph"/>
        <w:numPr>
          <w:ilvl w:val="1"/>
          <w:numId w:val="9"/>
        </w:numPr>
        <w:spacing w:after="120"/>
        <w:ind w:left="567" w:hanging="567"/>
        <w:jc w:val="both"/>
        <w:rPr>
          <w:rFonts w:ascii="Arial" w:hAnsi="Arial" w:cs="Arial"/>
          <w:iCs/>
        </w:rPr>
      </w:pPr>
      <w:r w:rsidRPr="0015294E">
        <w:rPr>
          <w:rFonts w:ascii="Arial" w:hAnsi="Arial" w:cs="Arial"/>
          <w:iCs/>
        </w:rPr>
        <w:t>Main assessment methods</w:t>
      </w:r>
    </w:p>
    <w:p w14:paraId="4626F453" w14:textId="16061BB5" w:rsidR="006043FC" w:rsidRPr="0015294E" w:rsidRDefault="0033432A" w:rsidP="0015294E">
      <w:pPr>
        <w:spacing w:after="120" w:line="240" w:lineRule="auto"/>
        <w:ind w:left="567" w:right="260"/>
        <w:jc w:val="both"/>
        <w:rPr>
          <w:rFonts w:ascii="Arial" w:hAnsi="Arial" w:cs="Arial"/>
          <w:iCs/>
        </w:rPr>
      </w:pPr>
      <w:r w:rsidRPr="0015294E">
        <w:rPr>
          <w:rFonts w:ascii="Arial" w:hAnsi="Arial" w:cs="Arial"/>
          <w:iCs/>
        </w:rPr>
        <w:t>Match Report (1</w:t>
      </w:r>
      <w:r w:rsidR="00D962B9" w:rsidRPr="0015294E">
        <w:rPr>
          <w:rFonts w:ascii="Arial" w:hAnsi="Arial" w:cs="Arial"/>
          <w:iCs/>
        </w:rPr>
        <w:t>,</w:t>
      </w:r>
      <w:r w:rsidRPr="0015294E">
        <w:rPr>
          <w:rFonts w:ascii="Arial" w:hAnsi="Arial" w:cs="Arial"/>
          <w:iCs/>
        </w:rPr>
        <w:t>000 words) (</w:t>
      </w:r>
      <w:r w:rsidR="00D962B9" w:rsidRPr="0015294E">
        <w:rPr>
          <w:rFonts w:ascii="Arial" w:hAnsi="Arial" w:cs="Arial"/>
          <w:iCs/>
        </w:rPr>
        <w:t>30%</w:t>
      </w:r>
      <w:r w:rsidR="00012596" w:rsidRPr="0015294E">
        <w:rPr>
          <w:rFonts w:ascii="Arial" w:hAnsi="Arial" w:cs="Arial"/>
          <w:iCs/>
        </w:rPr>
        <w:t>)</w:t>
      </w:r>
    </w:p>
    <w:p w14:paraId="739BA96D" w14:textId="261BDD50" w:rsidR="003F77E7" w:rsidRPr="0015294E" w:rsidRDefault="0033432A" w:rsidP="0015294E">
      <w:pPr>
        <w:spacing w:after="120" w:line="240" w:lineRule="auto"/>
        <w:ind w:left="567" w:right="260"/>
        <w:jc w:val="both"/>
        <w:rPr>
          <w:rFonts w:ascii="Arial" w:hAnsi="Arial" w:cs="Arial"/>
          <w:iCs/>
        </w:rPr>
      </w:pPr>
      <w:r w:rsidRPr="0015294E">
        <w:rPr>
          <w:rFonts w:ascii="Arial" w:hAnsi="Arial" w:cs="Arial"/>
          <w:iCs/>
        </w:rPr>
        <w:t>Feature (3</w:t>
      </w:r>
      <w:r w:rsidR="00D962B9" w:rsidRPr="0015294E">
        <w:rPr>
          <w:rFonts w:ascii="Arial" w:hAnsi="Arial" w:cs="Arial"/>
          <w:iCs/>
        </w:rPr>
        <w:t>,</w:t>
      </w:r>
      <w:r w:rsidRPr="0015294E">
        <w:rPr>
          <w:rFonts w:ascii="Arial" w:hAnsi="Arial" w:cs="Arial"/>
          <w:iCs/>
        </w:rPr>
        <w:t>000 words)</w:t>
      </w:r>
      <w:r w:rsidR="003F77E7" w:rsidRPr="0015294E">
        <w:rPr>
          <w:rFonts w:ascii="Arial" w:hAnsi="Arial" w:cs="Arial"/>
          <w:iCs/>
        </w:rPr>
        <w:t xml:space="preserve"> </w:t>
      </w:r>
      <w:r w:rsidR="00D962B9" w:rsidRPr="0015294E">
        <w:rPr>
          <w:rFonts w:ascii="Arial" w:hAnsi="Arial" w:cs="Arial"/>
          <w:iCs/>
        </w:rPr>
        <w:t>(40</w:t>
      </w:r>
      <w:r w:rsidR="003F77E7" w:rsidRPr="0015294E">
        <w:rPr>
          <w:rFonts w:ascii="Arial" w:hAnsi="Arial" w:cs="Arial"/>
          <w:iCs/>
        </w:rPr>
        <w:t>%)</w:t>
      </w:r>
    </w:p>
    <w:p w14:paraId="14E74D89" w14:textId="5698D833" w:rsidR="00012596" w:rsidRPr="0015294E" w:rsidRDefault="00012596" w:rsidP="0015294E">
      <w:pPr>
        <w:spacing w:after="120" w:line="240" w:lineRule="auto"/>
        <w:ind w:left="567" w:right="260"/>
        <w:jc w:val="both"/>
        <w:rPr>
          <w:rFonts w:ascii="Arial" w:hAnsi="Arial" w:cs="Arial"/>
          <w:iCs/>
        </w:rPr>
      </w:pPr>
      <w:r w:rsidRPr="0015294E">
        <w:rPr>
          <w:rFonts w:ascii="Arial" w:hAnsi="Arial" w:cs="Arial"/>
          <w:iCs/>
        </w:rPr>
        <w:t>Examination, 2 hour</w:t>
      </w:r>
      <w:r w:rsidR="0033432A" w:rsidRPr="0015294E">
        <w:rPr>
          <w:rFonts w:ascii="Arial" w:hAnsi="Arial" w:cs="Arial"/>
          <w:iCs/>
        </w:rPr>
        <w:t xml:space="preserve"> (3</w:t>
      </w:r>
      <w:r w:rsidRPr="0015294E">
        <w:rPr>
          <w:rFonts w:ascii="Arial" w:hAnsi="Arial" w:cs="Arial"/>
          <w:iCs/>
        </w:rPr>
        <w:t>0%)</w:t>
      </w:r>
    </w:p>
    <w:p w14:paraId="5F77FD80" w14:textId="77777777" w:rsidR="00696FF5" w:rsidRPr="0015294E" w:rsidRDefault="00696FF5" w:rsidP="0015294E">
      <w:pPr>
        <w:spacing w:after="120"/>
        <w:ind w:left="567" w:hanging="567"/>
        <w:jc w:val="both"/>
        <w:rPr>
          <w:rFonts w:ascii="Arial" w:hAnsi="Arial" w:cs="Arial"/>
          <w:iCs/>
        </w:rPr>
      </w:pPr>
      <w:r w:rsidRPr="0015294E">
        <w:rPr>
          <w:rFonts w:ascii="Arial" w:hAnsi="Arial" w:cs="Arial"/>
          <w:iCs/>
        </w:rPr>
        <w:t>13.2</w:t>
      </w:r>
      <w:r w:rsidRPr="0015294E">
        <w:rPr>
          <w:rFonts w:ascii="Arial" w:hAnsi="Arial" w:cs="Arial"/>
          <w:iCs/>
        </w:rPr>
        <w:tab/>
        <w:t xml:space="preserve">Reassessment methods </w:t>
      </w:r>
    </w:p>
    <w:p w14:paraId="07248EAD" w14:textId="5F862C98" w:rsidR="00696FF5" w:rsidRPr="0015294E" w:rsidRDefault="0033432A" w:rsidP="0015294E">
      <w:pPr>
        <w:spacing w:after="120" w:line="240" w:lineRule="auto"/>
        <w:ind w:left="567" w:right="260"/>
        <w:jc w:val="both"/>
        <w:rPr>
          <w:rFonts w:ascii="Arial" w:hAnsi="Arial" w:cs="Arial"/>
          <w:iCs/>
        </w:rPr>
      </w:pPr>
      <w:r w:rsidRPr="0015294E">
        <w:rPr>
          <w:rFonts w:ascii="Arial" w:hAnsi="Arial" w:cs="Arial"/>
          <w:iCs/>
        </w:rPr>
        <w:t>Like for Like</w:t>
      </w:r>
    </w:p>
    <w:p w14:paraId="3EEFB4EC" w14:textId="77777777" w:rsidR="00D41A4A" w:rsidRPr="0015294E" w:rsidRDefault="00D41A4A" w:rsidP="0015294E">
      <w:pPr>
        <w:spacing w:after="120" w:line="240" w:lineRule="auto"/>
        <w:ind w:left="426" w:right="260"/>
        <w:jc w:val="both"/>
        <w:rPr>
          <w:rFonts w:ascii="Arial" w:hAnsi="Arial" w:cs="Arial"/>
          <w:b/>
          <w:i/>
          <w:iCs/>
        </w:rPr>
      </w:pPr>
    </w:p>
    <w:p w14:paraId="20822B89" w14:textId="7F633362" w:rsidR="00274ED7" w:rsidRPr="0015294E" w:rsidRDefault="006F3F8B" w:rsidP="0015294E">
      <w:pPr>
        <w:numPr>
          <w:ilvl w:val="0"/>
          <w:numId w:val="1"/>
        </w:numPr>
        <w:spacing w:after="120" w:line="240" w:lineRule="auto"/>
        <w:ind w:left="567" w:right="261" w:hanging="567"/>
        <w:jc w:val="both"/>
        <w:rPr>
          <w:rFonts w:ascii="Arial" w:hAnsi="Arial" w:cs="Arial"/>
          <w:b/>
        </w:rPr>
      </w:pPr>
      <w:r w:rsidRPr="0015294E">
        <w:rPr>
          <w:rFonts w:ascii="Arial" w:hAnsi="Arial" w:cs="Arial"/>
          <w:b/>
        </w:rPr>
        <w:lastRenderedPageBreak/>
        <w:t xml:space="preserve">Map of </w:t>
      </w:r>
      <w:r w:rsidR="00883204" w:rsidRPr="0015294E">
        <w:rPr>
          <w:rFonts w:ascii="Arial" w:hAnsi="Arial" w:cs="Arial"/>
          <w:b/>
        </w:rPr>
        <w:t xml:space="preserve">module learning outcomes </w:t>
      </w:r>
      <w:r w:rsidR="00B30E07" w:rsidRPr="0015294E">
        <w:rPr>
          <w:rFonts w:ascii="Arial" w:hAnsi="Arial" w:cs="Arial"/>
          <w:b/>
        </w:rPr>
        <w:t>(sections 8 &amp; 9)</w:t>
      </w:r>
      <w:r w:rsidR="00883204" w:rsidRPr="0015294E">
        <w:rPr>
          <w:rFonts w:ascii="Arial" w:hAnsi="Arial" w:cs="Arial"/>
          <w:b/>
        </w:rPr>
        <w:t xml:space="preserve"> to l</w:t>
      </w:r>
      <w:r w:rsidRPr="0015294E">
        <w:rPr>
          <w:rFonts w:ascii="Arial" w:hAnsi="Arial" w:cs="Arial"/>
          <w:b/>
        </w:rPr>
        <w:t>earning</w:t>
      </w:r>
      <w:r w:rsidR="00B30E07" w:rsidRPr="0015294E">
        <w:rPr>
          <w:rFonts w:ascii="Arial" w:hAnsi="Arial" w:cs="Arial"/>
          <w:b/>
        </w:rPr>
        <w:t xml:space="preserve"> and </w:t>
      </w:r>
      <w:r w:rsidR="00883204" w:rsidRPr="0015294E">
        <w:rPr>
          <w:rFonts w:ascii="Arial" w:hAnsi="Arial" w:cs="Arial"/>
          <w:b/>
        </w:rPr>
        <w:t>teaching m</w:t>
      </w:r>
      <w:r w:rsidR="00B30E07" w:rsidRPr="0015294E">
        <w:rPr>
          <w:rFonts w:ascii="Arial" w:hAnsi="Arial" w:cs="Arial"/>
          <w:b/>
        </w:rPr>
        <w:t>ethods (section</w:t>
      </w:r>
      <w:r w:rsidR="0015294E" w:rsidRPr="0015294E">
        <w:rPr>
          <w:rFonts w:ascii="Arial" w:hAnsi="Arial" w:cs="Arial"/>
          <w:b/>
        </w:rPr>
        <w:t xml:space="preserve"> </w:t>
      </w:r>
      <w:r w:rsidR="00B30E07" w:rsidRPr="0015294E">
        <w:rPr>
          <w:rFonts w:ascii="Arial" w:hAnsi="Arial" w:cs="Arial"/>
          <w:b/>
        </w:rPr>
        <w:t>12</w:t>
      </w:r>
      <w:r w:rsidRPr="0015294E">
        <w:rPr>
          <w:rFonts w:ascii="Arial" w:hAnsi="Arial" w:cs="Arial"/>
          <w:b/>
        </w:rPr>
        <w:t>) and m</w:t>
      </w:r>
      <w:r w:rsidR="00883204" w:rsidRPr="0015294E">
        <w:rPr>
          <w:rFonts w:ascii="Arial" w:hAnsi="Arial" w:cs="Arial"/>
          <w:b/>
        </w:rPr>
        <w:t>ethods of a</w:t>
      </w:r>
      <w:r w:rsidR="00B30E07" w:rsidRPr="0015294E">
        <w:rPr>
          <w:rFonts w:ascii="Arial" w:hAnsi="Arial" w:cs="Arial"/>
          <w:b/>
        </w:rPr>
        <w:t>ssessment (section 13</w:t>
      </w:r>
      <w:r w:rsidR="00EF4933" w:rsidRPr="0015294E">
        <w:rPr>
          <w:rFonts w:ascii="Arial" w:hAnsi="Arial" w:cs="Arial"/>
          <w:b/>
        </w:rPr>
        <w:t>)</w:t>
      </w:r>
    </w:p>
    <w:p w14:paraId="431E605A" w14:textId="77777777" w:rsidR="0015294E" w:rsidRPr="0015294E" w:rsidRDefault="0015294E" w:rsidP="0015294E">
      <w:pPr>
        <w:spacing w:after="120" w:line="240" w:lineRule="auto"/>
        <w:ind w:left="567" w:right="261"/>
        <w:jc w:val="both"/>
        <w:rPr>
          <w:rFonts w:ascii="Arial" w:hAnsi="Arial" w:cs="Arial"/>
          <w:b/>
          <w:i/>
          <w:iCs/>
        </w:rPr>
      </w:pPr>
    </w:p>
    <w:tbl>
      <w:tblPr>
        <w:tblStyle w:val="TableGrid"/>
        <w:tblW w:w="9385" w:type="dxa"/>
        <w:jc w:val="center"/>
        <w:tblLayout w:type="fixed"/>
        <w:tblLook w:val="04A0" w:firstRow="1" w:lastRow="0" w:firstColumn="1" w:lastColumn="0" w:noHBand="0" w:noVBand="1"/>
      </w:tblPr>
      <w:tblGrid>
        <w:gridCol w:w="1730"/>
        <w:gridCol w:w="695"/>
        <w:gridCol w:w="696"/>
        <w:gridCol w:w="696"/>
        <w:gridCol w:w="696"/>
        <w:gridCol w:w="696"/>
        <w:gridCol w:w="696"/>
        <w:gridCol w:w="696"/>
        <w:gridCol w:w="696"/>
        <w:gridCol w:w="696"/>
        <w:gridCol w:w="696"/>
        <w:gridCol w:w="696"/>
      </w:tblGrid>
      <w:tr w:rsidR="0033432A" w:rsidRPr="0015294E" w14:paraId="5B51395B" w14:textId="77777777" w:rsidTr="0015294E">
        <w:trPr>
          <w:jc w:val="center"/>
        </w:trPr>
        <w:tc>
          <w:tcPr>
            <w:tcW w:w="1730" w:type="dxa"/>
            <w:shd w:val="clear" w:color="auto" w:fill="D9D9D9" w:themeFill="background1" w:themeFillShade="D9"/>
          </w:tcPr>
          <w:p w14:paraId="24422E6B" w14:textId="77777777" w:rsidR="0033432A" w:rsidRPr="0015294E" w:rsidRDefault="0033432A" w:rsidP="0015294E">
            <w:pPr>
              <w:spacing w:after="120"/>
              <w:ind w:left="33"/>
              <w:jc w:val="both"/>
              <w:rPr>
                <w:rFonts w:ascii="Arial" w:hAnsi="Arial" w:cs="Arial"/>
                <w:b/>
              </w:rPr>
            </w:pPr>
            <w:r w:rsidRPr="0015294E">
              <w:rPr>
                <w:rFonts w:ascii="Arial" w:hAnsi="Arial" w:cs="Arial"/>
                <w:b/>
              </w:rPr>
              <w:t>Module learning outcome</w:t>
            </w:r>
          </w:p>
        </w:tc>
        <w:tc>
          <w:tcPr>
            <w:tcW w:w="695" w:type="dxa"/>
          </w:tcPr>
          <w:p w14:paraId="638316C5" w14:textId="77777777" w:rsidR="0033432A" w:rsidRPr="0015294E" w:rsidRDefault="0033432A" w:rsidP="0015294E">
            <w:pPr>
              <w:spacing w:after="120"/>
              <w:jc w:val="center"/>
              <w:rPr>
                <w:rFonts w:ascii="Arial" w:hAnsi="Arial" w:cs="Arial"/>
                <w:bCs/>
              </w:rPr>
            </w:pPr>
            <w:r w:rsidRPr="0015294E">
              <w:rPr>
                <w:rFonts w:ascii="Arial" w:hAnsi="Arial" w:cs="Arial"/>
                <w:bCs/>
              </w:rPr>
              <w:t>8.1</w:t>
            </w:r>
          </w:p>
        </w:tc>
        <w:tc>
          <w:tcPr>
            <w:tcW w:w="696" w:type="dxa"/>
          </w:tcPr>
          <w:p w14:paraId="370D7BAD" w14:textId="77777777" w:rsidR="0033432A" w:rsidRPr="0015294E" w:rsidRDefault="0033432A" w:rsidP="0015294E">
            <w:pPr>
              <w:spacing w:after="120"/>
              <w:jc w:val="center"/>
              <w:rPr>
                <w:rFonts w:ascii="Arial" w:hAnsi="Arial" w:cs="Arial"/>
                <w:bCs/>
              </w:rPr>
            </w:pPr>
            <w:r w:rsidRPr="0015294E">
              <w:rPr>
                <w:rFonts w:ascii="Arial" w:hAnsi="Arial" w:cs="Arial"/>
                <w:bCs/>
              </w:rPr>
              <w:t>8.2</w:t>
            </w:r>
          </w:p>
        </w:tc>
        <w:tc>
          <w:tcPr>
            <w:tcW w:w="696" w:type="dxa"/>
          </w:tcPr>
          <w:p w14:paraId="1B4E7C35" w14:textId="77777777" w:rsidR="0033432A" w:rsidRPr="0015294E" w:rsidRDefault="0033432A" w:rsidP="0015294E">
            <w:pPr>
              <w:spacing w:after="120"/>
              <w:jc w:val="center"/>
              <w:rPr>
                <w:rFonts w:ascii="Arial" w:hAnsi="Arial" w:cs="Arial"/>
                <w:bCs/>
              </w:rPr>
            </w:pPr>
            <w:r w:rsidRPr="0015294E">
              <w:rPr>
                <w:rFonts w:ascii="Arial" w:hAnsi="Arial" w:cs="Arial"/>
                <w:bCs/>
              </w:rPr>
              <w:t>8.3</w:t>
            </w:r>
          </w:p>
        </w:tc>
        <w:tc>
          <w:tcPr>
            <w:tcW w:w="696" w:type="dxa"/>
          </w:tcPr>
          <w:p w14:paraId="2CFFC75C" w14:textId="77777777" w:rsidR="0033432A" w:rsidRPr="0015294E" w:rsidRDefault="0033432A" w:rsidP="0015294E">
            <w:pPr>
              <w:spacing w:after="120"/>
              <w:jc w:val="center"/>
              <w:rPr>
                <w:rFonts w:ascii="Arial" w:hAnsi="Arial" w:cs="Arial"/>
                <w:bCs/>
              </w:rPr>
            </w:pPr>
            <w:r w:rsidRPr="0015294E">
              <w:rPr>
                <w:rFonts w:ascii="Arial" w:hAnsi="Arial" w:cs="Arial"/>
                <w:bCs/>
              </w:rPr>
              <w:t>8.4</w:t>
            </w:r>
          </w:p>
        </w:tc>
        <w:tc>
          <w:tcPr>
            <w:tcW w:w="696" w:type="dxa"/>
          </w:tcPr>
          <w:p w14:paraId="6B8FE08C" w14:textId="77777777" w:rsidR="0033432A" w:rsidRPr="0015294E" w:rsidRDefault="0033432A" w:rsidP="0015294E">
            <w:pPr>
              <w:spacing w:after="120"/>
              <w:jc w:val="center"/>
              <w:rPr>
                <w:rFonts w:ascii="Arial" w:hAnsi="Arial" w:cs="Arial"/>
                <w:bCs/>
              </w:rPr>
            </w:pPr>
            <w:r w:rsidRPr="0015294E">
              <w:rPr>
                <w:rFonts w:ascii="Arial" w:hAnsi="Arial" w:cs="Arial"/>
                <w:bCs/>
              </w:rPr>
              <w:t>8.5</w:t>
            </w:r>
          </w:p>
        </w:tc>
        <w:tc>
          <w:tcPr>
            <w:tcW w:w="696" w:type="dxa"/>
          </w:tcPr>
          <w:p w14:paraId="6550B035" w14:textId="7B832790" w:rsidR="0033432A" w:rsidRPr="0015294E" w:rsidRDefault="0033432A" w:rsidP="0015294E">
            <w:pPr>
              <w:spacing w:after="120"/>
              <w:jc w:val="center"/>
              <w:rPr>
                <w:rFonts w:ascii="Arial" w:hAnsi="Arial" w:cs="Arial"/>
                <w:bCs/>
              </w:rPr>
            </w:pPr>
            <w:r w:rsidRPr="0015294E">
              <w:rPr>
                <w:rFonts w:ascii="Arial" w:hAnsi="Arial" w:cs="Arial"/>
                <w:bCs/>
              </w:rPr>
              <w:t>8.6</w:t>
            </w:r>
          </w:p>
        </w:tc>
        <w:tc>
          <w:tcPr>
            <w:tcW w:w="696" w:type="dxa"/>
          </w:tcPr>
          <w:p w14:paraId="23CDB545" w14:textId="5FD23ED8" w:rsidR="0033432A" w:rsidRPr="0015294E" w:rsidRDefault="0033432A" w:rsidP="0015294E">
            <w:pPr>
              <w:spacing w:after="120"/>
              <w:jc w:val="center"/>
              <w:rPr>
                <w:rFonts w:ascii="Arial" w:hAnsi="Arial" w:cs="Arial"/>
                <w:bCs/>
              </w:rPr>
            </w:pPr>
            <w:r w:rsidRPr="0015294E">
              <w:rPr>
                <w:rFonts w:ascii="Arial" w:hAnsi="Arial" w:cs="Arial"/>
                <w:bCs/>
              </w:rPr>
              <w:t>8.7</w:t>
            </w:r>
          </w:p>
        </w:tc>
        <w:tc>
          <w:tcPr>
            <w:tcW w:w="696" w:type="dxa"/>
          </w:tcPr>
          <w:p w14:paraId="09A649AF" w14:textId="610F521B" w:rsidR="0033432A" w:rsidRPr="0015294E" w:rsidRDefault="0033432A" w:rsidP="0015294E">
            <w:pPr>
              <w:spacing w:after="120"/>
              <w:jc w:val="center"/>
              <w:rPr>
                <w:rFonts w:ascii="Arial" w:hAnsi="Arial" w:cs="Arial"/>
                <w:bCs/>
              </w:rPr>
            </w:pPr>
            <w:r w:rsidRPr="0015294E">
              <w:rPr>
                <w:rFonts w:ascii="Arial" w:hAnsi="Arial" w:cs="Arial"/>
                <w:bCs/>
              </w:rPr>
              <w:t>9.1</w:t>
            </w:r>
          </w:p>
        </w:tc>
        <w:tc>
          <w:tcPr>
            <w:tcW w:w="696" w:type="dxa"/>
          </w:tcPr>
          <w:p w14:paraId="4B656490" w14:textId="77777777" w:rsidR="0033432A" w:rsidRPr="0015294E" w:rsidRDefault="0033432A" w:rsidP="0015294E">
            <w:pPr>
              <w:spacing w:after="120"/>
              <w:jc w:val="center"/>
              <w:rPr>
                <w:rFonts w:ascii="Arial" w:hAnsi="Arial" w:cs="Arial"/>
                <w:bCs/>
              </w:rPr>
            </w:pPr>
            <w:r w:rsidRPr="0015294E">
              <w:rPr>
                <w:rFonts w:ascii="Arial" w:hAnsi="Arial" w:cs="Arial"/>
                <w:bCs/>
              </w:rPr>
              <w:t>9.2</w:t>
            </w:r>
          </w:p>
        </w:tc>
        <w:tc>
          <w:tcPr>
            <w:tcW w:w="696" w:type="dxa"/>
          </w:tcPr>
          <w:p w14:paraId="0BCFC5AD" w14:textId="77777777" w:rsidR="0033432A" w:rsidRPr="0015294E" w:rsidRDefault="0033432A" w:rsidP="0015294E">
            <w:pPr>
              <w:spacing w:after="120"/>
              <w:jc w:val="center"/>
              <w:rPr>
                <w:rFonts w:ascii="Arial" w:hAnsi="Arial" w:cs="Arial"/>
                <w:bCs/>
              </w:rPr>
            </w:pPr>
            <w:r w:rsidRPr="0015294E">
              <w:rPr>
                <w:rFonts w:ascii="Arial" w:hAnsi="Arial" w:cs="Arial"/>
                <w:bCs/>
              </w:rPr>
              <w:t>9.3</w:t>
            </w:r>
          </w:p>
        </w:tc>
        <w:tc>
          <w:tcPr>
            <w:tcW w:w="696" w:type="dxa"/>
          </w:tcPr>
          <w:p w14:paraId="3CDF3DC3" w14:textId="77777777" w:rsidR="0033432A" w:rsidRPr="0015294E" w:rsidRDefault="0033432A" w:rsidP="0015294E">
            <w:pPr>
              <w:spacing w:after="120"/>
              <w:jc w:val="center"/>
              <w:rPr>
                <w:rFonts w:ascii="Arial" w:hAnsi="Arial" w:cs="Arial"/>
                <w:bCs/>
              </w:rPr>
            </w:pPr>
            <w:r w:rsidRPr="0015294E">
              <w:rPr>
                <w:rFonts w:ascii="Arial" w:hAnsi="Arial" w:cs="Arial"/>
                <w:bCs/>
              </w:rPr>
              <w:t>9.4</w:t>
            </w:r>
          </w:p>
        </w:tc>
      </w:tr>
      <w:tr w:rsidR="0033432A" w:rsidRPr="0015294E" w14:paraId="01DB250E" w14:textId="77777777" w:rsidTr="0015294E">
        <w:trPr>
          <w:jc w:val="center"/>
        </w:trPr>
        <w:tc>
          <w:tcPr>
            <w:tcW w:w="1730" w:type="dxa"/>
            <w:shd w:val="clear" w:color="auto" w:fill="D9D9D9" w:themeFill="background1" w:themeFillShade="D9"/>
          </w:tcPr>
          <w:p w14:paraId="561237E4" w14:textId="77777777" w:rsidR="0033432A" w:rsidRPr="0015294E" w:rsidRDefault="0033432A" w:rsidP="0015294E">
            <w:pPr>
              <w:spacing w:after="120"/>
              <w:jc w:val="both"/>
              <w:rPr>
                <w:rFonts w:ascii="Arial" w:hAnsi="Arial" w:cs="Arial"/>
                <w:b/>
              </w:rPr>
            </w:pPr>
            <w:r w:rsidRPr="0015294E">
              <w:rPr>
                <w:rFonts w:ascii="Arial" w:hAnsi="Arial" w:cs="Arial"/>
                <w:b/>
              </w:rPr>
              <w:t>Learning/ teaching method</w:t>
            </w:r>
          </w:p>
        </w:tc>
        <w:tc>
          <w:tcPr>
            <w:tcW w:w="695" w:type="dxa"/>
          </w:tcPr>
          <w:p w14:paraId="078F9FB7" w14:textId="77777777" w:rsidR="0033432A" w:rsidRPr="0015294E" w:rsidRDefault="0033432A" w:rsidP="0015294E">
            <w:pPr>
              <w:spacing w:after="120"/>
              <w:jc w:val="center"/>
              <w:rPr>
                <w:rFonts w:ascii="Arial" w:hAnsi="Arial" w:cs="Arial"/>
                <w:bCs/>
              </w:rPr>
            </w:pPr>
          </w:p>
        </w:tc>
        <w:tc>
          <w:tcPr>
            <w:tcW w:w="696" w:type="dxa"/>
          </w:tcPr>
          <w:p w14:paraId="2BEEF551" w14:textId="77777777" w:rsidR="0033432A" w:rsidRPr="0015294E" w:rsidRDefault="0033432A" w:rsidP="0015294E">
            <w:pPr>
              <w:spacing w:after="120"/>
              <w:jc w:val="center"/>
              <w:rPr>
                <w:rFonts w:ascii="Arial" w:hAnsi="Arial" w:cs="Arial"/>
                <w:bCs/>
              </w:rPr>
            </w:pPr>
          </w:p>
        </w:tc>
        <w:tc>
          <w:tcPr>
            <w:tcW w:w="696" w:type="dxa"/>
          </w:tcPr>
          <w:p w14:paraId="0945E2FF" w14:textId="77777777" w:rsidR="0033432A" w:rsidRPr="0015294E" w:rsidRDefault="0033432A" w:rsidP="0015294E">
            <w:pPr>
              <w:spacing w:after="120"/>
              <w:jc w:val="center"/>
              <w:rPr>
                <w:rFonts w:ascii="Arial" w:hAnsi="Arial" w:cs="Arial"/>
                <w:bCs/>
              </w:rPr>
            </w:pPr>
          </w:p>
        </w:tc>
        <w:tc>
          <w:tcPr>
            <w:tcW w:w="696" w:type="dxa"/>
          </w:tcPr>
          <w:p w14:paraId="5921F773" w14:textId="77777777" w:rsidR="0033432A" w:rsidRPr="0015294E" w:rsidRDefault="0033432A" w:rsidP="0015294E">
            <w:pPr>
              <w:spacing w:after="120"/>
              <w:jc w:val="center"/>
              <w:rPr>
                <w:rFonts w:ascii="Arial" w:hAnsi="Arial" w:cs="Arial"/>
                <w:bCs/>
              </w:rPr>
            </w:pPr>
          </w:p>
        </w:tc>
        <w:tc>
          <w:tcPr>
            <w:tcW w:w="696" w:type="dxa"/>
          </w:tcPr>
          <w:p w14:paraId="071ED411" w14:textId="77777777" w:rsidR="0033432A" w:rsidRPr="0015294E" w:rsidRDefault="0033432A" w:rsidP="0015294E">
            <w:pPr>
              <w:spacing w:after="120"/>
              <w:jc w:val="center"/>
              <w:rPr>
                <w:rFonts w:ascii="Arial" w:hAnsi="Arial" w:cs="Arial"/>
                <w:bCs/>
              </w:rPr>
            </w:pPr>
          </w:p>
        </w:tc>
        <w:tc>
          <w:tcPr>
            <w:tcW w:w="696" w:type="dxa"/>
          </w:tcPr>
          <w:p w14:paraId="782C80D1" w14:textId="77777777" w:rsidR="0033432A" w:rsidRPr="0015294E" w:rsidRDefault="0033432A" w:rsidP="0015294E">
            <w:pPr>
              <w:spacing w:after="120"/>
              <w:jc w:val="center"/>
              <w:rPr>
                <w:rFonts w:ascii="Arial" w:hAnsi="Arial" w:cs="Arial"/>
                <w:bCs/>
              </w:rPr>
            </w:pPr>
          </w:p>
        </w:tc>
        <w:tc>
          <w:tcPr>
            <w:tcW w:w="696" w:type="dxa"/>
          </w:tcPr>
          <w:p w14:paraId="667C0A02" w14:textId="77777777" w:rsidR="0033432A" w:rsidRPr="0015294E" w:rsidRDefault="0033432A" w:rsidP="0015294E">
            <w:pPr>
              <w:spacing w:after="120"/>
              <w:jc w:val="center"/>
              <w:rPr>
                <w:rFonts w:ascii="Arial" w:hAnsi="Arial" w:cs="Arial"/>
                <w:bCs/>
              </w:rPr>
            </w:pPr>
          </w:p>
        </w:tc>
        <w:tc>
          <w:tcPr>
            <w:tcW w:w="696" w:type="dxa"/>
          </w:tcPr>
          <w:p w14:paraId="44BA491F" w14:textId="25AFDB47" w:rsidR="0033432A" w:rsidRPr="0015294E" w:rsidRDefault="0033432A" w:rsidP="0015294E">
            <w:pPr>
              <w:spacing w:after="120"/>
              <w:jc w:val="center"/>
              <w:rPr>
                <w:rFonts w:ascii="Arial" w:hAnsi="Arial" w:cs="Arial"/>
                <w:bCs/>
              </w:rPr>
            </w:pPr>
          </w:p>
        </w:tc>
        <w:tc>
          <w:tcPr>
            <w:tcW w:w="696" w:type="dxa"/>
          </w:tcPr>
          <w:p w14:paraId="399405E6" w14:textId="77777777" w:rsidR="0033432A" w:rsidRPr="0015294E" w:rsidRDefault="0033432A" w:rsidP="0015294E">
            <w:pPr>
              <w:spacing w:after="120"/>
              <w:jc w:val="center"/>
              <w:rPr>
                <w:rFonts w:ascii="Arial" w:hAnsi="Arial" w:cs="Arial"/>
                <w:bCs/>
              </w:rPr>
            </w:pPr>
          </w:p>
        </w:tc>
        <w:tc>
          <w:tcPr>
            <w:tcW w:w="696" w:type="dxa"/>
          </w:tcPr>
          <w:p w14:paraId="7EB32803" w14:textId="77777777" w:rsidR="0033432A" w:rsidRPr="0015294E" w:rsidRDefault="0033432A" w:rsidP="0015294E">
            <w:pPr>
              <w:spacing w:after="120"/>
              <w:jc w:val="center"/>
              <w:rPr>
                <w:rFonts w:ascii="Arial" w:hAnsi="Arial" w:cs="Arial"/>
                <w:bCs/>
              </w:rPr>
            </w:pPr>
          </w:p>
        </w:tc>
        <w:tc>
          <w:tcPr>
            <w:tcW w:w="696" w:type="dxa"/>
          </w:tcPr>
          <w:p w14:paraId="3A12E4AA" w14:textId="77777777" w:rsidR="0033432A" w:rsidRPr="0015294E" w:rsidRDefault="0033432A" w:rsidP="0015294E">
            <w:pPr>
              <w:spacing w:after="120"/>
              <w:jc w:val="center"/>
              <w:rPr>
                <w:rFonts w:ascii="Arial" w:hAnsi="Arial" w:cs="Arial"/>
                <w:bCs/>
              </w:rPr>
            </w:pPr>
          </w:p>
        </w:tc>
      </w:tr>
      <w:tr w:rsidR="0033432A" w:rsidRPr="0015294E" w14:paraId="313DE6DA" w14:textId="77777777" w:rsidTr="0015294E">
        <w:trPr>
          <w:jc w:val="center"/>
        </w:trPr>
        <w:tc>
          <w:tcPr>
            <w:tcW w:w="1730" w:type="dxa"/>
          </w:tcPr>
          <w:p w14:paraId="4F292EA6" w14:textId="4A452676" w:rsidR="0033432A" w:rsidRPr="0015294E" w:rsidRDefault="00D962B9" w:rsidP="0015294E">
            <w:pPr>
              <w:spacing w:after="120"/>
              <w:jc w:val="both"/>
              <w:rPr>
                <w:rFonts w:ascii="Arial" w:hAnsi="Arial" w:cs="Arial"/>
                <w:bCs/>
              </w:rPr>
            </w:pPr>
            <w:r w:rsidRPr="0015294E">
              <w:rPr>
                <w:rFonts w:ascii="Arial" w:hAnsi="Arial" w:cs="Arial"/>
                <w:bCs/>
              </w:rPr>
              <w:t>Workshops</w:t>
            </w:r>
          </w:p>
        </w:tc>
        <w:tc>
          <w:tcPr>
            <w:tcW w:w="695" w:type="dxa"/>
          </w:tcPr>
          <w:p w14:paraId="755CF9B2" w14:textId="59E14C5D"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0AE40F70" w14:textId="333B814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A30F335" w14:textId="0CDB2D14"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72EF28F1" w14:textId="7820FA9A"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C02ACF2" w14:textId="243AEDF1"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15B29AB" w14:textId="03C7041B"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5CB97E5" w14:textId="04F53337"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DB1A271" w14:textId="4DBA6952"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2B1C3C8" w14:textId="03674C4E"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08B0BDE1" w14:textId="2CE6F3D3"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7F711BA1" w14:textId="3324B4ED" w:rsidR="0033432A" w:rsidRPr="0015294E" w:rsidRDefault="00D962B9" w:rsidP="0015294E">
            <w:pPr>
              <w:spacing w:after="120"/>
              <w:jc w:val="center"/>
              <w:rPr>
                <w:rFonts w:ascii="Arial" w:hAnsi="Arial" w:cs="Arial"/>
                <w:bCs/>
              </w:rPr>
            </w:pPr>
            <w:r w:rsidRPr="0015294E">
              <w:rPr>
                <w:rFonts w:ascii="Arial" w:hAnsi="Arial" w:cs="Arial"/>
                <w:bCs/>
              </w:rPr>
              <w:t>X</w:t>
            </w:r>
          </w:p>
        </w:tc>
      </w:tr>
      <w:tr w:rsidR="0033432A" w:rsidRPr="0015294E" w14:paraId="5732337C" w14:textId="77777777" w:rsidTr="0015294E">
        <w:trPr>
          <w:jc w:val="center"/>
        </w:trPr>
        <w:tc>
          <w:tcPr>
            <w:tcW w:w="1730" w:type="dxa"/>
          </w:tcPr>
          <w:p w14:paraId="1F7343BD" w14:textId="77777777" w:rsidR="0033432A" w:rsidRPr="0015294E" w:rsidRDefault="0033432A" w:rsidP="0015294E">
            <w:pPr>
              <w:spacing w:after="120"/>
              <w:jc w:val="both"/>
              <w:rPr>
                <w:rFonts w:ascii="Arial" w:hAnsi="Arial" w:cs="Arial"/>
                <w:bCs/>
              </w:rPr>
            </w:pPr>
            <w:r w:rsidRPr="0015294E">
              <w:rPr>
                <w:rFonts w:ascii="Arial" w:hAnsi="Arial" w:cs="Arial"/>
                <w:bCs/>
              </w:rPr>
              <w:t>Private study</w:t>
            </w:r>
          </w:p>
        </w:tc>
        <w:tc>
          <w:tcPr>
            <w:tcW w:w="695" w:type="dxa"/>
          </w:tcPr>
          <w:p w14:paraId="594C3CEF" w14:textId="200E0585"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CCA844C" w14:textId="59961B3A"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04251E4" w14:textId="6E9F6DEA"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B4C8273" w14:textId="75488EC9"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713561D2" w14:textId="7B9A9AB2"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19D31D23" w14:textId="752D8B3B"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C879EA9" w14:textId="77777777" w:rsidR="0033432A" w:rsidRPr="0015294E" w:rsidRDefault="0033432A" w:rsidP="0015294E">
            <w:pPr>
              <w:spacing w:after="120"/>
              <w:jc w:val="center"/>
              <w:rPr>
                <w:rFonts w:ascii="Arial" w:hAnsi="Arial" w:cs="Arial"/>
                <w:bCs/>
              </w:rPr>
            </w:pPr>
          </w:p>
        </w:tc>
        <w:tc>
          <w:tcPr>
            <w:tcW w:w="696" w:type="dxa"/>
          </w:tcPr>
          <w:p w14:paraId="27F6B2CC" w14:textId="0289B78A"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E35F92D" w14:textId="77513C78"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7A50E9C" w14:textId="37489A39"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22E59A7" w14:textId="223DC8AF" w:rsidR="0033432A" w:rsidRPr="0015294E" w:rsidRDefault="00D962B9" w:rsidP="0015294E">
            <w:pPr>
              <w:spacing w:after="120"/>
              <w:jc w:val="center"/>
              <w:rPr>
                <w:rFonts w:ascii="Arial" w:hAnsi="Arial" w:cs="Arial"/>
                <w:bCs/>
              </w:rPr>
            </w:pPr>
            <w:r w:rsidRPr="0015294E">
              <w:rPr>
                <w:rFonts w:ascii="Arial" w:hAnsi="Arial" w:cs="Arial"/>
                <w:bCs/>
              </w:rPr>
              <w:t>X</w:t>
            </w:r>
          </w:p>
        </w:tc>
      </w:tr>
      <w:tr w:rsidR="0033432A" w:rsidRPr="0015294E" w14:paraId="13BDB748" w14:textId="77777777" w:rsidTr="0015294E">
        <w:trPr>
          <w:jc w:val="center"/>
        </w:trPr>
        <w:tc>
          <w:tcPr>
            <w:tcW w:w="1730" w:type="dxa"/>
            <w:shd w:val="clear" w:color="auto" w:fill="D9D9D9" w:themeFill="background1" w:themeFillShade="D9"/>
          </w:tcPr>
          <w:p w14:paraId="3BEDF164" w14:textId="77777777" w:rsidR="0033432A" w:rsidRPr="0015294E" w:rsidRDefault="0033432A" w:rsidP="0015294E">
            <w:pPr>
              <w:spacing w:after="120"/>
              <w:jc w:val="both"/>
              <w:rPr>
                <w:rFonts w:ascii="Arial" w:hAnsi="Arial" w:cs="Arial"/>
                <w:b/>
              </w:rPr>
            </w:pPr>
            <w:r w:rsidRPr="0015294E">
              <w:rPr>
                <w:rFonts w:ascii="Arial" w:hAnsi="Arial" w:cs="Arial"/>
                <w:b/>
              </w:rPr>
              <w:t>Assessment method</w:t>
            </w:r>
          </w:p>
        </w:tc>
        <w:tc>
          <w:tcPr>
            <w:tcW w:w="695" w:type="dxa"/>
          </w:tcPr>
          <w:p w14:paraId="1D0F61AB" w14:textId="77777777" w:rsidR="0033432A" w:rsidRPr="0015294E" w:rsidRDefault="0033432A" w:rsidP="0015294E">
            <w:pPr>
              <w:spacing w:after="120"/>
              <w:jc w:val="center"/>
              <w:rPr>
                <w:rFonts w:ascii="Arial" w:hAnsi="Arial" w:cs="Arial"/>
                <w:bCs/>
              </w:rPr>
            </w:pPr>
          </w:p>
        </w:tc>
        <w:tc>
          <w:tcPr>
            <w:tcW w:w="696" w:type="dxa"/>
          </w:tcPr>
          <w:p w14:paraId="722294DD" w14:textId="77777777" w:rsidR="0033432A" w:rsidRPr="0015294E" w:rsidRDefault="0033432A" w:rsidP="0015294E">
            <w:pPr>
              <w:spacing w:after="120"/>
              <w:jc w:val="center"/>
              <w:rPr>
                <w:rFonts w:ascii="Arial" w:hAnsi="Arial" w:cs="Arial"/>
                <w:bCs/>
              </w:rPr>
            </w:pPr>
          </w:p>
        </w:tc>
        <w:tc>
          <w:tcPr>
            <w:tcW w:w="696" w:type="dxa"/>
          </w:tcPr>
          <w:p w14:paraId="33B5E7E2" w14:textId="77777777" w:rsidR="0033432A" w:rsidRPr="0015294E" w:rsidRDefault="0033432A" w:rsidP="0015294E">
            <w:pPr>
              <w:spacing w:after="120"/>
              <w:jc w:val="center"/>
              <w:rPr>
                <w:rFonts w:ascii="Arial" w:hAnsi="Arial" w:cs="Arial"/>
                <w:bCs/>
              </w:rPr>
            </w:pPr>
          </w:p>
        </w:tc>
        <w:tc>
          <w:tcPr>
            <w:tcW w:w="696" w:type="dxa"/>
          </w:tcPr>
          <w:p w14:paraId="648D9DD8" w14:textId="77777777" w:rsidR="0033432A" w:rsidRPr="0015294E" w:rsidRDefault="0033432A" w:rsidP="0015294E">
            <w:pPr>
              <w:spacing w:after="120"/>
              <w:jc w:val="center"/>
              <w:rPr>
                <w:rFonts w:ascii="Arial" w:hAnsi="Arial" w:cs="Arial"/>
                <w:bCs/>
              </w:rPr>
            </w:pPr>
          </w:p>
        </w:tc>
        <w:tc>
          <w:tcPr>
            <w:tcW w:w="696" w:type="dxa"/>
          </w:tcPr>
          <w:p w14:paraId="27ED5205" w14:textId="77777777" w:rsidR="0033432A" w:rsidRPr="0015294E" w:rsidRDefault="0033432A" w:rsidP="0015294E">
            <w:pPr>
              <w:spacing w:after="120"/>
              <w:jc w:val="center"/>
              <w:rPr>
                <w:rFonts w:ascii="Arial" w:hAnsi="Arial" w:cs="Arial"/>
                <w:bCs/>
              </w:rPr>
            </w:pPr>
          </w:p>
        </w:tc>
        <w:tc>
          <w:tcPr>
            <w:tcW w:w="696" w:type="dxa"/>
          </w:tcPr>
          <w:p w14:paraId="614551BF" w14:textId="77777777" w:rsidR="0033432A" w:rsidRPr="0015294E" w:rsidRDefault="0033432A" w:rsidP="0015294E">
            <w:pPr>
              <w:spacing w:after="120"/>
              <w:jc w:val="center"/>
              <w:rPr>
                <w:rFonts w:ascii="Arial" w:hAnsi="Arial" w:cs="Arial"/>
                <w:bCs/>
              </w:rPr>
            </w:pPr>
          </w:p>
        </w:tc>
        <w:tc>
          <w:tcPr>
            <w:tcW w:w="696" w:type="dxa"/>
          </w:tcPr>
          <w:p w14:paraId="3A55FB62" w14:textId="77777777" w:rsidR="0033432A" w:rsidRPr="0015294E" w:rsidRDefault="0033432A" w:rsidP="0015294E">
            <w:pPr>
              <w:spacing w:after="120"/>
              <w:jc w:val="center"/>
              <w:rPr>
                <w:rFonts w:ascii="Arial" w:hAnsi="Arial" w:cs="Arial"/>
                <w:bCs/>
              </w:rPr>
            </w:pPr>
          </w:p>
        </w:tc>
        <w:tc>
          <w:tcPr>
            <w:tcW w:w="696" w:type="dxa"/>
          </w:tcPr>
          <w:p w14:paraId="56704888" w14:textId="09DE9064" w:rsidR="0033432A" w:rsidRPr="0015294E" w:rsidRDefault="0033432A" w:rsidP="0015294E">
            <w:pPr>
              <w:spacing w:after="120"/>
              <w:jc w:val="center"/>
              <w:rPr>
                <w:rFonts w:ascii="Arial" w:hAnsi="Arial" w:cs="Arial"/>
                <w:bCs/>
              </w:rPr>
            </w:pPr>
          </w:p>
        </w:tc>
        <w:tc>
          <w:tcPr>
            <w:tcW w:w="696" w:type="dxa"/>
          </w:tcPr>
          <w:p w14:paraId="2C9B6485" w14:textId="77777777" w:rsidR="0033432A" w:rsidRPr="0015294E" w:rsidRDefault="0033432A" w:rsidP="0015294E">
            <w:pPr>
              <w:spacing w:after="120"/>
              <w:jc w:val="center"/>
              <w:rPr>
                <w:rFonts w:ascii="Arial" w:hAnsi="Arial" w:cs="Arial"/>
                <w:bCs/>
              </w:rPr>
            </w:pPr>
          </w:p>
        </w:tc>
        <w:tc>
          <w:tcPr>
            <w:tcW w:w="696" w:type="dxa"/>
          </w:tcPr>
          <w:p w14:paraId="606C175C" w14:textId="77777777" w:rsidR="0033432A" w:rsidRPr="0015294E" w:rsidRDefault="0033432A" w:rsidP="0015294E">
            <w:pPr>
              <w:spacing w:after="120"/>
              <w:jc w:val="center"/>
              <w:rPr>
                <w:rFonts w:ascii="Arial" w:hAnsi="Arial" w:cs="Arial"/>
                <w:bCs/>
              </w:rPr>
            </w:pPr>
          </w:p>
        </w:tc>
        <w:tc>
          <w:tcPr>
            <w:tcW w:w="696" w:type="dxa"/>
          </w:tcPr>
          <w:p w14:paraId="2DC9047B" w14:textId="77777777" w:rsidR="0033432A" w:rsidRPr="0015294E" w:rsidRDefault="0033432A" w:rsidP="0015294E">
            <w:pPr>
              <w:spacing w:after="120"/>
              <w:jc w:val="center"/>
              <w:rPr>
                <w:rFonts w:ascii="Arial" w:hAnsi="Arial" w:cs="Arial"/>
                <w:bCs/>
              </w:rPr>
            </w:pPr>
          </w:p>
        </w:tc>
      </w:tr>
      <w:tr w:rsidR="0033432A" w:rsidRPr="0015294E" w14:paraId="396A75FB" w14:textId="77777777" w:rsidTr="0015294E">
        <w:trPr>
          <w:jc w:val="center"/>
        </w:trPr>
        <w:tc>
          <w:tcPr>
            <w:tcW w:w="1730" w:type="dxa"/>
          </w:tcPr>
          <w:p w14:paraId="702CFB67" w14:textId="3B4D5E16" w:rsidR="0033432A" w:rsidRPr="0015294E" w:rsidRDefault="0033432A" w:rsidP="0015294E">
            <w:pPr>
              <w:spacing w:after="120"/>
              <w:jc w:val="both"/>
              <w:rPr>
                <w:rFonts w:ascii="Arial" w:hAnsi="Arial" w:cs="Arial"/>
                <w:bCs/>
              </w:rPr>
            </w:pPr>
            <w:r w:rsidRPr="0015294E">
              <w:rPr>
                <w:rFonts w:ascii="Arial" w:hAnsi="Arial" w:cs="Arial"/>
                <w:bCs/>
              </w:rPr>
              <w:t>Match Report</w:t>
            </w:r>
          </w:p>
        </w:tc>
        <w:tc>
          <w:tcPr>
            <w:tcW w:w="695" w:type="dxa"/>
          </w:tcPr>
          <w:p w14:paraId="37BEAC19" w14:textId="2371EB0B" w:rsidR="0033432A" w:rsidRPr="0015294E" w:rsidRDefault="0033432A" w:rsidP="0015294E">
            <w:pPr>
              <w:spacing w:after="120"/>
              <w:jc w:val="center"/>
              <w:rPr>
                <w:rFonts w:ascii="Arial" w:hAnsi="Arial" w:cs="Arial"/>
                <w:bCs/>
              </w:rPr>
            </w:pPr>
          </w:p>
        </w:tc>
        <w:tc>
          <w:tcPr>
            <w:tcW w:w="696" w:type="dxa"/>
          </w:tcPr>
          <w:p w14:paraId="28DD1E24" w14:textId="6F435E47"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5DA0380" w14:textId="4C80A533" w:rsidR="0033432A" w:rsidRPr="0015294E" w:rsidRDefault="0033432A" w:rsidP="0015294E">
            <w:pPr>
              <w:spacing w:after="120"/>
              <w:jc w:val="center"/>
              <w:rPr>
                <w:rFonts w:ascii="Arial" w:hAnsi="Arial" w:cs="Arial"/>
                <w:bCs/>
              </w:rPr>
            </w:pPr>
          </w:p>
        </w:tc>
        <w:tc>
          <w:tcPr>
            <w:tcW w:w="696" w:type="dxa"/>
          </w:tcPr>
          <w:p w14:paraId="57C516B9" w14:textId="151472B1" w:rsidR="0033432A" w:rsidRPr="0015294E" w:rsidRDefault="0033432A" w:rsidP="0015294E">
            <w:pPr>
              <w:spacing w:after="120"/>
              <w:jc w:val="center"/>
              <w:rPr>
                <w:rFonts w:ascii="Arial" w:hAnsi="Arial" w:cs="Arial"/>
                <w:bCs/>
              </w:rPr>
            </w:pPr>
          </w:p>
        </w:tc>
        <w:tc>
          <w:tcPr>
            <w:tcW w:w="696" w:type="dxa"/>
          </w:tcPr>
          <w:p w14:paraId="3F058D26" w14:textId="0684AFC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1EA6361A" w14:textId="2B57FAA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17AD1412" w14:textId="6937833A"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304D1C1" w14:textId="7AC8ADEF" w:rsidR="0033432A" w:rsidRPr="0015294E" w:rsidRDefault="0033432A" w:rsidP="0015294E">
            <w:pPr>
              <w:spacing w:after="120"/>
              <w:jc w:val="center"/>
              <w:rPr>
                <w:rFonts w:ascii="Arial" w:hAnsi="Arial" w:cs="Arial"/>
                <w:bCs/>
              </w:rPr>
            </w:pPr>
          </w:p>
        </w:tc>
        <w:tc>
          <w:tcPr>
            <w:tcW w:w="696" w:type="dxa"/>
          </w:tcPr>
          <w:p w14:paraId="7AEFC8FA" w14:textId="7FC59831"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BFE264A" w14:textId="5A6C7F11"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00FCE4F" w14:textId="0F53A557" w:rsidR="0033432A" w:rsidRPr="0015294E" w:rsidRDefault="00D962B9" w:rsidP="0015294E">
            <w:pPr>
              <w:spacing w:after="120"/>
              <w:jc w:val="center"/>
              <w:rPr>
                <w:rFonts w:ascii="Arial" w:hAnsi="Arial" w:cs="Arial"/>
                <w:bCs/>
              </w:rPr>
            </w:pPr>
            <w:r w:rsidRPr="0015294E">
              <w:rPr>
                <w:rFonts w:ascii="Arial" w:hAnsi="Arial" w:cs="Arial"/>
                <w:bCs/>
              </w:rPr>
              <w:t>X</w:t>
            </w:r>
          </w:p>
        </w:tc>
      </w:tr>
      <w:tr w:rsidR="0033432A" w:rsidRPr="0015294E" w14:paraId="7E365445" w14:textId="77777777" w:rsidTr="0015294E">
        <w:trPr>
          <w:jc w:val="center"/>
        </w:trPr>
        <w:tc>
          <w:tcPr>
            <w:tcW w:w="1730" w:type="dxa"/>
          </w:tcPr>
          <w:p w14:paraId="443CEA63" w14:textId="7EF5F0E5" w:rsidR="0033432A" w:rsidRPr="0015294E" w:rsidRDefault="0033432A" w:rsidP="0015294E">
            <w:pPr>
              <w:spacing w:after="120"/>
              <w:jc w:val="both"/>
              <w:rPr>
                <w:rFonts w:ascii="Arial" w:hAnsi="Arial" w:cs="Arial"/>
                <w:bCs/>
              </w:rPr>
            </w:pPr>
            <w:r w:rsidRPr="0015294E">
              <w:rPr>
                <w:rFonts w:ascii="Arial" w:hAnsi="Arial" w:cs="Arial"/>
                <w:bCs/>
              </w:rPr>
              <w:t>Feature</w:t>
            </w:r>
          </w:p>
        </w:tc>
        <w:tc>
          <w:tcPr>
            <w:tcW w:w="695" w:type="dxa"/>
          </w:tcPr>
          <w:p w14:paraId="313A6F7C" w14:textId="221FAD16" w:rsidR="0033432A" w:rsidRPr="0015294E" w:rsidRDefault="0033432A" w:rsidP="0015294E">
            <w:pPr>
              <w:spacing w:after="120"/>
              <w:jc w:val="center"/>
              <w:rPr>
                <w:rFonts w:ascii="Arial" w:hAnsi="Arial" w:cs="Arial"/>
                <w:bCs/>
              </w:rPr>
            </w:pPr>
          </w:p>
        </w:tc>
        <w:tc>
          <w:tcPr>
            <w:tcW w:w="696" w:type="dxa"/>
          </w:tcPr>
          <w:p w14:paraId="29D3BEE4" w14:textId="16FABF3E"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B4EF84F" w14:textId="2C876FB0"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F98D37A" w14:textId="6D35BACF" w:rsidR="0033432A" w:rsidRPr="0015294E" w:rsidRDefault="0033432A" w:rsidP="0015294E">
            <w:pPr>
              <w:spacing w:after="120"/>
              <w:jc w:val="center"/>
              <w:rPr>
                <w:rFonts w:ascii="Arial" w:hAnsi="Arial" w:cs="Arial"/>
                <w:bCs/>
              </w:rPr>
            </w:pPr>
          </w:p>
        </w:tc>
        <w:tc>
          <w:tcPr>
            <w:tcW w:w="696" w:type="dxa"/>
          </w:tcPr>
          <w:p w14:paraId="04F5D4ED" w14:textId="0BA5C873" w:rsidR="0033432A" w:rsidRPr="0015294E" w:rsidRDefault="0033432A" w:rsidP="0015294E">
            <w:pPr>
              <w:spacing w:after="120"/>
              <w:jc w:val="center"/>
              <w:rPr>
                <w:rFonts w:ascii="Arial" w:hAnsi="Arial" w:cs="Arial"/>
                <w:bCs/>
              </w:rPr>
            </w:pPr>
          </w:p>
        </w:tc>
        <w:tc>
          <w:tcPr>
            <w:tcW w:w="696" w:type="dxa"/>
          </w:tcPr>
          <w:p w14:paraId="7C169480" w14:textId="72078857"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0424651C" w14:textId="77777777" w:rsidR="0033432A" w:rsidRPr="0015294E" w:rsidRDefault="0033432A" w:rsidP="0015294E">
            <w:pPr>
              <w:spacing w:after="120"/>
              <w:jc w:val="center"/>
              <w:rPr>
                <w:rFonts w:ascii="Arial" w:hAnsi="Arial" w:cs="Arial"/>
                <w:bCs/>
              </w:rPr>
            </w:pPr>
          </w:p>
        </w:tc>
        <w:tc>
          <w:tcPr>
            <w:tcW w:w="696" w:type="dxa"/>
          </w:tcPr>
          <w:p w14:paraId="65F64743" w14:textId="2606640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418B3E7" w14:textId="5E37FBBE"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2BA613D" w14:textId="24C17F64"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3311D1B" w14:textId="33BA163A" w:rsidR="0033432A" w:rsidRPr="0015294E" w:rsidRDefault="0033432A" w:rsidP="0015294E">
            <w:pPr>
              <w:spacing w:after="120"/>
              <w:jc w:val="center"/>
              <w:rPr>
                <w:rFonts w:ascii="Arial" w:hAnsi="Arial" w:cs="Arial"/>
                <w:bCs/>
              </w:rPr>
            </w:pPr>
          </w:p>
        </w:tc>
      </w:tr>
      <w:tr w:rsidR="0033432A" w:rsidRPr="0015294E" w14:paraId="7ABF500D" w14:textId="77777777" w:rsidTr="0015294E">
        <w:trPr>
          <w:jc w:val="center"/>
        </w:trPr>
        <w:tc>
          <w:tcPr>
            <w:tcW w:w="1730" w:type="dxa"/>
          </w:tcPr>
          <w:p w14:paraId="054BD581" w14:textId="796B4352" w:rsidR="0033432A" w:rsidRPr="0015294E" w:rsidRDefault="0033432A" w:rsidP="0015294E">
            <w:pPr>
              <w:spacing w:after="120"/>
              <w:jc w:val="both"/>
              <w:rPr>
                <w:rFonts w:ascii="Arial" w:hAnsi="Arial" w:cs="Arial"/>
                <w:bCs/>
              </w:rPr>
            </w:pPr>
            <w:r w:rsidRPr="0015294E">
              <w:rPr>
                <w:rFonts w:ascii="Arial" w:hAnsi="Arial" w:cs="Arial"/>
                <w:bCs/>
              </w:rPr>
              <w:t>Examination</w:t>
            </w:r>
          </w:p>
        </w:tc>
        <w:tc>
          <w:tcPr>
            <w:tcW w:w="695" w:type="dxa"/>
          </w:tcPr>
          <w:p w14:paraId="45988D36" w14:textId="04F37BF3"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086E201F" w14:textId="6C44E7A9" w:rsidR="0033432A" w:rsidRPr="0015294E" w:rsidRDefault="0033432A" w:rsidP="0015294E">
            <w:pPr>
              <w:spacing w:after="120"/>
              <w:jc w:val="center"/>
              <w:rPr>
                <w:rFonts w:ascii="Arial" w:hAnsi="Arial" w:cs="Arial"/>
                <w:bCs/>
              </w:rPr>
            </w:pPr>
          </w:p>
        </w:tc>
        <w:tc>
          <w:tcPr>
            <w:tcW w:w="696" w:type="dxa"/>
          </w:tcPr>
          <w:p w14:paraId="03D2EE07" w14:textId="0BE6DAB1"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E022ED3" w14:textId="326081BB"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4CB3BE7" w14:textId="43E8AB89" w:rsidR="0033432A" w:rsidRPr="0015294E" w:rsidRDefault="0033432A" w:rsidP="0015294E">
            <w:pPr>
              <w:spacing w:after="120"/>
              <w:jc w:val="center"/>
              <w:rPr>
                <w:rFonts w:ascii="Arial" w:hAnsi="Arial" w:cs="Arial"/>
                <w:bCs/>
              </w:rPr>
            </w:pPr>
          </w:p>
        </w:tc>
        <w:tc>
          <w:tcPr>
            <w:tcW w:w="696" w:type="dxa"/>
          </w:tcPr>
          <w:p w14:paraId="40128781" w14:textId="3B5DBD13"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E4E1A3F" w14:textId="162B491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3C5F24C" w14:textId="159F99E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1BED1E3C" w14:textId="26DFDC48"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72ADA85A" w14:textId="5FF22BEF" w:rsidR="0033432A" w:rsidRPr="0015294E" w:rsidRDefault="0033432A" w:rsidP="0015294E">
            <w:pPr>
              <w:spacing w:after="120"/>
              <w:jc w:val="center"/>
              <w:rPr>
                <w:rFonts w:ascii="Arial" w:hAnsi="Arial" w:cs="Arial"/>
                <w:bCs/>
              </w:rPr>
            </w:pPr>
          </w:p>
        </w:tc>
        <w:tc>
          <w:tcPr>
            <w:tcW w:w="696" w:type="dxa"/>
          </w:tcPr>
          <w:p w14:paraId="0B208C9E" w14:textId="688C5859" w:rsidR="0033432A" w:rsidRPr="0015294E" w:rsidRDefault="00D962B9" w:rsidP="0015294E">
            <w:pPr>
              <w:spacing w:after="120"/>
              <w:jc w:val="center"/>
              <w:rPr>
                <w:rFonts w:ascii="Arial" w:hAnsi="Arial" w:cs="Arial"/>
                <w:bCs/>
              </w:rPr>
            </w:pPr>
            <w:r w:rsidRPr="0015294E">
              <w:rPr>
                <w:rFonts w:ascii="Arial" w:hAnsi="Arial" w:cs="Arial"/>
                <w:bCs/>
              </w:rPr>
              <w:t>X</w:t>
            </w:r>
          </w:p>
        </w:tc>
      </w:tr>
    </w:tbl>
    <w:p w14:paraId="1D7DEACA" w14:textId="77777777" w:rsidR="008F5DE3" w:rsidRPr="0015294E" w:rsidRDefault="008F5DE3" w:rsidP="0015294E">
      <w:pPr>
        <w:spacing w:after="120" w:line="240" w:lineRule="auto"/>
        <w:ind w:left="567" w:right="261"/>
        <w:jc w:val="both"/>
        <w:rPr>
          <w:rFonts w:ascii="Arial" w:hAnsi="Arial" w:cs="Arial"/>
          <w:i/>
          <w:iCs/>
        </w:rPr>
      </w:pPr>
    </w:p>
    <w:p w14:paraId="0DC52CCD" w14:textId="77777777" w:rsidR="00E566EA" w:rsidRPr="0015294E" w:rsidRDefault="00E566EA" w:rsidP="0015294E">
      <w:pPr>
        <w:spacing w:after="120" w:line="240" w:lineRule="auto"/>
        <w:ind w:left="426" w:right="260"/>
        <w:jc w:val="both"/>
        <w:rPr>
          <w:rFonts w:ascii="Arial" w:hAnsi="Arial" w:cs="Arial"/>
          <w:b/>
          <w:iCs/>
        </w:rPr>
      </w:pPr>
    </w:p>
    <w:p w14:paraId="1FF3F4A9" w14:textId="77777777" w:rsidR="00883204" w:rsidRPr="0015294E" w:rsidRDefault="00883204" w:rsidP="0015294E">
      <w:pPr>
        <w:numPr>
          <w:ilvl w:val="0"/>
          <w:numId w:val="1"/>
        </w:numPr>
        <w:spacing w:after="120" w:line="240" w:lineRule="auto"/>
        <w:ind w:left="567" w:right="260" w:hanging="567"/>
        <w:jc w:val="both"/>
        <w:rPr>
          <w:rFonts w:ascii="Arial" w:hAnsi="Arial" w:cs="Arial"/>
          <w:iCs/>
        </w:rPr>
      </w:pPr>
      <w:r w:rsidRPr="0015294E">
        <w:rPr>
          <w:rFonts w:ascii="Arial" w:hAnsi="Arial" w:cs="Arial"/>
          <w:b/>
          <w:bCs/>
        </w:rPr>
        <w:t xml:space="preserve">Inclusive module design </w:t>
      </w:r>
    </w:p>
    <w:p w14:paraId="6CFDB941" w14:textId="77777777" w:rsidR="00883204" w:rsidRPr="0015294E" w:rsidRDefault="00883204" w:rsidP="0015294E">
      <w:pPr>
        <w:autoSpaceDE w:val="0"/>
        <w:autoSpaceDN w:val="0"/>
        <w:adjustRightInd w:val="0"/>
        <w:spacing w:after="120" w:line="240" w:lineRule="auto"/>
        <w:ind w:left="567" w:right="260"/>
        <w:jc w:val="both"/>
        <w:rPr>
          <w:rFonts w:ascii="Arial" w:hAnsi="Arial" w:cs="Arial"/>
        </w:rPr>
      </w:pPr>
      <w:r w:rsidRPr="0015294E">
        <w:rPr>
          <w:rFonts w:ascii="Arial" w:hAnsi="Arial" w:cs="Arial"/>
        </w:rPr>
        <w:t xml:space="preserve">The </w:t>
      </w:r>
      <w:proofErr w:type="gramStart"/>
      <w:r w:rsidRPr="0015294E">
        <w:rPr>
          <w:rFonts w:ascii="Arial" w:hAnsi="Arial" w:cs="Arial"/>
        </w:rPr>
        <w:t>School</w:t>
      </w:r>
      <w:proofErr w:type="gramEnd"/>
      <w:r w:rsidR="00E566EA" w:rsidRPr="0015294E">
        <w:rPr>
          <w:rFonts w:ascii="Arial" w:hAnsi="Arial" w:cs="Arial"/>
        </w:rPr>
        <w:t xml:space="preserve"> </w:t>
      </w:r>
      <w:r w:rsidRPr="0015294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15294E" w:rsidRDefault="00883204" w:rsidP="0015294E">
      <w:pPr>
        <w:autoSpaceDE w:val="0"/>
        <w:autoSpaceDN w:val="0"/>
        <w:adjustRightInd w:val="0"/>
        <w:spacing w:after="120" w:line="240" w:lineRule="auto"/>
        <w:ind w:left="567" w:right="260"/>
        <w:jc w:val="both"/>
        <w:rPr>
          <w:rFonts w:ascii="Arial" w:hAnsi="Arial" w:cs="Arial"/>
        </w:rPr>
      </w:pPr>
      <w:r w:rsidRPr="0015294E">
        <w:rPr>
          <w:rFonts w:ascii="Arial" w:hAnsi="Arial" w:cs="Arial"/>
        </w:rPr>
        <w:t xml:space="preserve">The inclusive practices in the guidance (see Annex B Appendix A) have been considered </w:t>
      </w:r>
      <w:proofErr w:type="gramStart"/>
      <w:r w:rsidRPr="0015294E">
        <w:rPr>
          <w:rFonts w:ascii="Arial" w:hAnsi="Arial" w:cs="Arial"/>
        </w:rPr>
        <w:t>in order to</w:t>
      </w:r>
      <w:proofErr w:type="gramEnd"/>
      <w:r w:rsidRPr="0015294E">
        <w:rPr>
          <w:rFonts w:ascii="Arial" w:hAnsi="Arial" w:cs="Arial"/>
        </w:rPr>
        <w:t xml:space="preserve"> support all students in the following areas:</w:t>
      </w:r>
    </w:p>
    <w:p w14:paraId="3C56C41F" w14:textId="77777777" w:rsidR="00883204" w:rsidRPr="0015294E" w:rsidRDefault="00883204" w:rsidP="0015294E">
      <w:pPr>
        <w:autoSpaceDE w:val="0"/>
        <w:autoSpaceDN w:val="0"/>
        <w:adjustRightInd w:val="0"/>
        <w:spacing w:after="120" w:line="240" w:lineRule="auto"/>
        <w:ind w:left="567" w:right="260"/>
        <w:jc w:val="both"/>
        <w:rPr>
          <w:rFonts w:ascii="Arial" w:hAnsi="Arial" w:cs="Arial"/>
          <w:bCs/>
        </w:rPr>
      </w:pPr>
      <w:r w:rsidRPr="0015294E">
        <w:rPr>
          <w:rFonts w:ascii="Arial" w:hAnsi="Arial" w:cs="Arial"/>
        </w:rPr>
        <w:t xml:space="preserve">a) </w:t>
      </w:r>
      <w:r w:rsidRPr="0015294E">
        <w:rPr>
          <w:rFonts w:ascii="Arial" w:hAnsi="Arial" w:cs="Arial"/>
          <w:bCs/>
        </w:rPr>
        <w:t>Accessible resources and curriculum</w:t>
      </w:r>
    </w:p>
    <w:p w14:paraId="67AEB0A0" w14:textId="77777777" w:rsidR="00883204" w:rsidRPr="0015294E" w:rsidRDefault="00883204" w:rsidP="0015294E">
      <w:pPr>
        <w:tabs>
          <w:tab w:val="left" w:pos="567"/>
        </w:tabs>
        <w:autoSpaceDE w:val="0"/>
        <w:autoSpaceDN w:val="0"/>
        <w:adjustRightInd w:val="0"/>
        <w:spacing w:after="120" w:line="240" w:lineRule="auto"/>
        <w:ind w:left="567" w:right="260"/>
        <w:jc w:val="both"/>
        <w:rPr>
          <w:rFonts w:ascii="Arial" w:hAnsi="Arial" w:cs="Arial"/>
          <w:color w:val="000000"/>
        </w:rPr>
      </w:pPr>
      <w:r w:rsidRPr="0015294E">
        <w:rPr>
          <w:rFonts w:ascii="Arial" w:hAnsi="Arial" w:cs="Arial"/>
        </w:rPr>
        <w:t xml:space="preserve">b) </w:t>
      </w:r>
      <w:r w:rsidRPr="0015294E">
        <w:rPr>
          <w:rFonts w:ascii="Arial" w:hAnsi="Arial" w:cs="Arial"/>
          <w:bCs/>
        </w:rPr>
        <w:t>Learning</w:t>
      </w:r>
      <w:r w:rsidR="00BB2045" w:rsidRPr="0015294E">
        <w:rPr>
          <w:rFonts w:ascii="Arial" w:hAnsi="Arial" w:cs="Arial"/>
          <w:bCs/>
        </w:rPr>
        <w:t>,</w:t>
      </w:r>
      <w:r w:rsidRPr="0015294E">
        <w:rPr>
          <w:rFonts w:ascii="Arial" w:hAnsi="Arial" w:cs="Arial"/>
          <w:bCs/>
        </w:rPr>
        <w:t xml:space="preserve"> teaching and assessment methods</w:t>
      </w:r>
    </w:p>
    <w:p w14:paraId="33BAE263" w14:textId="77777777" w:rsidR="00096DA4" w:rsidRPr="0015294E" w:rsidRDefault="00096DA4" w:rsidP="0015294E">
      <w:pPr>
        <w:spacing w:after="120" w:line="240" w:lineRule="auto"/>
        <w:ind w:left="426" w:right="260"/>
        <w:jc w:val="both"/>
        <w:rPr>
          <w:rFonts w:ascii="Arial" w:hAnsi="Arial" w:cs="Arial"/>
          <w:i/>
          <w:iCs/>
        </w:rPr>
      </w:pPr>
    </w:p>
    <w:p w14:paraId="238BB7E6" w14:textId="77777777" w:rsidR="009A2D37" w:rsidRPr="0015294E" w:rsidRDefault="00883204"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Campus(es) or c</w:t>
      </w:r>
      <w:r w:rsidR="009A2D37" w:rsidRPr="0015294E">
        <w:rPr>
          <w:rFonts w:ascii="Arial" w:hAnsi="Arial" w:cs="Arial"/>
          <w:b/>
        </w:rPr>
        <w:t>entre(s)</w:t>
      </w:r>
      <w:r w:rsidRPr="0015294E">
        <w:rPr>
          <w:rFonts w:ascii="Arial" w:hAnsi="Arial" w:cs="Arial"/>
          <w:b/>
        </w:rPr>
        <w:t xml:space="preserve"> where module will be delivered</w:t>
      </w:r>
    </w:p>
    <w:p w14:paraId="421AB46B" w14:textId="77777777" w:rsidR="009A2D37" w:rsidRPr="0015294E" w:rsidRDefault="00E566EA" w:rsidP="0015294E">
      <w:pPr>
        <w:spacing w:after="120" w:line="240" w:lineRule="auto"/>
        <w:ind w:left="567" w:right="260"/>
        <w:jc w:val="both"/>
        <w:rPr>
          <w:rFonts w:ascii="Arial" w:hAnsi="Arial" w:cs="Arial"/>
          <w:b/>
        </w:rPr>
      </w:pPr>
      <w:r w:rsidRPr="0015294E">
        <w:rPr>
          <w:rFonts w:ascii="Arial" w:hAnsi="Arial" w:cs="Arial"/>
        </w:rPr>
        <w:t>Medway</w:t>
      </w:r>
    </w:p>
    <w:p w14:paraId="158839C0" w14:textId="77777777" w:rsidR="009A2D37" w:rsidRPr="0015294E" w:rsidRDefault="009A2D37" w:rsidP="0015294E">
      <w:pPr>
        <w:spacing w:after="120" w:line="240" w:lineRule="auto"/>
        <w:ind w:left="426" w:right="260"/>
        <w:jc w:val="both"/>
        <w:rPr>
          <w:rFonts w:ascii="Arial" w:hAnsi="Arial" w:cs="Arial"/>
          <w:i/>
          <w:iCs/>
        </w:rPr>
      </w:pPr>
    </w:p>
    <w:p w14:paraId="261C3C2A" w14:textId="77777777" w:rsidR="00883204" w:rsidRPr="0015294E" w:rsidRDefault="00883204" w:rsidP="0015294E">
      <w:pPr>
        <w:numPr>
          <w:ilvl w:val="0"/>
          <w:numId w:val="1"/>
        </w:numPr>
        <w:spacing w:after="120" w:line="240" w:lineRule="auto"/>
        <w:ind w:left="567" w:right="261" w:hanging="568"/>
        <w:jc w:val="both"/>
        <w:rPr>
          <w:rFonts w:ascii="Arial" w:hAnsi="Arial" w:cs="Arial"/>
          <w:b/>
        </w:rPr>
      </w:pPr>
      <w:r w:rsidRPr="0015294E">
        <w:rPr>
          <w:rFonts w:ascii="Arial" w:hAnsi="Arial" w:cs="Arial"/>
          <w:b/>
        </w:rPr>
        <w:t xml:space="preserve">Internationalisation </w:t>
      </w:r>
    </w:p>
    <w:p w14:paraId="735848A3" w14:textId="63BBF14F" w:rsidR="00883204" w:rsidRPr="0015294E" w:rsidRDefault="00D962B9" w:rsidP="0015294E">
      <w:pPr>
        <w:spacing w:after="120" w:line="240" w:lineRule="auto"/>
        <w:ind w:left="567" w:right="260"/>
        <w:jc w:val="both"/>
        <w:rPr>
          <w:rFonts w:ascii="Arial" w:hAnsi="Arial" w:cs="Arial"/>
        </w:rPr>
      </w:pPr>
      <w:r w:rsidRPr="0015294E">
        <w:rPr>
          <w:rFonts w:ascii="Arial" w:hAnsi="Arial" w:cs="Arial"/>
        </w:rPr>
        <w:t xml:space="preserve">This module equips students to pass the National Council for the Training of Journalist’s Diploma in Journalism and, as such, has a focus on UK sports coverage and publications. Its primary focus is covering football, </w:t>
      </w:r>
      <w:proofErr w:type="gramStart"/>
      <w:r w:rsidRPr="0015294E">
        <w:rPr>
          <w:rFonts w:ascii="Arial" w:hAnsi="Arial" w:cs="Arial"/>
        </w:rPr>
        <w:t>rugby</w:t>
      </w:r>
      <w:proofErr w:type="gramEnd"/>
      <w:r w:rsidRPr="0015294E">
        <w:rPr>
          <w:rFonts w:ascii="Arial" w:hAnsi="Arial" w:cs="Arial"/>
        </w:rPr>
        <w:t xml:space="preserve"> and cricket – the three sports which dominate the back pages of UK newspapers. However, the assessments are designed to allow students to explore their own interests across a diverse range of sports</w:t>
      </w:r>
      <w:r w:rsidR="002D4164" w:rsidRPr="0015294E">
        <w:rPr>
          <w:rFonts w:ascii="Arial" w:hAnsi="Arial" w:cs="Arial"/>
        </w:rPr>
        <w:t xml:space="preserve"> and cultures.</w:t>
      </w:r>
    </w:p>
    <w:p w14:paraId="1CE781DD" w14:textId="77777777" w:rsidR="00641D6D" w:rsidRPr="0015294E" w:rsidRDefault="00641D6D" w:rsidP="0015294E">
      <w:pPr>
        <w:pBdr>
          <w:bottom w:val="single" w:sz="6" w:space="1" w:color="auto"/>
        </w:pBdr>
        <w:spacing w:after="120" w:line="240" w:lineRule="auto"/>
        <w:ind w:right="260"/>
        <w:jc w:val="both"/>
        <w:rPr>
          <w:rFonts w:ascii="Arial" w:hAnsi="Arial" w:cs="Arial"/>
        </w:rPr>
      </w:pPr>
    </w:p>
    <w:p w14:paraId="5FA72408" w14:textId="77777777" w:rsidR="0015294E" w:rsidRDefault="0015294E">
      <w:pPr>
        <w:rPr>
          <w:rFonts w:ascii="Arial" w:hAnsi="Arial" w:cs="Arial"/>
          <w:b/>
        </w:rPr>
      </w:pPr>
      <w:r>
        <w:rPr>
          <w:rFonts w:ascii="Arial" w:hAnsi="Arial" w:cs="Arial"/>
          <w:b/>
        </w:rPr>
        <w:br w:type="page"/>
      </w:r>
    </w:p>
    <w:p w14:paraId="786DBD72" w14:textId="1BB73CE0" w:rsidR="00441E76" w:rsidRPr="0015294E" w:rsidRDefault="00422B69" w:rsidP="0015294E">
      <w:pPr>
        <w:spacing w:after="120" w:line="240" w:lineRule="auto"/>
        <w:ind w:right="260"/>
        <w:jc w:val="both"/>
        <w:rPr>
          <w:rFonts w:ascii="Arial" w:hAnsi="Arial" w:cs="Arial"/>
          <w:b/>
        </w:rPr>
      </w:pPr>
      <w:r w:rsidRPr="0015294E">
        <w:rPr>
          <w:rFonts w:ascii="Arial" w:hAnsi="Arial" w:cs="Arial"/>
          <w:b/>
        </w:rPr>
        <w:lastRenderedPageBreak/>
        <w:t>FACULTIES SUPPORT OFFICE</w:t>
      </w:r>
      <w:r w:rsidR="00441E76" w:rsidRPr="0015294E">
        <w:rPr>
          <w:rFonts w:ascii="Arial" w:hAnsi="Arial" w:cs="Arial"/>
          <w:b/>
        </w:rPr>
        <w:t xml:space="preserve"> USE ONLY</w:t>
      </w:r>
      <w:r w:rsidR="00C612A8" w:rsidRPr="0015294E">
        <w:rPr>
          <w:rFonts w:ascii="Arial" w:hAnsi="Arial" w:cs="Arial"/>
          <w:b/>
        </w:rPr>
        <w:t xml:space="preserve"> </w:t>
      </w:r>
    </w:p>
    <w:p w14:paraId="2509A72A" w14:textId="77777777" w:rsidR="00D83563" w:rsidRPr="0015294E" w:rsidRDefault="00D83563" w:rsidP="0015294E">
      <w:pPr>
        <w:spacing w:after="120" w:line="240" w:lineRule="auto"/>
        <w:ind w:right="260"/>
        <w:jc w:val="both"/>
        <w:rPr>
          <w:rFonts w:ascii="Arial" w:hAnsi="Arial" w:cs="Arial"/>
          <w:b/>
        </w:rPr>
      </w:pPr>
      <w:r w:rsidRPr="0015294E">
        <w:rPr>
          <w:rFonts w:ascii="Arial" w:hAnsi="Arial" w:cs="Arial"/>
          <w:b/>
        </w:rPr>
        <w:t>Revision record – all revisions must be recorded in the grid and full details of the change retained in the appropriate committee records.</w:t>
      </w:r>
    </w:p>
    <w:p w14:paraId="7E5ECDB2" w14:textId="77777777" w:rsidR="00422B69" w:rsidRPr="0015294E" w:rsidRDefault="00422B69" w:rsidP="0015294E">
      <w:pPr>
        <w:spacing w:after="120" w:line="240" w:lineRule="auto"/>
        <w:ind w:right="-33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15294E" w14:paraId="3FD0547C" w14:textId="77777777" w:rsidTr="0015294E">
        <w:trPr>
          <w:trHeight w:val="317"/>
        </w:trPr>
        <w:tc>
          <w:tcPr>
            <w:tcW w:w="1526" w:type="dxa"/>
          </w:tcPr>
          <w:p w14:paraId="160624E5" w14:textId="77777777" w:rsidR="00422B69" w:rsidRPr="0015294E" w:rsidRDefault="00422B69" w:rsidP="0015294E">
            <w:pPr>
              <w:spacing w:after="120"/>
              <w:ind w:right="-330"/>
              <w:jc w:val="both"/>
              <w:rPr>
                <w:rFonts w:ascii="Arial" w:hAnsi="Arial" w:cs="Arial"/>
              </w:rPr>
            </w:pPr>
            <w:r w:rsidRPr="0015294E">
              <w:rPr>
                <w:rFonts w:ascii="Arial" w:hAnsi="Arial" w:cs="Arial"/>
              </w:rPr>
              <w:t>Date approved</w:t>
            </w:r>
          </w:p>
        </w:tc>
        <w:tc>
          <w:tcPr>
            <w:tcW w:w="1701" w:type="dxa"/>
          </w:tcPr>
          <w:p w14:paraId="04C22928" w14:textId="77777777" w:rsidR="00422B69" w:rsidRPr="0015294E" w:rsidRDefault="00422B69" w:rsidP="0015294E">
            <w:pPr>
              <w:spacing w:after="120"/>
              <w:jc w:val="both"/>
              <w:rPr>
                <w:rFonts w:ascii="Arial" w:hAnsi="Arial" w:cs="Arial"/>
              </w:rPr>
            </w:pPr>
            <w:r w:rsidRPr="0015294E">
              <w:rPr>
                <w:rFonts w:ascii="Arial" w:hAnsi="Arial" w:cs="Arial"/>
              </w:rPr>
              <w:t>Major/minor revision</w:t>
            </w:r>
          </w:p>
        </w:tc>
        <w:tc>
          <w:tcPr>
            <w:tcW w:w="2410" w:type="dxa"/>
          </w:tcPr>
          <w:p w14:paraId="27B18D58" w14:textId="2A1E2BC3" w:rsidR="00422B69" w:rsidRPr="0015294E" w:rsidRDefault="00422B69" w:rsidP="0015294E">
            <w:pPr>
              <w:spacing w:after="120"/>
              <w:ind w:right="-34"/>
              <w:jc w:val="both"/>
              <w:rPr>
                <w:rFonts w:ascii="Arial" w:hAnsi="Arial" w:cs="Arial"/>
              </w:rPr>
            </w:pPr>
            <w:r w:rsidRPr="0015294E">
              <w:rPr>
                <w:rFonts w:ascii="Arial" w:hAnsi="Arial" w:cs="Arial"/>
              </w:rPr>
              <w:t>Start date of the delivery of revised version</w:t>
            </w:r>
          </w:p>
        </w:tc>
        <w:tc>
          <w:tcPr>
            <w:tcW w:w="2448" w:type="dxa"/>
          </w:tcPr>
          <w:p w14:paraId="61882A14" w14:textId="77777777" w:rsidR="00422B69" w:rsidRPr="0015294E" w:rsidRDefault="00422B69" w:rsidP="0015294E">
            <w:pPr>
              <w:spacing w:after="120"/>
              <w:ind w:right="-330"/>
              <w:jc w:val="both"/>
              <w:rPr>
                <w:rFonts w:ascii="Arial" w:hAnsi="Arial" w:cs="Arial"/>
              </w:rPr>
            </w:pPr>
            <w:r w:rsidRPr="0015294E">
              <w:rPr>
                <w:rFonts w:ascii="Arial" w:hAnsi="Arial" w:cs="Arial"/>
              </w:rPr>
              <w:t>Section revised</w:t>
            </w:r>
          </w:p>
        </w:tc>
        <w:tc>
          <w:tcPr>
            <w:tcW w:w="2258" w:type="dxa"/>
          </w:tcPr>
          <w:p w14:paraId="3FC33B8D" w14:textId="77777777" w:rsidR="00422B69" w:rsidRPr="0015294E" w:rsidRDefault="00422B69" w:rsidP="0015294E">
            <w:pPr>
              <w:spacing w:after="120"/>
              <w:ind w:right="86"/>
              <w:jc w:val="both"/>
              <w:rPr>
                <w:rFonts w:ascii="Arial" w:hAnsi="Arial" w:cs="Arial"/>
              </w:rPr>
            </w:pPr>
            <w:r w:rsidRPr="0015294E">
              <w:rPr>
                <w:rFonts w:ascii="Arial" w:hAnsi="Arial" w:cs="Arial"/>
              </w:rPr>
              <w:t>Impacts PLOs</w:t>
            </w:r>
            <w:r w:rsidR="00694309" w:rsidRPr="0015294E">
              <w:rPr>
                <w:rFonts w:ascii="Arial" w:hAnsi="Arial" w:cs="Arial"/>
              </w:rPr>
              <w:t xml:space="preserve"> (</w:t>
            </w:r>
            <w:r w:rsidR="001A425B" w:rsidRPr="0015294E">
              <w:rPr>
                <w:rFonts w:ascii="Arial" w:hAnsi="Arial" w:cs="Arial"/>
              </w:rPr>
              <w:t>Q6&amp;7 cover sheet)</w:t>
            </w:r>
          </w:p>
        </w:tc>
      </w:tr>
      <w:tr w:rsidR="00141E5B" w:rsidRPr="0015294E" w14:paraId="20523754" w14:textId="77777777" w:rsidTr="0015294E">
        <w:trPr>
          <w:trHeight w:val="305"/>
        </w:trPr>
        <w:tc>
          <w:tcPr>
            <w:tcW w:w="1526" w:type="dxa"/>
          </w:tcPr>
          <w:p w14:paraId="3645DEBB" w14:textId="1400AB88" w:rsidR="00141E5B" w:rsidRPr="0015294E" w:rsidRDefault="00141E5B" w:rsidP="0015294E">
            <w:pPr>
              <w:spacing w:after="120"/>
              <w:ind w:right="-330"/>
              <w:jc w:val="both"/>
              <w:rPr>
                <w:rFonts w:ascii="Arial" w:hAnsi="Arial" w:cs="Arial"/>
              </w:rPr>
            </w:pPr>
          </w:p>
        </w:tc>
        <w:tc>
          <w:tcPr>
            <w:tcW w:w="1701" w:type="dxa"/>
          </w:tcPr>
          <w:p w14:paraId="317E82ED" w14:textId="44874220" w:rsidR="00141E5B" w:rsidRPr="0015294E" w:rsidRDefault="00141E5B" w:rsidP="0015294E">
            <w:pPr>
              <w:spacing w:after="120"/>
              <w:ind w:right="-330"/>
              <w:jc w:val="both"/>
              <w:rPr>
                <w:rFonts w:ascii="Arial" w:hAnsi="Arial" w:cs="Arial"/>
              </w:rPr>
            </w:pPr>
          </w:p>
        </w:tc>
        <w:tc>
          <w:tcPr>
            <w:tcW w:w="2410" w:type="dxa"/>
          </w:tcPr>
          <w:p w14:paraId="5D719384" w14:textId="4791EEE9" w:rsidR="00141E5B" w:rsidRPr="0015294E" w:rsidRDefault="00141E5B" w:rsidP="0015294E">
            <w:pPr>
              <w:spacing w:after="120"/>
              <w:ind w:right="-330"/>
              <w:jc w:val="both"/>
              <w:rPr>
                <w:rFonts w:ascii="Arial" w:hAnsi="Arial" w:cs="Arial"/>
              </w:rPr>
            </w:pPr>
          </w:p>
        </w:tc>
        <w:tc>
          <w:tcPr>
            <w:tcW w:w="2448" w:type="dxa"/>
          </w:tcPr>
          <w:p w14:paraId="69350B7D" w14:textId="54F14932" w:rsidR="00141E5B" w:rsidRPr="0015294E" w:rsidRDefault="00141E5B" w:rsidP="0015294E">
            <w:pPr>
              <w:spacing w:after="120"/>
              <w:ind w:right="-330"/>
              <w:jc w:val="both"/>
              <w:rPr>
                <w:rFonts w:ascii="Arial" w:hAnsi="Arial" w:cs="Arial"/>
              </w:rPr>
            </w:pPr>
          </w:p>
        </w:tc>
        <w:tc>
          <w:tcPr>
            <w:tcW w:w="2258" w:type="dxa"/>
          </w:tcPr>
          <w:p w14:paraId="3306A0C3" w14:textId="48BEA5F3" w:rsidR="00141E5B" w:rsidRPr="0015294E" w:rsidRDefault="00141E5B" w:rsidP="0015294E">
            <w:pPr>
              <w:spacing w:after="120"/>
              <w:ind w:right="-330"/>
              <w:jc w:val="both"/>
              <w:rPr>
                <w:rFonts w:ascii="Arial" w:hAnsi="Arial" w:cs="Arial"/>
              </w:rPr>
            </w:pPr>
          </w:p>
        </w:tc>
      </w:tr>
      <w:tr w:rsidR="00141E5B" w:rsidRPr="0015294E" w14:paraId="6873E4D0" w14:textId="77777777" w:rsidTr="0015294E">
        <w:trPr>
          <w:trHeight w:val="305"/>
        </w:trPr>
        <w:tc>
          <w:tcPr>
            <w:tcW w:w="1526" w:type="dxa"/>
          </w:tcPr>
          <w:p w14:paraId="0D2146DE" w14:textId="77777777" w:rsidR="00141E5B" w:rsidRPr="0015294E" w:rsidRDefault="00141E5B" w:rsidP="0015294E">
            <w:pPr>
              <w:spacing w:after="120"/>
              <w:ind w:right="-330"/>
              <w:jc w:val="both"/>
              <w:rPr>
                <w:rFonts w:ascii="Arial" w:hAnsi="Arial" w:cs="Arial"/>
              </w:rPr>
            </w:pPr>
          </w:p>
        </w:tc>
        <w:tc>
          <w:tcPr>
            <w:tcW w:w="1701" w:type="dxa"/>
          </w:tcPr>
          <w:p w14:paraId="50A872B6" w14:textId="77777777" w:rsidR="00141E5B" w:rsidRPr="0015294E" w:rsidRDefault="00141E5B" w:rsidP="0015294E">
            <w:pPr>
              <w:spacing w:after="120"/>
              <w:ind w:right="-330"/>
              <w:jc w:val="both"/>
              <w:rPr>
                <w:rFonts w:ascii="Arial" w:hAnsi="Arial" w:cs="Arial"/>
              </w:rPr>
            </w:pPr>
          </w:p>
        </w:tc>
        <w:tc>
          <w:tcPr>
            <w:tcW w:w="2410" w:type="dxa"/>
          </w:tcPr>
          <w:p w14:paraId="69459591" w14:textId="77777777" w:rsidR="00141E5B" w:rsidRPr="0015294E" w:rsidRDefault="00141E5B" w:rsidP="0015294E">
            <w:pPr>
              <w:spacing w:after="120"/>
              <w:ind w:right="-330"/>
              <w:jc w:val="both"/>
              <w:rPr>
                <w:rFonts w:ascii="Arial" w:hAnsi="Arial" w:cs="Arial"/>
              </w:rPr>
            </w:pPr>
          </w:p>
        </w:tc>
        <w:tc>
          <w:tcPr>
            <w:tcW w:w="2448" w:type="dxa"/>
          </w:tcPr>
          <w:p w14:paraId="2D87D9A2" w14:textId="77777777" w:rsidR="00141E5B" w:rsidRPr="0015294E" w:rsidRDefault="00141E5B" w:rsidP="0015294E">
            <w:pPr>
              <w:spacing w:after="120"/>
              <w:ind w:right="-330"/>
              <w:jc w:val="both"/>
              <w:rPr>
                <w:rFonts w:ascii="Arial" w:hAnsi="Arial" w:cs="Arial"/>
              </w:rPr>
            </w:pPr>
          </w:p>
        </w:tc>
        <w:tc>
          <w:tcPr>
            <w:tcW w:w="2258" w:type="dxa"/>
          </w:tcPr>
          <w:p w14:paraId="4FB4DC4A" w14:textId="77777777" w:rsidR="00141E5B" w:rsidRPr="0015294E" w:rsidRDefault="00141E5B" w:rsidP="0015294E">
            <w:pPr>
              <w:spacing w:after="120"/>
              <w:ind w:right="-330"/>
              <w:jc w:val="both"/>
              <w:rPr>
                <w:rFonts w:ascii="Arial" w:hAnsi="Arial" w:cs="Arial"/>
              </w:rPr>
            </w:pPr>
          </w:p>
        </w:tc>
      </w:tr>
    </w:tbl>
    <w:p w14:paraId="411DE8E9" w14:textId="77777777" w:rsidR="00D83563" w:rsidRPr="0015294E" w:rsidRDefault="00D83563" w:rsidP="0015294E">
      <w:pPr>
        <w:spacing w:after="120" w:line="240" w:lineRule="auto"/>
        <w:ind w:right="-330"/>
        <w:jc w:val="both"/>
        <w:rPr>
          <w:rFonts w:ascii="Arial" w:hAnsi="Arial" w:cs="Arial"/>
        </w:rPr>
      </w:pPr>
    </w:p>
    <w:p w14:paraId="337D1B52" w14:textId="77777777" w:rsidR="00CA471C" w:rsidRPr="0015294E" w:rsidRDefault="00CA471C" w:rsidP="0015294E">
      <w:pPr>
        <w:pBdr>
          <w:top w:val="single" w:sz="4" w:space="1" w:color="auto"/>
          <w:left w:val="single" w:sz="4" w:space="4" w:color="auto"/>
          <w:bottom w:val="single" w:sz="4" w:space="1" w:color="auto"/>
          <w:right w:val="single" w:sz="4" w:space="0" w:color="auto"/>
        </w:pBdr>
        <w:spacing w:after="120" w:line="240" w:lineRule="auto"/>
        <w:ind w:left="142" w:right="163"/>
        <w:jc w:val="both"/>
        <w:rPr>
          <w:rFonts w:ascii="Arial" w:hAnsi="Arial" w:cs="Arial"/>
        </w:rPr>
      </w:pPr>
      <w:r w:rsidRPr="0015294E">
        <w:rPr>
          <w:rFonts w:ascii="Arial" w:hAnsi="Arial" w:cs="Arial"/>
        </w:rPr>
        <w:t>Revised FSO Feb</w:t>
      </w:r>
      <w:r w:rsidR="00C57028" w:rsidRPr="0015294E">
        <w:rPr>
          <w:rFonts w:ascii="Arial" w:hAnsi="Arial" w:cs="Arial"/>
        </w:rPr>
        <w:t xml:space="preserve"> 2018</w:t>
      </w:r>
    </w:p>
    <w:p w14:paraId="618DE91C" w14:textId="77777777" w:rsidR="00CA471C" w:rsidRPr="0015294E" w:rsidRDefault="00CA471C" w:rsidP="0015294E">
      <w:pPr>
        <w:jc w:val="both"/>
        <w:rPr>
          <w:rFonts w:ascii="Arial" w:hAnsi="Arial" w:cs="Arial"/>
        </w:rPr>
      </w:pPr>
    </w:p>
    <w:p w14:paraId="1C34CC96" w14:textId="77777777" w:rsidR="00CA471C" w:rsidRPr="0015294E" w:rsidRDefault="00CA471C" w:rsidP="0015294E">
      <w:pPr>
        <w:jc w:val="both"/>
        <w:rPr>
          <w:rFonts w:ascii="Arial" w:hAnsi="Arial" w:cs="Arial"/>
        </w:rPr>
      </w:pPr>
    </w:p>
    <w:p w14:paraId="3099622C" w14:textId="77777777" w:rsidR="00CA471C" w:rsidRPr="0015294E" w:rsidRDefault="00CA471C" w:rsidP="0015294E">
      <w:pPr>
        <w:jc w:val="both"/>
        <w:rPr>
          <w:rFonts w:ascii="Arial" w:hAnsi="Arial" w:cs="Arial"/>
        </w:rPr>
      </w:pPr>
    </w:p>
    <w:p w14:paraId="4BA69EF0" w14:textId="54C58DEB" w:rsidR="00C57028" w:rsidRPr="0015294E" w:rsidRDefault="00C57028" w:rsidP="0015294E">
      <w:pPr>
        <w:tabs>
          <w:tab w:val="left" w:pos="3840"/>
        </w:tabs>
        <w:jc w:val="both"/>
        <w:rPr>
          <w:rFonts w:ascii="Arial" w:hAnsi="Arial" w:cs="Arial"/>
        </w:rPr>
      </w:pPr>
    </w:p>
    <w:sectPr w:rsidR="00C57028" w:rsidRPr="0015294E" w:rsidSect="0015294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6CD4" w14:textId="77777777" w:rsidR="00A2603D" w:rsidRDefault="00A2603D" w:rsidP="009A2D37">
      <w:pPr>
        <w:spacing w:after="0" w:line="240" w:lineRule="auto"/>
      </w:pPr>
      <w:r>
        <w:separator/>
      </w:r>
    </w:p>
  </w:endnote>
  <w:endnote w:type="continuationSeparator" w:id="0">
    <w:p w14:paraId="4CD71889" w14:textId="77777777" w:rsidR="00A2603D" w:rsidRDefault="00A2603D" w:rsidP="009A2D37">
      <w:pPr>
        <w:spacing w:after="0" w:line="240" w:lineRule="auto"/>
      </w:pPr>
      <w:r>
        <w:continuationSeparator/>
      </w:r>
    </w:p>
  </w:endnote>
  <w:endnote w:type="continuationNotice" w:id="1">
    <w:p w14:paraId="76131285" w14:textId="77777777" w:rsidR="00A2603D" w:rsidRDefault="00A26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5A27EA0" w14:textId="77777777" w:rsidR="0015294E" w:rsidRDefault="0015294E" w:rsidP="00CA471C">
        <w:pPr>
          <w:pStyle w:val="Footer"/>
          <w:jc w:val="center"/>
        </w:pPr>
      </w:p>
      <w:p w14:paraId="397F9F5D" w14:textId="1164DDED" w:rsidR="008B2543" w:rsidRPr="00CA471C" w:rsidRDefault="0019787E" w:rsidP="00CA471C">
        <w:pPr>
          <w:pStyle w:val="Footer"/>
          <w:jc w:val="center"/>
        </w:pPr>
        <w:r>
          <w:fldChar w:fldCharType="begin"/>
        </w:r>
        <w:r>
          <w:instrText xml:space="preserve"> PAGE   \* MERGEFORMAT </w:instrText>
        </w:r>
        <w:r>
          <w:fldChar w:fldCharType="separate"/>
        </w:r>
        <w:r w:rsidR="0017686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CBAE" w14:textId="77777777" w:rsidR="00A2603D" w:rsidRDefault="00A2603D" w:rsidP="009A2D37">
      <w:pPr>
        <w:spacing w:after="0" w:line="240" w:lineRule="auto"/>
      </w:pPr>
      <w:r>
        <w:separator/>
      </w:r>
    </w:p>
  </w:footnote>
  <w:footnote w:type="continuationSeparator" w:id="0">
    <w:p w14:paraId="7386B26D" w14:textId="77777777" w:rsidR="00A2603D" w:rsidRDefault="00A2603D" w:rsidP="009A2D37">
      <w:pPr>
        <w:spacing w:after="0" w:line="240" w:lineRule="auto"/>
      </w:pPr>
      <w:r>
        <w:continuationSeparator/>
      </w:r>
    </w:p>
  </w:footnote>
  <w:footnote w:type="continuationNotice" w:id="1">
    <w:p w14:paraId="401695D4" w14:textId="77777777" w:rsidR="00A2603D" w:rsidRDefault="00A26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9"/>
  </w:num>
  <w:num w:numId="6">
    <w:abstractNumId w:val="17"/>
  </w:num>
  <w:num w:numId="7">
    <w:abstractNumId w:val="24"/>
  </w:num>
  <w:num w:numId="8">
    <w:abstractNumId w:val="18"/>
  </w:num>
  <w:num w:numId="9">
    <w:abstractNumId w:val="11"/>
  </w:num>
  <w:num w:numId="10">
    <w:abstractNumId w:val="25"/>
  </w:num>
  <w:num w:numId="11">
    <w:abstractNumId w:val="14"/>
  </w:num>
  <w:num w:numId="12">
    <w:abstractNumId w:val="10"/>
  </w:num>
  <w:num w:numId="13">
    <w:abstractNumId w:val="21"/>
  </w:num>
  <w:num w:numId="14">
    <w:abstractNumId w:val="20"/>
  </w:num>
  <w:num w:numId="15">
    <w:abstractNumId w:val="4"/>
  </w:num>
  <w:num w:numId="16">
    <w:abstractNumId w:val="15"/>
  </w:num>
  <w:num w:numId="17">
    <w:abstractNumId w:val="1"/>
  </w:num>
  <w:num w:numId="18">
    <w:abstractNumId w:val="2"/>
  </w:num>
  <w:num w:numId="19">
    <w:abstractNumId w:val="6"/>
  </w:num>
  <w:num w:numId="20">
    <w:abstractNumId w:val="26"/>
  </w:num>
  <w:num w:numId="21">
    <w:abstractNumId w:val="13"/>
  </w:num>
  <w:num w:numId="22">
    <w:abstractNumId w:val="23"/>
  </w:num>
  <w:num w:numId="23">
    <w:abstractNumId w:val="16"/>
  </w:num>
  <w:num w:numId="24">
    <w:abstractNumId w:val="7"/>
  </w:num>
  <w:num w:numId="25">
    <w:abstractNumId w:val="12"/>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52600"/>
    <w:rsid w:val="00063A2F"/>
    <w:rsid w:val="000678D3"/>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294E"/>
    <w:rsid w:val="001540CE"/>
    <w:rsid w:val="0015717B"/>
    <w:rsid w:val="00157ACA"/>
    <w:rsid w:val="00160427"/>
    <w:rsid w:val="00162D46"/>
    <w:rsid w:val="00172793"/>
    <w:rsid w:val="00176862"/>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A5512"/>
    <w:rsid w:val="002B20F5"/>
    <w:rsid w:val="002B2A1A"/>
    <w:rsid w:val="002B71F2"/>
    <w:rsid w:val="002D4164"/>
    <w:rsid w:val="002E71C0"/>
    <w:rsid w:val="002F05F4"/>
    <w:rsid w:val="002F0CE4"/>
    <w:rsid w:val="002F23EF"/>
    <w:rsid w:val="002F2626"/>
    <w:rsid w:val="00302082"/>
    <w:rsid w:val="00306620"/>
    <w:rsid w:val="003262B9"/>
    <w:rsid w:val="0033432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22B69"/>
    <w:rsid w:val="00423D86"/>
    <w:rsid w:val="00424C90"/>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2603D"/>
    <w:rsid w:val="00A3007E"/>
    <w:rsid w:val="00A32048"/>
    <w:rsid w:val="00A41F06"/>
    <w:rsid w:val="00A50FD4"/>
    <w:rsid w:val="00A52DB4"/>
    <w:rsid w:val="00A618E1"/>
    <w:rsid w:val="00A629B9"/>
    <w:rsid w:val="00A70C20"/>
    <w:rsid w:val="00A74292"/>
    <w:rsid w:val="00A776DE"/>
    <w:rsid w:val="00A80640"/>
    <w:rsid w:val="00A84912"/>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27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65506"/>
    <w:rsid w:val="00D773CF"/>
    <w:rsid w:val="00D83563"/>
    <w:rsid w:val="00D8448F"/>
    <w:rsid w:val="00D91729"/>
    <w:rsid w:val="00D962B9"/>
    <w:rsid w:val="00DA64B6"/>
    <w:rsid w:val="00DB5C9D"/>
    <w:rsid w:val="00DC22CD"/>
    <w:rsid w:val="00DD02E6"/>
    <w:rsid w:val="00DF665B"/>
    <w:rsid w:val="00E0152A"/>
    <w:rsid w:val="00E01D9A"/>
    <w:rsid w:val="00E03394"/>
    <w:rsid w:val="00E066E5"/>
    <w:rsid w:val="00E06E39"/>
    <w:rsid w:val="00E1285C"/>
    <w:rsid w:val="00E22F03"/>
    <w:rsid w:val="00E233C1"/>
    <w:rsid w:val="00E51404"/>
    <w:rsid w:val="00E548CE"/>
    <w:rsid w:val="00E566EA"/>
    <w:rsid w:val="00E574C9"/>
    <w:rsid w:val="00E610DE"/>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339"/>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76B0-3B47-49BB-8DC6-888A34AFF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1073A-781D-4337-9EB1-95F0038B208C}"/>
</file>

<file path=customXml/itemProps3.xml><?xml version="1.0" encoding="utf-8"?>
<ds:datastoreItem xmlns:ds="http://schemas.openxmlformats.org/officeDocument/2006/customXml" ds:itemID="{465D5778-44C4-43A1-BEAD-3C2017D6502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1CCA17A-A316-493B-8C8A-7C85679B44CA}">
  <ds:schemaRefs>
    <ds:schemaRef ds:uri="http://schemas.microsoft.com/sharepoint/v3/contenttype/forms"/>
  </ds:schemaRefs>
</ds:datastoreItem>
</file>

<file path=customXml/itemProps5.xml><?xml version="1.0" encoding="utf-8"?>
<ds:datastoreItem xmlns:ds="http://schemas.openxmlformats.org/officeDocument/2006/customXml" ds:itemID="{E730FF25-CD29-4B09-BA90-EECB99DF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2018-03-15T08:09:00Z</dcterms:created>
  <dcterms:modified xsi:type="dcterms:W3CDTF">2022-03-17T14:05:00Z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56520905-8c6e-4a7b-8677-88f328b2e0a3</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