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BD7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3A48CC0" w14:textId="40580ADE" w:rsidR="009A2D37" w:rsidRDefault="000832FC" w:rsidP="00154D48">
      <w:pPr>
        <w:spacing w:after="120" w:line="240" w:lineRule="auto"/>
        <w:ind w:left="567" w:right="260"/>
        <w:jc w:val="both"/>
        <w:rPr>
          <w:rFonts w:ascii="Arial" w:hAnsi="Arial" w:cs="Arial"/>
        </w:rPr>
      </w:pPr>
      <w:r>
        <w:rPr>
          <w:rFonts w:ascii="Arial" w:hAnsi="Arial" w:cs="Arial"/>
        </w:rPr>
        <w:t>ITAL5760 (</w:t>
      </w:r>
      <w:r w:rsidRPr="000832FC">
        <w:rPr>
          <w:rFonts w:ascii="Arial" w:hAnsi="Arial" w:cs="Arial"/>
        </w:rPr>
        <w:t>IT576</w:t>
      </w:r>
      <w:r>
        <w:rPr>
          <w:rFonts w:ascii="Arial" w:hAnsi="Arial" w:cs="Arial"/>
        </w:rPr>
        <w:t>) –</w:t>
      </w:r>
      <w:r w:rsidRPr="000832FC">
        <w:rPr>
          <w:rFonts w:ascii="Arial" w:hAnsi="Arial" w:cs="Arial"/>
        </w:rPr>
        <w:t xml:space="preserve"> The Make-up: Representations of Gender in Italy</w:t>
      </w:r>
    </w:p>
    <w:p w14:paraId="2AB869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FC3C00B" w14:textId="77777777" w:rsidR="009A2D37" w:rsidRPr="00154D48" w:rsidRDefault="000832FC" w:rsidP="00154D48">
      <w:pPr>
        <w:spacing w:after="120" w:line="240" w:lineRule="auto"/>
        <w:ind w:left="567" w:right="260"/>
        <w:rPr>
          <w:rFonts w:ascii="Arial" w:hAnsi="Arial" w:cs="Arial"/>
          <w:iCs/>
        </w:rPr>
      </w:pPr>
      <w:r w:rsidRPr="000832FC">
        <w:rPr>
          <w:rFonts w:ascii="Arial" w:hAnsi="Arial" w:cs="Arial"/>
          <w:iCs/>
        </w:rPr>
        <w:t>School of European Culture and Languages</w:t>
      </w:r>
    </w:p>
    <w:p w14:paraId="13AB733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70ADC6" w14:textId="77777777" w:rsidR="009A2D37" w:rsidRPr="00154D48" w:rsidRDefault="000832FC" w:rsidP="00154D48">
      <w:pPr>
        <w:spacing w:after="120" w:line="240" w:lineRule="auto"/>
        <w:ind w:left="567" w:right="260"/>
        <w:rPr>
          <w:rFonts w:ascii="Arial" w:hAnsi="Arial" w:cs="Arial"/>
        </w:rPr>
      </w:pPr>
      <w:r w:rsidRPr="000832FC">
        <w:rPr>
          <w:rFonts w:ascii="Arial" w:hAnsi="Arial" w:cs="Arial"/>
        </w:rPr>
        <w:t>Level 5</w:t>
      </w:r>
    </w:p>
    <w:p w14:paraId="04C74A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8BFFC4" w14:textId="77777777" w:rsidR="009A2D37" w:rsidRPr="00154D48" w:rsidRDefault="000832FC" w:rsidP="00154D48">
      <w:pPr>
        <w:spacing w:after="120" w:line="240" w:lineRule="auto"/>
        <w:ind w:left="567" w:right="260"/>
        <w:rPr>
          <w:rFonts w:ascii="Arial" w:hAnsi="Arial" w:cs="Arial"/>
        </w:rPr>
      </w:pPr>
      <w:r w:rsidRPr="000832FC">
        <w:rPr>
          <w:rFonts w:ascii="Arial" w:hAnsi="Arial" w:cs="Arial"/>
        </w:rPr>
        <w:t>15 Credits (7.5 ECTS)</w:t>
      </w:r>
    </w:p>
    <w:p w14:paraId="51DFF5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E35776" w14:textId="77777777" w:rsidR="009A2D37" w:rsidRPr="00154D48" w:rsidRDefault="000832FC" w:rsidP="00154D48">
      <w:pPr>
        <w:spacing w:after="120" w:line="240" w:lineRule="auto"/>
        <w:ind w:left="567" w:right="260"/>
        <w:rPr>
          <w:rFonts w:ascii="Arial" w:hAnsi="Arial" w:cs="Arial"/>
          <w:iCs/>
        </w:rPr>
      </w:pPr>
      <w:r w:rsidRPr="000832FC">
        <w:rPr>
          <w:rFonts w:ascii="Arial" w:hAnsi="Arial" w:cs="Arial"/>
          <w:iCs/>
        </w:rPr>
        <w:t xml:space="preserve">Autumn or </w:t>
      </w:r>
      <w:proofErr w:type="gramStart"/>
      <w:r w:rsidRPr="000832FC">
        <w:rPr>
          <w:rFonts w:ascii="Arial" w:hAnsi="Arial" w:cs="Arial"/>
          <w:iCs/>
        </w:rPr>
        <w:t>Spring</w:t>
      </w:r>
      <w:proofErr w:type="gramEnd"/>
    </w:p>
    <w:p w14:paraId="079F10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C526924" w14:textId="77777777" w:rsidR="009A2D37" w:rsidRPr="00154D48" w:rsidRDefault="000832FC" w:rsidP="00154D48">
      <w:pPr>
        <w:spacing w:after="120" w:line="240" w:lineRule="auto"/>
        <w:ind w:left="567" w:right="260"/>
        <w:rPr>
          <w:rFonts w:ascii="Arial" w:hAnsi="Arial" w:cs="Arial"/>
          <w:iCs/>
        </w:rPr>
      </w:pPr>
      <w:r w:rsidRPr="000832FC">
        <w:rPr>
          <w:rFonts w:ascii="Arial" w:hAnsi="Arial" w:cs="Arial"/>
          <w:iCs/>
        </w:rPr>
        <w:t>None</w:t>
      </w:r>
    </w:p>
    <w:p w14:paraId="009890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7F212D5" w14:textId="77777777" w:rsidR="000832FC" w:rsidRDefault="000832FC" w:rsidP="00154D48">
      <w:pPr>
        <w:spacing w:after="120" w:line="240" w:lineRule="auto"/>
        <w:ind w:left="567" w:right="260"/>
        <w:rPr>
          <w:rFonts w:ascii="Arial" w:hAnsi="Arial" w:cs="Arial"/>
          <w:iCs/>
        </w:rPr>
      </w:pPr>
      <w:r w:rsidRPr="000832FC">
        <w:rPr>
          <w:rFonts w:ascii="Arial" w:hAnsi="Arial" w:cs="Arial"/>
          <w:iCs/>
        </w:rPr>
        <w:t>Optional for BA It</w:t>
      </w:r>
      <w:r>
        <w:rPr>
          <w:rFonts w:ascii="Arial" w:hAnsi="Arial" w:cs="Arial"/>
          <w:iCs/>
        </w:rPr>
        <w:t>alian (Single &amp; Joint Honours)</w:t>
      </w:r>
    </w:p>
    <w:p w14:paraId="1CC9701D" w14:textId="77777777" w:rsidR="009A2D37" w:rsidRPr="00154D48" w:rsidRDefault="000832FC" w:rsidP="00154D48">
      <w:pPr>
        <w:spacing w:after="120" w:line="240" w:lineRule="auto"/>
        <w:ind w:left="567" w:right="260"/>
        <w:rPr>
          <w:rFonts w:ascii="Arial" w:hAnsi="Arial" w:cs="Arial"/>
          <w:iCs/>
        </w:rPr>
      </w:pPr>
      <w:r w:rsidRPr="000832FC">
        <w:rPr>
          <w:rFonts w:ascii="Arial" w:hAnsi="Arial" w:cs="Arial"/>
          <w:iCs/>
        </w:rPr>
        <w:t>Also available as a ‘wild’ module</w:t>
      </w:r>
    </w:p>
    <w:p w14:paraId="76DEDBC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A259ED" w14:textId="0CA5CF0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0832FC" w:rsidRPr="000832FC">
        <w:rPr>
          <w:rFonts w:ascii="Arial" w:hAnsi="Arial" w:cs="Arial"/>
        </w:rPr>
        <w:t xml:space="preserve">Demonstrate knowledge and </w:t>
      </w:r>
      <w:r w:rsidR="00C32D74">
        <w:rPr>
          <w:rFonts w:ascii="Arial" w:hAnsi="Arial" w:cs="Arial"/>
        </w:rPr>
        <w:t xml:space="preserve">critical </w:t>
      </w:r>
      <w:r w:rsidR="000832FC" w:rsidRPr="000832FC">
        <w:rPr>
          <w:rFonts w:ascii="Arial" w:hAnsi="Arial" w:cs="Arial"/>
        </w:rPr>
        <w:t>understanding of Italian culture in relation to the representation of gender diversity and roles, and of the way in which aspects have developed across the decades;</w:t>
      </w:r>
    </w:p>
    <w:p w14:paraId="1560C406" w14:textId="5003F3FE"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0832FC" w:rsidRPr="000832FC">
        <w:rPr>
          <w:rFonts w:ascii="Arial" w:hAnsi="Arial" w:cs="Arial"/>
        </w:rPr>
        <w:t xml:space="preserve">Demonstrate </w:t>
      </w:r>
      <w:r w:rsidR="00C32D74">
        <w:rPr>
          <w:rFonts w:ascii="Arial" w:hAnsi="Arial" w:cs="Arial"/>
        </w:rPr>
        <w:t xml:space="preserve">knowledge and critical </w:t>
      </w:r>
      <w:r w:rsidR="000832FC" w:rsidRPr="000832FC">
        <w:rPr>
          <w:rFonts w:ascii="Arial" w:hAnsi="Arial" w:cs="Arial"/>
        </w:rPr>
        <w:t>understanding of Italian society today specifically with regards to gender roles and related issues, and how this is relevant to a</w:t>
      </w:r>
      <w:r w:rsidR="00C32D74">
        <w:rPr>
          <w:rFonts w:ascii="Arial" w:hAnsi="Arial" w:cs="Arial"/>
        </w:rPr>
        <w:t xml:space="preserve"> critical</w:t>
      </w:r>
      <w:r w:rsidR="000832FC" w:rsidRPr="000832FC">
        <w:rPr>
          <w:rFonts w:ascii="Arial" w:hAnsi="Arial" w:cs="Arial"/>
        </w:rPr>
        <w:t xml:space="preserve"> understanding of gender roles within the European context;</w:t>
      </w:r>
    </w:p>
    <w:p w14:paraId="3C4CD560" w14:textId="42B436CF"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C32D74">
        <w:rPr>
          <w:rFonts w:ascii="Arial" w:hAnsi="Arial" w:cs="Arial"/>
        </w:rPr>
        <w:t>Deploy established Italian cultural studies concepts and techniques to undertake a critical analysis of</w:t>
      </w:r>
      <w:r w:rsidR="000832FC" w:rsidRPr="000832FC">
        <w:rPr>
          <w:rFonts w:ascii="Arial" w:hAnsi="Arial" w:cs="Arial"/>
        </w:rPr>
        <w:t xml:space="preserve"> Italian cultural history;</w:t>
      </w:r>
    </w:p>
    <w:p w14:paraId="6AA28A61" w14:textId="16A76D62"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0832FC" w:rsidRPr="000832FC">
        <w:rPr>
          <w:rFonts w:ascii="Arial" w:hAnsi="Arial" w:cs="Arial"/>
        </w:rPr>
        <w:t xml:space="preserve">Demonstrate </w:t>
      </w:r>
      <w:r w:rsidR="00C32D74">
        <w:rPr>
          <w:rFonts w:ascii="Arial" w:hAnsi="Arial" w:cs="Arial"/>
        </w:rPr>
        <w:t xml:space="preserve">critical </w:t>
      </w:r>
      <w:r w:rsidR="000832FC" w:rsidRPr="000832FC">
        <w:rPr>
          <w:rFonts w:ascii="Arial" w:hAnsi="Arial" w:cs="Arial"/>
        </w:rPr>
        <w:t xml:space="preserve">knowledge of the main methods of enquiry in gender </w:t>
      </w:r>
      <w:r w:rsidR="00F86ECB" w:rsidRPr="000832FC">
        <w:rPr>
          <w:rFonts w:ascii="Arial" w:hAnsi="Arial" w:cs="Arial"/>
        </w:rPr>
        <w:t>studies and</w:t>
      </w:r>
      <w:r w:rsidR="000832FC" w:rsidRPr="000832FC">
        <w:rPr>
          <w:rFonts w:ascii="Arial" w:hAnsi="Arial" w:cs="Arial"/>
        </w:rPr>
        <w:t xml:space="preserve"> evaluate critically the appropriateness of different approaches to textual and visual analysis within the context of Italian cultural studies.</w:t>
      </w:r>
    </w:p>
    <w:p w14:paraId="78A3A8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84C4C4" w14:textId="7713026A"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C32D74">
        <w:rPr>
          <w:rFonts w:ascii="Arial" w:hAnsi="Arial" w:cs="Arial"/>
        </w:rPr>
        <w:t>Critically a</w:t>
      </w:r>
      <w:r w:rsidR="00C32D74" w:rsidRPr="000832FC">
        <w:rPr>
          <w:rFonts w:ascii="Arial" w:hAnsi="Arial" w:cs="Arial"/>
        </w:rPr>
        <w:t xml:space="preserve">nalyse </w:t>
      </w:r>
      <w:r w:rsidR="000832FC" w:rsidRPr="000832FC">
        <w:rPr>
          <w:rFonts w:ascii="Arial" w:hAnsi="Arial" w:cs="Arial"/>
        </w:rPr>
        <w:t xml:space="preserve">primary materials </w:t>
      </w:r>
      <w:r w:rsidR="00C32D74">
        <w:rPr>
          <w:rFonts w:ascii="Arial" w:hAnsi="Arial" w:cs="Arial"/>
        </w:rPr>
        <w:t>using established</w:t>
      </w:r>
      <w:r w:rsidR="000832FC" w:rsidRPr="000832FC">
        <w:rPr>
          <w:rFonts w:ascii="Arial" w:hAnsi="Arial" w:cs="Arial"/>
        </w:rPr>
        <w:t xml:space="preserve"> theoretical frameworks and </w:t>
      </w:r>
      <w:r w:rsidR="00C32D74">
        <w:rPr>
          <w:rFonts w:ascii="Arial" w:hAnsi="Arial" w:cs="Arial"/>
        </w:rPr>
        <w:t xml:space="preserve">critically </w:t>
      </w:r>
      <w:proofErr w:type="gramStart"/>
      <w:r w:rsidR="000832FC" w:rsidRPr="000832FC">
        <w:rPr>
          <w:rFonts w:ascii="Arial" w:hAnsi="Arial" w:cs="Arial"/>
        </w:rPr>
        <w:t>relating</w:t>
      </w:r>
      <w:proofErr w:type="gramEnd"/>
      <w:r w:rsidR="000832FC" w:rsidRPr="000832FC">
        <w:rPr>
          <w:rFonts w:ascii="Arial" w:hAnsi="Arial" w:cs="Arial"/>
        </w:rPr>
        <w:t xml:space="preserve"> works to the relevant socio-historical context;</w:t>
      </w:r>
    </w:p>
    <w:p w14:paraId="357D73F0" w14:textId="19042C15"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0832FC" w:rsidRPr="000832FC">
        <w:rPr>
          <w:rFonts w:ascii="Arial" w:hAnsi="Arial" w:cs="Arial"/>
        </w:rPr>
        <w:t xml:space="preserve">Carry out independent </w:t>
      </w:r>
      <w:r w:rsidR="00C32D74">
        <w:rPr>
          <w:rFonts w:ascii="Arial" w:hAnsi="Arial" w:cs="Arial"/>
        </w:rPr>
        <w:t xml:space="preserve">and critical </w:t>
      </w:r>
      <w:r w:rsidR="000832FC" w:rsidRPr="000832FC">
        <w:rPr>
          <w:rFonts w:ascii="Arial" w:hAnsi="Arial" w:cs="Arial"/>
        </w:rPr>
        <w:t xml:space="preserve">analysis on cultural topic </w:t>
      </w:r>
      <w:r w:rsidR="00C32D74">
        <w:rPr>
          <w:rFonts w:ascii="Arial" w:hAnsi="Arial" w:cs="Arial"/>
        </w:rPr>
        <w:t>presenting it to specialist and non-specialist audiences</w:t>
      </w:r>
      <w:r w:rsidR="000832FC" w:rsidRPr="000832FC">
        <w:rPr>
          <w:rFonts w:ascii="Arial" w:hAnsi="Arial" w:cs="Arial"/>
        </w:rPr>
        <w:t xml:space="preserve"> effectively in </w:t>
      </w:r>
      <w:r w:rsidR="00457F35">
        <w:rPr>
          <w:rFonts w:ascii="Arial" w:hAnsi="Arial" w:cs="Arial"/>
        </w:rPr>
        <w:t>various</w:t>
      </w:r>
      <w:r w:rsidR="000832FC" w:rsidRPr="000832FC">
        <w:rPr>
          <w:rFonts w:ascii="Arial" w:hAnsi="Arial" w:cs="Arial"/>
        </w:rPr>
        <w:t xml:space="preserve"> form;</w:t>
      </w:r>
    </w:p>
    <w:p w14:paraId="28D584C6" w14:textId="501BDC5F"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C32D74">
        <w:rPr>
          <w:rFonts w:ascii="Arial" w:hAnsi="Arial" w:cs="Arial"/>
        </w:rPr>
        <w:t>Develop</w:t>
      </w:r>
      <w:r w:rsidR="00C32D74" w:rsidRPr="000832FC">
        <w:rPr>
          <w:rFonts w:ascii="Arial" w:hAnsi="Arial" w:cs="Arial"/>
        </w:rPr>
        <w:t xml:space="preserve"> </w:t>
      </w:r>
      <w:r w:rsidR="000832FC" w:rsidRPr="000832FC">
        <w:rPr>
          <w:rFonts w:ascii="Arial" w:hAnsi="Arial" w:cs="Arial"/>
        </w:rPr>
        <w:t>critical thinking and collaborative problem-solving skills;</w:t>
      </w:r>
    </w:p>
    <w:p w14:paraId="22535774" w14:textId="1EC62C1B"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0832FC" w:rsidRPr="000832FC">
        <w:rPr>
          <w:rFonts w:ascii="Arial" w:hAnsi="Arial" w:cs="Arial"/>
        </w:rPr>
        <w:t xml:space="preserve">Demonstrate </w:t>
      </w:r>
      <w:r w:rsidR="00C32D74">
        <w:rPr>
          <w:rFonts w:ascii="Arial" w:hAnsi="Arial" w:cs="Arial"/>
        </w:rPr>
        <w:t xml:space="preserve">critical </w:t>
      </w:r>
      <w:r w:rsidR="000832FC" w:rsidRPr="000832FC">
        <w:rPr>
          <w:rFonts w:ascii="Arial" w:hAnsi="Arial" w:cs="Arial"/>
        </w:rPr>
        <w:t>awareness of the importance of gender-related issues (e.g. gender inequality) as these apply to a variety of contexts;</w:t>
      </w:r>
    </w:p>
    <w:p w14:paraId="724EC777" w14:textId="4E60E0CC" w:rsidR="000832FC" w:rsidRDefault="000832FC" w:rsidP="00BE773E">
      <w:pPr>
        <w:spacing w:after="120" w:line="240" w:lineRule="auto"/>
        <w:ind w:left="1430" w:right="260" w:hanging="550"/>
        <w:jc w:val="both"/>
        <w:rPr>
          <w:rFonts w:ascii="Arial" w:hAnsi="Arial" w:cs="Arial"/>
        </w:rPr>
      </w:pPr>
    </w:p>
    <w:p w14:paraId="534727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BC807A7" w14:textId="19B96CEE" w:rsidR="00154D48" w:rsidRPr="00154D48" w:rsidRDefault="000832FC" w:rsidP="000832FC">
      <w:pPr>
        <w:spacing w:after="120" w:line="240" w:lineRule="auto"/>
        <w:ind w:left="567" w:right="260"/>
        <w:jc w:val="both"/>
        <w:rPr>
          <w:rFonts w:ascii="Arial" w:hAnsi="Arial" w:cs="Arial"/>
          <w:iCs/>
        </w:rPr>
      </w:pPr>
      <w:r w:rsidRPr="000832FC">
        <w:rPr>
          <w:rFonts w:ascii="Arial" w:hAnsi="Arial" w:cs="Arial"/>
          <w:iCs/>
        </w:rPr>
        <w:t xml:space="preserve">This module introduces students to key concepts in the analysis of social, cultural and artistic representation of gender within the </w:t>
      </w:r>
      <w:r w:rsidR="00C32D74">
        <w:rPr>
          <w:rFonts w:ascii="Arial" w:hAnsi="Arial" w:cs="Arial"/>
          <w:iCs/>
        </w:rPr>
        <w:t>contemporary Italian context</w:t>
      </w:r>
      <w:r w:rsidRPr="000832FC">
        <w:rPr>
          <w:rFonts w:ascii="Arial" w:hAnsi="Arial" w:cs="Arial"/>
          <w:iCs/>
        </w:rPr>
        <w:t xml:space="preserve">. It does so by considering a selection of relevant works from a variety of media, such as, for instance, neorealist and fantastic </w:t>
      </w:r>
      <w:r w:rsidRPr="000832FC">
        <w:rPr>
          <w:rFonts w:ascii="Arial" w:hAnsi="Arial" w:cs="Arial"/>
          <w:iCs/>
        </w:rPr>
        <w:lastRenderedPageBreak/>
        <w:t xml:space="preserve">literature of the post-war years; feminist writings of the 1970s (e.g. Dacia </w:t>
      </w:r>
      <w:proofErr w:type="spellStart"/>
      <w:r w:rsidRPr="000832FC">
        <w:rPr>
          <w:rFonts w:ascii="Arial" w:hAnsi="Arial" w:cs="Arial"/>
          <w:iCs/>
        </w:rPr>
        <w:t>Maraini’s</w:t>
      </w:r>
      <w:proofErr w:type="spellEnd"/>
      <w:r w:rsidRPr="000832FC">
        <w:rPr>
          <w:rFonts w:ascii="Arial" w:hAnsi="Arial" w:cs="Arial"/>
          <w:iCs/>
        </w:rPr>
        <w:t xml:space="preserve"> novel </w:t>
      </w:r>
      <w:r w:rsidRPr="000832FC">
        <w:rPr>
          <w:rFonts w:ascii="Arial" w:hAnsi="Arial" w:cs="Arial"/>
          <w:i/>
          <w:iCs/>
        </w:rPr>
        <w:t>Donna in Guerra</w:t>
      </w:r>
      <w:r w:rsidRPr="000832FC">
        <w:rPr>
          <w:rFonts w:ascii="Arial" w:hAnsi="Arial" w:cs="Arial"/>
          <w:iCs/>
        </w:rPr>
        <w:t xml:space="preserve">, 1975); contemporary cinema (e.g. Ferzan Ozpetek’s </w:t>
      </w:r>
      <w:r w:rsidRPr="000832FC">
        <w:rPr>
          <w:rFonts w:ascii="Arial" w:hAnsi="Arial" w:cs="Arial"/>
          <w:i/>
          <w:iCs/>
        </w:rPr>
        <w:t xml:space="preserve">Le fate </w:t>
      </w:r>
      <w:proofErr w:type="spellStart"/>
      <w:r w:rsidRPr="000832FC">
        <w:rPr>
          <w:rFonts w:ascii="Arial" w:hAnsi="Arial" w:cs="Arial"/>
          <w:i/>
          <w:iCs/>
        </w:rPr>
        <w:t>ignoranti</w:t>
      </w:r>
      <w:proofErr w:type="spellEnd"/>
      <w:r w:rsidRPr="000832FC">
        <w:rPr>
          <w:rFonts w:ascii="Arial" w:hAnsi="Arial" w:cs="Arial"/>
          <w:iCs/>
        </w:rPr>
        <w:t xml:space="preserve">, 2001; Donatella </w:t>
      </w:r>
      <w:proofErr w:type="spellStart"/>
      <w:r w:rsidRPr="000832FC">
        <w:rPr>
          <w:rFonts w:ascii="Arial" w:hAnsi="Arial" w:cs="Arial"/>
          <w:iCs/>
        </w:rPr>
        <w:t>Maiorca’s</w:t>
      </w:r>
      <w:proofErr w:type="spellEnd"/>
      <w:r w:rsidRPr="000832FC">
        <w:rPr>
          <w:rFonts w:ascii="Arial" w:hAnsi="Arial" w:cs="Arial"/>
          <w:iCs/>
        </w:rPr>
        <w:t xml:space="preserve"> </w:t>
      </w:r>
      <w:r w:rsidRPr="000832FC">
        <w:rPr>
          <w:rFonts w:ascii="Arial" w:hAnsi="Arial" w:cs="Arial"/>
          <w:i/>
          <w:iCs/>
        </w:rPr>
        <w:t>Viola di mare</w:t>
      </w:r>
      <w:r w:rsidRPr="000832FC">
        <w:rPr>
          <w:rFonts w:ascii="Arial" w:hAnsi="Arial" w:cs="Arial"/>
          <w:iCs/>
        </w:rPr>
        <w:t>, 2009). The module takes as its focus the gendered basis of social and political control as evident in constructions of subjectivity and sexuality exercised – for instance – through the media, while also analysing works that present themselves as a reaction to such control.</w:t>
      </w:r>
    </w:p>
    <w:p w14:paraId="73DA8C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491347" w14:textId="77777777" w:rsidR="000832FC" w:rsidRPr="00DF7BB0" w:rsidRDefault="000832FC" w:rsidP="000832FC">
      <w:pPr>
        <w:spacing w:after="120" w:line="240" w:lineRule="auto"/>
        <w:ind w:left="550" w:right="260"/>
        <w:jc w:val="both"/>
        <w:rPr>
          <w:rFonts w:ascii="Arial" w:hAnsi="Arial" w:cs="Arial"/>
        </w:rPr>
      </w:pPr>
      <w:proofErr w:type="spellStart"/>
      <w:r w:rsidRPr="00DF7BB0">
        <w:rPr>
          <w:rFonts w:ascii="Arial" w:hAnsi="Arial" w:cs="Arial"/>
        </w:rPr>
        <w:t>Bracke</w:t>
      </w:r>
      <w:proofErr w:type="spellEnd"/>
      <w:r w:rsidRPr="00DF7BB0">
        <w:rPr>
          <w:rFonts w:ascii="Arial" w:hAnsi="Arial" w:cs="Arial"/>
        </w:rPr>
        <w:t>, M. (2014),</w:t>
      </w:r>
      <w:r>
        <w:rPr>
          <w:rFonts w:ascii="Arial" w:hAnsi="Arial" w:cs="Arial"/>
          <w:i/>
        </w:rPr>
        <w:t xml:space="preserve"> </w:t>
      </w:r>
      <w:r w:rsidRPr="00DD4CA9">
        <w:rPr>
          <w:rFonts w:ascii="Arial" w:hAnsi="Arial" w:cs="Arial"/>
          <w:i/>
        </w:rPr>
        <w:t>Women and the Reinvention of the Political: Feminism in Italy</w:t>
      </w:r>
      <w:r w:rsidRPr="00A51256">
        <w:rPr>
          <w:rFonts w:ascii="Arial" w:hAnsi="Arial" w:cs="Arial"/>
        </w:rPr>
        <w:t>,</w:t>
      </w:r>
      <w:r w:rsidRPr="00DD4CA9">
        <w:rPr>
          <w:rFonts w:ascii="Arial" w:hAnsi="Arial" w:cs="Arial"/>
          <w:i/>
        </w:rPr>
        <w:t xml:space="preserve"> 1968-1983</w:t>
      </w:r>
      <w:r>
        <w:rPr>
          <w:rFonts w:ascii="Arial" w:hAnsi="Arial" w:cs="Arial"/>
          <w:i/>
        </w:rPr>
        <w:t xml:space="preserve">, </w:t>
      </w:r>
      <w:r w:rsidRPr="00DF7BB0">
        <w:rPr>
          <w:rFonts w:ascii="Arial" w:hAnsi="Arial" w:cs="Arial"/>
        </w:rPr>
        <w:t>London: Routledge.</w:t>
      </w:r>
    </w:p>
    <w:p w14:paraId="687545C2" w14:textId="77777777" w:rsidR="000832FC" w:rsidRDefault="000832FC" w:rsidP="000832FC">
      <w:pPr>
        <w:spacing w:after="120" w:line="240" w:lineRule="auto"/>
        <w:ind w:left="550" w:right="260"/>
        <w:jc w:val="both"/>
        <w:rPr>
          <w:rFonts w:ascii="Arial" w:hAnsi="Arial" w:cs="Arial"/>
          <w:i/>
        </w:rPr>
      </w:pPr>
      <w:r w:rsidRPr="00A51256">
        <w:rPr>
          <w:rFonts w:ascii="Arial" w:hAnsi="Arial" w:cs="Arial"/>
        </w:rPr>
        <w:t>Butler, J. (2004),</w:t>
      </w:r>
      <w:r>
        <w:rPr>
          <w:rFonts w:ascii="Arial" w:hAnsi="Arial" w:cs="Arial"/>
          <w:i/>
        </w:rPr>
        <w:t xml:space="preserve"> Undoing Gender</w:t>
      </w:r>
      <w:r w:rsidRPr="00A51256">
        <w:rPr>
          <w:rFonts w:ascii="Arial" w:hAnsi="Arial" w:cs="Arial"/>
        </w:rPr>
        <w:t>, London: Routledge.</w:t>
      </w:r>
    </w:p>
    <w:p w14:paraId="760221CD" w14:textId="77777777" w:rsidR="000832FC" w:rsidRPr="00A51256" w:rsidRDefault="000832FC" w:rsidP="000832FC">
      <w:pPr>
        <w:spacing w:after="120" w:line="240" w:lineRule="auto"/>
        <w:ind w:left="550" w:right="260"/>
        <w:jc w:val="both"/>
        <w:rPr>
          <w:rFonts w:ascii="Arial" w:hAnsi="Arial" w:cs="Arial"/>
        </w:rPr>
      </w:pPr>
      <w:proofErr w:type="spellStart"/>
      <w:r w:rsidRPr="00A51256">
        <w:rPr>
          <w:rFonts w:ascii="Arial" w:hAnsi="Arial" w:cs="Arial"/>
        </w:rPr>
        <w:t>Guerrina</w:t>
      </w:r>
      <w:proofErr w:type="spellEnd"/>
      <w:r w:rsidRPr="00A51256">
        <w:rPr>
          <w:rFonts w:ascii="Arial" w:hAnsi="Arial" w:cs="Arial"/>
        </w:rPr>
        <w:t>, R. (2014), “(Re</w:t>
      </w:r>
      <w:proofErr w:type="gramStart"/>
      <w:r w:rsidRPr="00A51256">
        <w:rPr>
          <w:rFonts w:ascii="Arial" w:hAnsi="Arial" w:cs="Arial"/>
        </w:rPr>
        <w:t>)Presenting</w:t>
      </w:r>
      <w:proofErr w:type="gramEnd"/>
      <w:r w:rsidRPr="00A51256">
        <w:rPr>
          <w:rFonts w:ascii="Arial" w:hAnsi="Arial" w:cs="Arial"/>
        </w:rPr>
        <w:t xml:space="preserve"> Women: Gender and the Politics of Sex in Contemporary Italy”, </w:t>
      </w:r>
      <w:r w:rsidRPr="00A51256">
        <w:rPr>
          <w:rFonts w:ascii="Arial" w:hAnsi="Arial" w:cs="Arial"/>
          <w:lang w:val="en"/>
        </w:rPr>
        <w:t xml:space="preserve">Childs, S. and </w:t>
      </w:r>
      <w:proofErr w:type="spellStart"/>
      <w:r w:rsidRPr="00A51256">
        <w:rPr>
          <w:rFonts w:ascii="Arial" w:hAnsi="Arial" w:cs="Arial"/>
          <w:lang w:val="en"/>
        </w:rPr>
        <w:t>Celis</w:t>
      </w:r>
      <w:proofErr w:type="spellEnd"/>
      <w:r w:rsidRPr="00A51256">
        <w:rPr>
          <w:rFonts w:ascii="Arial" w:hAnsi="Arial" w:cs="Arial"/>
          <w:lang w:val="en"/>
        </w:rPr>
        <w:t xml:space="preserve">, K. (eds.), </w:t>
      </w:r>
      <w:r w:rsidRPr="00A51256">
        <w:rPr>
          <w:rFonts w:ascii="Arial" w:hAnsi="Arial" w:cs="Arial"/>
        </w:rPr>
        <w:t xml:space="preserve">Gender, Conservatism and Political Representation, </w:t>
      </w:r>
      <w:r w:rsidRPr="00A51256">
        <w:rPr>
          <w:rFonts w:ascii="Arial" w:eastAsia="Arial Unicode MS" w:hAnsi="Arial" w:cs="Arial"/>
          <w:color w:val="000000"/>
          <w:lang w:val="en"/>
        </w:rPr>
        <w:t>Colchester, United Kingdom: ECPR Press, pp. 161-182.</w:t>
      </w:r>
    </w:p>
    <w:p w14:paraId="4AD7BF1E" w14:textId="77777777" w:rsidR="000832FC" w:rsidRPr="00A51256" w:rsidRDefault="000832FC" w:rsidP="000832FC">
      <w:pPr>
        <w:spacing w:after="120" w:line="240" w:lineRule="auto"/>
        <w:ind w:left="550" w:right="260"/>
        <w:jc w:val="both"/>
        <w:rPr>
          <w:rFonts w:ascii="Arial" w:hAnsi="Arial" w:cs="Arial"/>
        </w:rPr>
      </w:pPr>
      <w:r w:rsidRPr="00A51256">
        <w:rPr>
          <w:rFonts w:ascii="Arial" w:hAnsi="Arial" w:cs="Arial"/>
        </w:rPr>
        <w:t>Pickering-</w:t>
      </w:r>
      <w:proofErr w:type="spellStart"/>
      <w:r w:rsidRPr="00A51256">
        <w:rPr>
          <w:rFonts w:ascii="Arial" w:hAnsi="Arial" w:cs="Arial"/>
        </w:rPr>
        <w:t>Iazzi</w:t>
      </w:r>
      <w:proofErr w:type="spellEnd"/>
      <w:r w:rsidRPr="00A51256">
        <w:rPr>
          <w:rFonts w:ascii="Arial" w:hAnsi="Arial" w:cs="Arial"/>
        </w:rPr>
        <w:t>, R. (1995),</w:t>
      </w:r>
      <w:r>
        <w:rPr>
          <w:rFonts w:ascii="Arial" w:hAnsi="Arial" w:cs="Arial"/>
          <w:i/>
        </w:rPr>
        <w:t xml:space="preserve"> </w:t>
      </w:r>
      <w:r w:rsidRPr="008F51C6">
        <w:rPr>
          <w:rFonts w:ascii="Arial" w:hAnsi="Arial" w:cs="Arial"/>
          <w:i/>
        </w:rPr>
        <w:t>Mothers of Invention: Women, Ital</w:t>
      </w:r>
      <w:r>
        <w:rPr>
          <w:rFonts w:ascii="Arial" w:hAnsi="Arial" w:cs="Arial"/>
          <w:i/>
        </w:rPr>
        <w:t>ian Fascism, and Culture</w:t>
      </w:r>
      <w:r w:rsidRPr="00A51256">
        <w:rPr>
          <w:rFonts w:ascii="Arial" w:hAnsi="Arial" w:cs="Arial"/>
        </w:rPr>
        <w:t>. London: University of Minnesota Press.</w:t>
      </w:r>
    </w:p>
    <w:p w14:paraId="51CBAF4C" w14:textId="77777777" w:rsidR="000832FC" w:rsidRPr="00A51256" w:rsidRDefault="000832FC" w:rsidP="000832FC">
      <w:pPr>
        <w:spacing w:after="120" w:line="240" w:lineRule="auto"/>
        <w:ind w:left="550" w:right="260"/>
        <w:jc w:val="both"/>
        <w:rPr>
          <w:rFonts w:ascii="Arial" w:hAnsi="Arial" w:cs="Arial"/>
        </w:rPr>
      </w:pPr>
      <w:r w:rsidRPr="00A51256">
        <w:rPr>
          <w:rFonts w:ascii="Arial" w:hAnsi="Arial" w:cs="Arial"/>
        </w:rPr>
        <w:t>Tambo, M. (2014),</w:t>
      </w:r>
      <w:r w:rsidRPr="00DD4CA9">
        <w:rPr>
          <w:rFonts w:ascii="Arial" w:hAnsi="Arial" w:cs="Arial"/>
          <w:i/>
        </w:rPr>
        <w:t xml:space="preserve"> </w:t>
      </w:r>
      <w:proofErr w:type="gramStart"/>
      <w:r w:rsidRPr="00DD4CA9">
        <w:rPr>
          <w:rFonts w:ascii="Arial" w:hAnsi="Arial" w:cs="Arial"/>
          <w:i/>
        </w:rPr>
        <w:t>The</w:t>
      </w:r>
      <w:proofErr w:type="gramEnd"/>
      <w:r w:rsidRPr="00DD4CA9">
        <w:rPr>
          <w:rFonts w:ascii="Arial" w:hAnsi="Arial" w:cs="Arial"/>
          <w:i/>
        </w:rPr>
        <w:t xml:space="preserve"> Lost Wave: Women and Democracy in </w:t>
      </w:r>
      <w:proofErr w:type="spellStart"/>
      <w:r w:rsidRPr="00DD4CA9">
        <w:rPr>
          <w:rFonts w:ascii="Arial" w:hAnsi="Arial" w:cs="Arial"/>
          <w:i/>
        </w:rPr>
        <w:t>Postwar</w:t>
      </w:r>
      <w:proofErr w:type="spellEnd"/>
      <w:r w:rsidRPr="00DD4CA9">
        <w:rPr>
          <w:rFonts w:ascii="Arial" w:hAnsi="Arial" w:cs="Arial"/>
          <w:i/>
        </w:rPr>
        <w:t xml:space="preserve"> Italy</w:t>
      </w:r>
      <w:r w:rsidRPr="00A51256">
        <w:rPr>
          <w:rFonts w:ascii="Arial" w:hAnsi="Arial" w:cs="Arial"/>
        </w:rPr>
        <w:t>,</w:t>
      </w:r>
      <w:r>
        <w:rPr>
          <w:rFonts w:ascii="Arial" w:hAnsi="Arial" w:cs="Arial"/>
          <w:i/>
        </w:rPr>
        <w:t xml:space="preserve"> </w:t>
      </w:r>
      <w:r w:rsidRPr="00A51256">
        <w:rPr>
          <w:rFonts w:ascii="Arial" w:hAnsi="Arial" w:cs="Arial"/>
        </w:rPr>
        <w:t>New York: Oxford University Press.</w:t>
      </w:r>
    </w:p>
    <w:p w14:paraId="0E10E8CE" w14:textId="77777777" w:rsidR="00154D48" w:rsidRPr="00154D48" w:rsidRDefault="000832FC" w:rsidP="000832FC">
      <w:pPr>
        <w:spacing w:after="120" w:line="240" w:lineRule="auto"/>
        <w:ind w:left="550" w:right="260"/>
        <w:jc w:val="both"/>
        <w:rPr>
          <w:rFonts w:ascii="Arial" w:hAnsi="Arial" w:cs="Arial"/>
        </w:rPr>
      </w:pPr>
      <w:r w:rsidRPr="00A51256">
        <w:rPr>
          <w:rFonts w:ascii="Arial" w:hAnsi="Arial" w:cs="Arial"/>
        </w:rPr>
        <w:t>Wilson, P. (2004),</w:t>
      </w:r>
      <w:r>
        <w:rPr>
          <w:rFonts w:ascii="Arial" w:hAnsi="Arial" w:cs="Arial"/>
          <w:i/>
        </w:rPr>
        <w:t xml:space="preserve"> </w:t>
      </w:r>
      <w:r w:rsidRPr="00902F03">
        <w:rPr>
          <w:rFonts w:ascii="Arial" w:hAnsi="Arial" w:cs="Arial"/>
          <w:i/>
        </w:rPr>
        <w:t>Gender, Family and Sexuality: The Private Sphere in Italy, 1860-1945</w:t>
      </w:r>
      <w:r w:rsidRPr="00A51256">
        <w:rPr>
          <w:rFonts w:ascii="Arial" w:hAnsi="Arial" w:cs="Arial"/>
        </w:rPr>
        <w:t>, London: Palgrave Macmillan.</w:t>
      </w:r>
    </w:p>
    <w:p w14:paraId="39BFD36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F1E8CA3"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0832FC">
        <w:rPr>
          <w:rFonts w:ascii="Arial" w:hAnsi="Arial" w:cs="Arial"/>
          <w:iCs/>
        </w:rPr>
        <w:t>20</w:t>
      </w:r>
    </w:p>
    <w:p w14:paraId="2205F7B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0832FC">
        <w:rPr>
          <w:rFonts w:ascii="Arial" w:hAnsi="Arial" w:cs="Arial"/>
          <w:iCs/>
        </w:rPr>
        <w:t>130</w:t>
      </w:r>
    </w:p>
    <w:p w14:paraId="59FE2C82"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0832FC">
        <w:rPr>
          <w:rFonts w:ascii="Arial" w:hAnsi="Arial" w:cs="Arial"/>
          <w:iCs/>
        </w:rPr>
        <w:t>150</w:t>
      </w:r>
    </w:p>
    <w:p w14:paraId="06FE541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5EBC5A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0B4BDA" w14:textId="77777777" w:rsidR="00BE773E" w:rsidRPr="00BE773E" w:rsidRDefault="000832FC" w:rsidP="00BE773E">
      <w:pPr>
        <w:numPr>
          <w:ilvl w:val="0"/>
          <w:numId w:val="11"/>
        </w:numPr>
        <w:spacing w:after="120" w:line="240" w:lineRule="auto"/>
        <w:ind w:right="260"/>
        <w:rPr>
          <w:rFonts w:ascii="Arial" w:hAnsi="Arial" w:cs="Arial"/>
          <w:iCs/>
        </w:rPr>
      </w:pPr>
      <w:r>
        <w:rPr>
          <w:rFonts w:ascii="Arial" w:hAnsi="Arial" w:cs="Arial"/>
          <w:iCs/>
        </w:rPr>
        <w:t>Essay 1 (1,500 words) – 40%</w:t>
      </w:r>
    </w:p>
    <w:p w14:paraId="4969A10B" w14:textId="77777777" w:rsidR="00BE773E" w:rsidRPr="00BE773E" w:rsidRDefault="000832FC" w:rsidP="00BE773E">
      <w:pPr>
        <w:numPr>
          <w:ilvl w:val="0"/>
          <w:numId w:val="11"/>
        </w:numPr>
        <w:spacing w:after="120" w:line="240" w:lineRule="auto"/>
        <w:ind w:right="260"/>
        <w:rPr>
          <w:rFonts w:ascii="Arial" w:hAnsi="Arial" w:cs="Arial"/>
          <w:iCs/>
        </w:rPr>
      </w:pPr>
      <w:r>
        <w:rPr>
          <w:rFonts w:ascii="Arial" w:hAnsi="Arial" w:cs="Arial"/>
          <w:iCs/>
        </w:rPr>
        <w:t>Essay 2 (1,500 words) – 40%</w:t>
      </w:r>
    </w:p>
    <w:p w14:paraId="7453FB55" w14:textId="77777777" w:rsidR="00BE773E" w:rsidRPr="000832FC" w:rsidRDefault="000832FC" w:rsidP="00791330">
      <w:pPr>
        <w:numPr>
          <w:ilvl w:val="0"/>
          <w:numId w:val="10"/>
        </w:numPr>
        <w:spacing w:after="120" w:line="240" w:lineRule="auto"/>
        <w:ind w:right="260"/>
        <w:rPr>
          <w:rFonts w:ascii="Arial" w:hAnsi="Arial" w:cs="Arial"/>
          <w:iCs/>
        </w:rPr>
      </w:pPr>
      <w:r w:rsidRPr="000832FC">
        <w:rPr>
          <w:rFonts w:ascii="Arial" w:hAnsi="Arial" w:cs="Arial"/>
          <w:iCs/>
        </w:rPr>
        <w:t>Presentation (15 minutes) – 20%</w:t>
      </w:r>
    </w:p>
    <w:p w14:paraId="54DDF20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199C93B"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0832FC">
        <w:rPr>
          <w:rFonts w:ascii="Arial" w:hAnsi="Arial" w:cs="Arial"/>
          <w:iCs/>
        </w:rPr>
        <w:t>100% Coursework</w:t>
      </w:r>
    </w:p>
    <w:p w14:paraId="63C9D77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32D74" w:rsidRPr="00302082" w14:paraId="1CDB7505" w14:textId="77777777" w:rsidTr="00F01A53">
        <w:tc>
          <w:tcPr>
            <w:tcW w:w="2439" w:type="dxa"/>
            <w:shd w:val="clear" w:color="auto" w:fill="D9D9D9" w:themeFill="background1" w:themeFillShade="D9"/>
          </w:tcPr>
          <w:p w14:paraId="515BD3CF" w14:textId="77777777" w:rsidR="00C32D74" w:rsidRPr="00302082" w:rsidRDefault="00C32D74" w:rsidP="00302082">
            <w:pPr>
              <w:spacing w:after="120"/>
              <w:ind w:left="33"/>
              <w:rPr>
                <w:rFonts w:ascii="Arial" w:hAnsi="Arial" w:cs="Arial"/>
                <w:b/>
              </w:rPr>
            </w:pPr>
            <w:r w:rsidRPr="00302082">
              <w:rPr>
                <w:rFonts w:ascii="Arial" w:hAnsi="Arial" w:cs="Arial"/>
                <w:b/>
              </w:rPr>
              <w:t>Module learning outcome</w:t>
            </w:r>
          </w:p>
        </w:tc>
        <w:tc>
          <w:tcPr>
            <w:tcW w:w="567" w:type="dxa"/>
          </w:tcPr>
          <w:p w14:paraId="4AD99566" w14:textId="77777777" w:rsidR="00C32D74" w:rsidRPr="002302FD" w:rsidRDefault="00C32D74" w:rsidP="00302082">
            <w:pPr>
              <w:spacing w:after="120"/>
              <w:rPr>
                <w:rFonts w:ascii="Arial" w:hAnsi="Arial" w:cs="Arial"/>
              </w:rPr>
            </w:pPr>
            <w:r w:rsidRPr="002302FD">
              <w:rPr>
                <w:rFonts w:ascii="Arial" w:hAnsi="Arial" w:cs="Arial"/>
              </w:rPr>
              <w:t>8.1</w:t>
            </w:r>
          </w:p>
        </w:tc>
        <w:tc>
          <w:tcPr>
            <w:tcW w:w="567" w:type="dxa"/>
          </w:tcPr>
          <w:p w14:paraId="184544CC" w14:textId="77777777" w:rsidR="00C32D74" w:rsidRPr="002302FD" w:rsidRDefault="00C32D74" w:rsidP="00302082">
            <w:pPr>
              <w:spacing w:after="120"/>
              <w:rPr>
                <w:rFonts w:ascii="Arial" w:hAnsi="Arial" w:cs="Arial"/>
              </w:rPr>
            </w:pPr>
            <w:r w:rsidRPr="002302FD">
              <w:rPr>
                <w:rFonts w:ascii="Arial" w:hAnsi="Arial" w:cs="Arial"/>
              </w:rPr>
              <w:t>8.2</w:t>
            </w:r>
          </w:p>
        </w:tc>
        <w:tc>
          <w:tcPr>
            <w:tcW w:w="567" w:type="dxa"/>
          </w:tcPr>
          <w:p w14:paraId="346CF850" w14:textId="77777777" w:rsidR="00C32D74" w:rsidRPr="002302FD" w:rsidRDefault="00C32D74" w:rsidP="00302082">
            <w:pPr>
              <w:spacing w:after="120"/>
              <w:rPr>
                <w:rFonts w:ascii="Arial" w:hAnsi="Arial" w:cs="Arial"/>
              </w:rPr>
            </w:pPr>
            <w:r w:rsidRPr="002302FD">
              <w:rPr>
                <w:rFonts w:ascii="Arial" w:hAnsi="Arial" w:cs="Arial"/>
              </w:rPr>
              <w:t>8.3</w:t>
            </w:r>
          </w:p>
        </w:tc>
        <w:tc>
          <w:tcPr>
            <w:tcW w:w="567" w:type="dxa"/>
          </w:tcPr>
          <w:p w14:paraId="537EE35D" w14:textId="77777777" w:rsidR="00C32D74" w:rsidRPr="002302FD" w:rsidRDefault="00C32D74" w:rsidP="00302082">
            <w:pPr>
              <w:spacing w:after="120"/>
              <w:rPr>
                <w:rFonts w:ascii="Arial" w:hAnsi="Arial" w:cs="Arial"/>
              </w:rPr>
            </w:pPr>
            <w:r w:rsidRPr="002302FD">
              <w:rPr>
                <w:rFonts w:ascii="Arial" w:hAnsi="Arial" w:cs="Arial"/>
              </w:rPr>
              <w:t>8.4</w:t>
            </w:r>
          </w:p>
        </w:tc>
        <w:tc>
          <w:tcPr>
            <w:tcW w:w="567" w:type="dxa"/>
          </w:tcPr>
          <w:p w14:paraId="45E53982" w14:textId="77777777" w:rsidR="00C32D74" w:rsidRPr="002302FD" w:rsidRDefault="00C32D74" w:rsidP="00302082">
            <w:pPr>
              <w:spacing w:after="120"/>
              <w:rPr>
                <w:rFonts w:ascii="Arial" w:hAnsi="Arial" w:cs="Arial"/>
              </w:rPr>
            </w:pPr>
            <w:r w:rsidRPr="002302FD">
              <w:rPr>
                <w:rFonts w:ascii="Arial" w:hAnsi="Arial" w:cs="Arial"/>
              </w:rPr>
              <w:t>9.1</w:t>
            </w:r>
          </w:p>
        </w:tc>
        <w:tc>
          <w:tcPr>
            <w:tcW w:w="567" w:type="dxa"/>
          </w:tcPr>
          <w:p w14:paraId="05DBF816" w14:textId="77777777" w:rsidR="00C32D74" w:rsidRPr="002302FD" w:rsidRDefault="00C32D74" w:rsidP="00302082">
            <w:pPr>
              <w:spacing w:after="120"/>
              <w:rPr>
                <w:rFonts w:ascii="Arial" w:hAnsi="Arial" w:cs="Arial"/>
              </w:rPr>
            </w:pPr>
            <w:r w:rsidRPr="002302FD">
              <w:rPr>
                <w:rFonts w:ascii="Arial" w:hAnsi="Arial" w:cs="Arial"/>
              </w:rPr>
              <w:t>9.2</w:t>
            </w:r>
          </w:p>
        </w:tc>
        <w:tc>
          <w:tcPr>
            <w:tcW w:w="567" w:type="dxa"/>
          </w:tcPr>
          <w:p w14:paraId="62C91EE2" w14:textId="77777777" w:rsidR="00C32D74" w:rsidRPr="002302FD" w:rsidRDefault="00C32D74" w:rsidP="00302082">
            <w:pPr>
              <w:spacing w:after="120"/>
              <w:rPr>
                <w:rFonts w:ascii="Arial" w:hAnsi="Arial" w:cs="Arial"/>
              </w:rPr>
            </w:pPr>
            <w:r w:rsidRPr="002302FD">
              <w:rPr>
                <w:rFonts w:ascii="Arial" w:hAnsi="Arial" w:cs="Arial"/>
              </w:rPr>
              <w:t>9.3</w:t>
            </w:r>
          </w:p>
        </w:tc>
        <w:tc>
          <w:tcPr>
            <w:tcW w:w="567" w:type="dxa"/>
          </w:tcPr>
          <w:p w14:paraId="58B2BB76" w14:textId="77777777" w:rsidR="00C32D74" w:rsidRPr="002302FD" w:rsidRDefault="00C32D74" w:rsidP="00302082">
            <w:pPr>
              <w:spacing w:after="120"/>
              <w:rPr>
                <w:rFonts w:ascii="Arial" w:hAnsi="Arial" w:cs="Arial"/>
              </w:rPr>
            </w:pPr>
            <w:r w:rsidRPr="002302FD">
              <w:rPr>
                <w:rFonts w:ascii="Arial" w:hAnsi="Arial" w:cs="Arial"/>
              </w:rPr>
              <w:t>9.4</w:t>
            </w:r>
          </w:p>
        </w:tc>
      </w:tr>
      <w:tr w:rsidR="00C32D74" w:rsidRPr="00302082" w14:paraId="6B6A318E" w14:textId="77777777" w:rsidTr="00F01A53">
        <w:tc>
          <w:tcPr>
            <w:tcW w:w="2439" w:type="dxa"/>
            <w:shd w:val="clear" w:color="auto" w:fill="D9D9D9" w:themeFill="background1" w:themeFillShade="D9"/>
          </w:tcPr>
          <w:p w14:paraId="2A250933" w14:textId="77777777" w:rsidR="00C32D74" w:rsidRPr="00302082" w:rsidRDefault="00C32D74" w:rsidP="00302082">
            <w:pPr>
              <w:spacing w:after="120"/>
              <w:rPr>
                <w:rFonts w:ascii="Arial" w:hAnsi="Arial" w:cs="Arial"/>
                <w:b/>
              </w:rPr>
            </w:pPr>
            <w:r w:rsidRPr="00302082">
              <w:rPr>
                <w:rFonts w:ascii="Arial" w:hAnsi="Arial" w:cs="Arial"/>
                <w:b/>
              </w:rPr>
              <w:t>Learning/ teaching method</w:t>
            </w:r>
          </w:p>
        </w:tc>
        <w:tc>
          <w:tcPr>
            <w:tcW w:w="567" w:type="dxa"/>
          </w:tcPr>
          <w:p w14:paraId="69DEAED5" w14:textId="77777777" w:rsidR="00C32D74" w:rsidRPr="00302082" w:rsidRDefault="00C32D74" w:rsidP="00302082">
            <w:pPr>
              <w:spacing w:after="120"/>
              <w:rPr>
                <w:rFonts w:ascii="Arial" w:hAnsi="Arial" w:cs="Arial"/>
                <w:b/>
              </w:rPr>
            </w:pPr>
          </w:p>
        </w:tc>
        <w:tc>
          <w:tcPr>
            <w:tcW w:w="567" w:type="dxa"/>
          </w:tcPr>
          <w:p w14:paraId="1EE62242" w14:textId="77777777" w:rsidR="00C32D74" w:rsidRPr="00302082" w:rsidRDefault="00C32D74" w:rsidP="00302082">
            <w:pPr>
              <w:spacing w:after="120"/>
              <w:rPr>
                <w:rFonts w:ascii="Arial" w:hAnsi="Arial" w:cs="Arial"/>
                <w:b/>
              </w:rPr>
            </w:pPr>
          </w:p>
        </w:tc>
        <w:tc>
          <w:tcPr>
            <w:tcW w:w="567" w:type="dxa"/>
          </w:tcPr>
          <w:p w14:paraId="7DBD01A2" w14:textId="77777777" w:rsidR="00C32D74" w:rsidRPr="00302082" w:rsidRDefault="00C32D74" w:rsidP="00302082">
            <w:pPr>
              <w:spacing w:after="120"/>
              <w:rPr>
                <w:rFonts w:ascii="Arial" w:hAnsi="Arial" w:cs="Arial"/>
                <w:b/>
              </w:rPr>
            </w:pPr>
          </w:p>
        </w:tc>
        <w:tc>
          <w:tcPr>
            <w:tcW w:w="567" w:type="dxa"/>
          </w:tcPr>
          <w:p w14:paraId="56F4A4E1" w14:textId="77777777" w:rsidR="00C32D74" w:rsidRPr="00302082" w:rsidRDefault="00C32D74" w:rsidP="00302082">
            <w:pPr>
              <w:spacing w:after="120"/>
              <w:rPr>
                <w:rFonts w:ascii="Arial" w:hAnsi="Arial" w:cs="Arial"/>
                <w:b/>
              </w:rPr>
            </w:pPr>
          </w:p>
        </w:tc>
        <w:tc>
          <w:tcPr>
            <w:tcW w:w="567" w:type="dxa"/>
          </w:tcPr>
          <w:p w14:paraId="02661D7D" w14:textId="77777777" w:rsidR="00C32D74" w:rsidRPr="00302082" w:rsidRDefault="00C32D74" w:rsidP="00302082">
            <w:pPr>
              <w:spacing w:after="120"/>
              <w:rPr>
                <w:rFonts w:ascii="Arial" w:hAnsi="Arial" w:cs="Arial"/>
                <w:b/>
              </w:rPr>
            </w:pPr>
          </w:p>
        </w:tc>
        <w:tc>
          <w:tcPr>
            <w:tcW w:w="567" w:type="dxa"/>
          </w:tcPr>
          <w:p w14:paraId="2285FE68" w14:textId="77777777" w:rsidR="00C32D74" w:rsidRPr="00302082" w:rsidRDefault="00C32D74" w:rsidP="00302082">
            <w:pPr>
              <w:spacing w:after="120"/>
              <w:rPr>
                <w:rFonts w:ascii="Arial" w:hAnsi="Arial" w:cs="Arial"/>
                <w:b/>
              </w:rPr>
            </w:pPr>
          </w:p>
        </w:tc>
        <w:tc>
          <w:tcPr>
            <w:tcW w:w="567" w:type="dxa"/>
          </w:tcPr>
          <w:p w14:paraId="097DA5E4" w14:textId="77777777" w:rsidR="00C32D74" w:rsidRPr="00302082" w:rsidRDefault="00C32D74" w:rsidP="00302082">
            <w:pPr>
              <w:spacing w:after="120"/>
              <w:rPr>
                <w:rFonts w:ascii="Arial" w:hAnsi="Arial" w:cs="Arial"/>
                <w:b/>
              </w:rPr>
            </w:pPr>
          </w:p>
        </w:tc>
        <w:tc>
          <w:tcPr>
            <w:tcW w:w="567" w:type="dxa"/>
          </w:tcPr>
          <w:p w14:paraId="3451D899" w14:textId="77777777" w:rsidR="00C32D74" w:rsidRPr="00302082" w:rsidRDefault="00C32D74" w:rsidP="00302082">
            <w:pPr>
              <w:spacing w:after="120"/>
              <w:rPr>
                <w:rFonts w:ascii="Arial" w:hAnsi="Arial" w:cs="Arial"/>
                <w:b/>
              </w:rPr>
            </w:pPr>
          </w:p>
        </w:tc>
      </w:tr>
      <w:tr w:rsidR="00C32D74" w:rsidRPr="00302082" w14:paraId="208CA24B" w14:textId="77777777" w:rsidTr="00F01A53">
        <w:tc>
          <w:tcPr>
            <w:tcW w:w="2439" w:type="dxa"/>
          </w:tcPr>
          <w:p w14:paraId="63FC1144" w14:textId="77777777" w:rsidR="00C32D74" w:rsidRPr="00BE773E" w:rsidRDefault="00C32D74" w:rsidP="00302082">
            <w:pPr>
              <w:spacing w:after="120"/>
              <w:rPr>
                <w:rFonts w:ascii="Arial" w:hAnsi="Arial" w:cs="Arial"/>
              </w:rPr>
            </w:pPr>
            <w:r w:rsidRPr="00BE773E">
              <w:rPr>
                <w:rFonts w:ascii="Arial" w:hAnsi="Arial" w:cs="Arial"/>
              </w:rPr>
              <w:t>Private Study</w:t>
            </w:r>
          </w:p>
        </w:tc>
        <w:tc>
          <w:tcPr>
            <w:tcW w:w="567" w:type="dxa"/>
            <w:vAlign w:val="center"/>
          </w:tcPr>
          <w:p w14:paraId="582F4122" w14:textId="77777777" w:rsidR="00C32D74" w:rsidRPr="00302082" w:rsidRDefault="00C32D74" w:rsidP="00E871CF">
            <w:pPr>
              <w:spacing w:after="120"/>
              <w:jc w:val="center"/>
              <w:rPr>
                <w:rFonts w:ascii="Arial" w:hAnsi="Arial" w:cs="Arial"/>
                <w:b/>
              </w:rPr>
            </w:pPr>
          </w:p>
        </w:tc>
        <w:tc>
          <w:tcPr>
            <w:tcW w:w="567" w:type="dxa"/>
            <w:vAlign w:val="center"/>
          </w:tcPr>
          <w:p w14:paraId="27E2909E"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39D2BA04"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4370344"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D854369"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C77E8B6"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F277897"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384A170B"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0A1FBB5D" w14:textId="77777777" w:rsidTr="00F01A53">
        <w:tc>
          <w:tcPr>
            <w:tcW w:w="2439" w:type="dxa"/>
          </w:tcPr>
          <w:p w14:paraId="4E3AD4D6" w14:textId="77777777" w:rsidR="00C32D74" w:rsidRPr="00154D48" w:rsidRDefault="00C32D74" w:rsidP="00302082">
            <w:pPr>
              <w:spacing w:after="120"/>
              <w:rPr>
                <w:rFonts w:ascii="Arial" w:hAnsi="Arial" w:cs="Arial"/>
              </w:rPr>
            </w:pPr>
            <w:r>
              <w:rPr>
                <w:rFonts w:ascii="Arial" w:hAnsi="Arial" w:cs="Arial"/>
              </w:rPr>
              <w:t>Lecture</w:t>
            </w:r>
          </w:p>
        </w:tc>
        <w:tc>
          <w:tcPr>
            <w:tcW w:w="567" w:type="dxa"/>
            <w:vAlign w:val="center"/>
          </w:tcPr>
          <w:p w14:paraId="4203FB6C"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DD1245E"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B6D0496"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3055D18C" w14:textId="77777777" w:rsidR="00C32D74" w:rsidRPr="00302082" w:rsidRDefault="00C32D74" w:rsidP="00E871CF">
            <w:pPr>
              <w:spacing w:after="120"/>
              <w:jc w:val="center"/>
              <w:rPr>
                <w:rFonts w:ascii="Arial" w:hAnsi="Arial" w:cs="Arial"/>
                <w:b/>
              </w:rPr>
            </w:pPr>
          </w:p>
        </w:tc>
        <w:tc>
          <w:tcPr>
            <w:tcW w:w="567" w:type="dxa"/>
            <w:vAlign w:val="center"/>
          </w:tcPr>
          <w:p w14:paraId="6754C6A4" w14:textId="77777777" w:rsidR="00C32D74" w:rsidRPr="00302082" w:rsidRDefault="00C32D74" w:rsidP="00E871CF">
            <w:pPr>
              <w:spacing w:after="120"/>
              <w:jc w:val="center"/>
              <w:rPr>
                <w:rFonts w:ascii="Arial" w:hAnsi="Arial" w:cs="Arial"/>
                <w:b/>
              </w:rPr>
            </w:pPr>
          </w:p>
        </w:tc>
        <w:tc>
          <w:tcPr>
            <w:tcW w:w="567" w:type="dxa"/>
            <w:vAlign w:val="center"/>
          </w:tcPr>
          <w:p w14:paraId="3A55792A"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C161632" w14:textId="77777777" w:rsidR="00C32D74" w:rsidRPr="00302082" w:rsidRDefault="00C32D74" w:rsidP="00E871CF">
            <w:pPr>
              <w:spacing w:after="120"/>
              <w:jc w:val="center"/>
              <w:rPr>
                <w:rFonts w:ascii="Arial" w:hAnsi="Arial" w:cs="Arial"/>
                <w:b/>
              </w:rPr>
            </w:pPr>
          </w:p>
        </w:tc>
        <w:tc>
          <w:tcPr>
            <w:tcW w:w="567" w:type="dxa"/>
            <w:vAlign w:val="center"/>
          </w:tcPr>
          <w:p w14:paraId="765E897A"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5C522E3A" w14:textId="77777777" w:rsidTr="00F01A53">
        <w:tc>
          <w:tcPr>
            <w:tcW w:w="2439" w:type="dxa"/>
          </w:tcPr>
          <w:p w14:paraId="7E63A092" w14:textId="77777777" w:rsidR="00C32D74" w:rsidRPr="00154D48" w:rsidRDefault="00C32D74" w:rsidP="00302082">
            <w:pPr>
              <w:spacing w:after="120"/>
              <w:rPr>
                <w:rFonts w:ascii="Arial" w:hAnsi="Arial" w:cs="Arial"/>
              </w:rPr>
            </w:pPr>
            <w:r>
              <w:rPr>
                <w:rFonts w:ascii="Arial" w:hAnsi="Arial" w:cs="Arial"/>
              </w:rPr>
              <w:t>Seminar</w:t>
            </w:r>
          </w:p>
        </w:tc>
        <w:tc>
          <w:tcPr>
            <w:tcW w:w="567" w:type="dxa"/>
            <w:vAlign w:val="center"/>
          </w:tcPr>
          <w:p w14:paraId="4F13ED4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A83DBAC"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3F8F2582"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19EC5C3"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315CC5D"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64DF5D0"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17DBE0F1"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9512FC0"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68F1F746" w14:textId="77777777" w:rsidTr="00F01A53">
        <w:tc>
          <w:tcPr>
            <w:tcW w:w="2439" w:type="dxa"/>
            <w:shd w:val="clear" w:color="auto" w:fill="D9D9D9" w:themeFill="background1" w:themeFillShade="D9"/>
          </w:tcPr>
          <w:p w14:paraId="57C4554A" w14:textId="77777777" w:rsidR="00C32D74" w:rsidRPr="00302082" w:rsidRDefault="00C32D74" w:rsidP="00302082">
            <w:pPr>
              <w:spacing w:after="120"/>
              <w:rPr>
                <w:rFonts w:ascii="Arial" w:hAnsi="Arial" w:cs="Arial"/>
                <w:b/>
              </w:rPr>
            </w:pPr>
            <w:r w:rsidRPr="00302082">
              <w:rPr>
                <w:rFonts w:ascii="Arial" w:hAnsi="Arial" w:cs="Arial"/>
                <w:b/>
              </w:rPr>
              <w:t>Assessment method</w:t>
            </w:r>
          </w:p>
        </w:tc>
        <w:tc>
          <w:tcPr>
            <w:tcW w:w="567" w:type="dxa"/>
            <w:vAlign w:val="center"/>
          </w:tcPr>
          <w:p w14:paraId="2208D924" w14:textId="77777777" w:rsidR="00C32D74" w:rsidRPr="00302082" w:rsidRDefault="00C32D74" w:rsidP="00E871CF">
            <w:pPr>
              <w:spacing w:after="120"/>
              <w:jc w:val="center"/>
              <w:rPr>
                <w:rFonts w:ascii="Arial" w:hAnsi="Arial" w:cs="Arial"/>
                <w:b/>
              </w:rPr>
            </w:pPr>
          </w:p>
        </w:tc>
        <w:tc>
          <w:tcPr>
            <w:tcW w:w="567" w:type="dxa"/>
            <w:vAlign w:val="center"/>
          </w:tcPr>
          <w:p w14:paraId="487F0B13" w14:textId="77777777" w:rsidR="00C32D74" w:rsidRPr="00302082" w:rsidRDefault="00C32D74" w:rsidP="00E871CF">
            <w:pPr>
              <w:spacing w:after="120"/>
              <w:jc w:val="center"/>
              <w:rPr>
                <w:rFonts w:ascii="Arial" w:hAnsi="Arial" w:cs="Arial"/>
                <w:b/>
              </w:rPr>
            </w:pPr>
          </w:p>
        </w:tc>
        <w:tc>
          <w:tcPr>
            <w:tcW w:w="567" w:type="dxa"/>
            <w:vAlign w:val="center"/>
          </w:tcPr>
          <w:p w14:paraId="4CD8BF4E" w14:textId="77777777" w:rsidR="00C32D74" w:rsidRPr="00302082" w:rsidRDefault="00C32D74" w:rsidP="00E871CF">
            <w:pPr>
              <w:spacing w:after="120"/>
              <w:jc w:val="center"/>
              <w:rPr>
                <w:rFonts w:ascii="Arial" w:hAnsi="Arial" w:cs="Arial"/>
                <w:b/>
              </w:rPr>
            </w:pPr>
          </w:p>
        </w:tc>
        <w:tc>
          <w:tcPr>
            <w:tcW w:w="567" w:type="dxa"/>
            <w:vAlign w:val="center"/>
          </w:tcPr>
          <w:p w14:paraId="322FE04A" w14:textId="77777777" w:rsidR="00C32D74" w:rsidRPr="00302082" w:rsidRDefault="00C32D74" w:rsidP="00E871CF">
            <w:pPr>
              <w:spacing w:after="120"/>
              <w:jc w:val="center"/>
              <w:rPr>
                <w:rFonts w:ascii="Arial" w:hAnsi="Arial" w:cs="Arial"/>
                <w:b/>
              </w:rPr>
            </w:pPr>
          </w:p>
        </w:tc>
        <w:tc>
          <w:tcPr>
            <w:tcW w:w="567" w:type="dxa"/>
            <w:vAlign w:val="center"/>
          </w:tcPr>
          <w:p w14:paraId="71BC3F43" w14:textId="77777777" w:rsidR="00C32D74" w:rsidRPr="00302082" w:rsidRDefault="00C32D74" w:rsidP="00E871CF">
            <w:pPr>
              <w:spacing w:after="120"/>
              <w:jc w:val="center"/>
              <w:rPr>
                <w:rFonts w:ascii="Arial" w:hAnsi="Arial" w:cs="Arial"/>
                <w:b/>
              </w:rPr>
            </w:pPr>
          </w:p>
        </w:tc>
        <w:tc>
          <w:tcPr>
            <w:tcW w:w="567" w:type="dxa"/>
            <w:vAlign w:val="center"/>
          </w:tcPr>
          <w:p w14:paraId="5DD3D903" w14:textId="77777777" w:rsidR="00C32D74" w:rsidRPr="00302082" w:rsidRDefault="00C32D74" w:rsidP="00E871CF">
            <w:pPr>
              <w:spacing w:after="120"/>
              <w:jc w:val="center"/>
              <w:rPr>
                <w:rFonts w:ascii="Arial" w:hAnsi="Arial" w:cs="Arial"/>
                <w:b/>
              </w:rPr>
            </w:pPr>
          </w:p>
        </w:tc>
        <w:tc>
          <w:tcPr>
            <w:tcW w:w="567" w:type="dxa"/>
            <w:vAlign w:val="center"/>
          </w:tcPr>
          <w:p w14:paraId="233922AE" w14:textId="77777777" w:rsidR="00C32D74" w:rsidRPr="00302082" w:rsidRDefault="00C32D74" w:rsidP="00E871CF">
            <w:pPr>
              <w:spacing w:after="120"/>
              <w:jc w:val="center"/>
              <w:rPr>
                <w:rFonts w:ascii="Arial" w:hAnsi="Arial" w:cs="Arial"/>
                <w:b/>
              </w:rPr>
            </w:pPr>
          </w:p>
        </w:tc>
        <w:tc>
          <w:tcPr>
            <w:tcW w:w="567" w:type="dxa"/>
            <w:vAlign w:val="center"/>
          </w:tcPr>
          <w:p w14:paraId="61F437D6" w14:textId="77777777" w:rsidR="00C32D74" w:rsidRPr="00302082" w:rsidRDefault="00C32D74" w:rsidP="00E871CF">
            <w:pPr>
              <w:spacing w:after="120"/>
              <w:jc w:val="center"/>
              <w:rPr>
                <w:rFonts w:ascii="Arial" w:hAnsi="Arial" w:cs="Arial"/>
                <w:b/>
              </w:rPr>
            </w:pPr>
          </w:p>
        </w:tc>
      </w:tr>
      <w:tr w:rsidR="00C32D74" w:rsidRPr="00302082" w14:paraId="5DB23A65" w14:textId="77777777" w:rsidTr="00F01A53">
        <w:tc>
          <w:tcPr>
            <w:tcW w:w="2439" w:type="dxa"/>
          </w:tcPr>
          <w:p w14:paraId="25A82DD8" w14:textId="77777777" w:rsidR="00C32D74" w:rsidRPr="00154D48" w:rsidRDefault="00C32D74" w:rsidP="00302082">
            <w:pPr>
              <w:spacing w:after="120"/>
              <w:rPr>
                <w:rFonts w:ascii="Arial" w:hAnsi="Arial" w:cs="Arial"/>
              </w:rPr>
            </w:pPr>
            <w:r>
              <w:rPr>
                <w:rFonts w:ascii="Arial" w:hAnsi="Arial" w:cs="Arial"/>
              </w:rPr>
              <w:lastRenderedPageBreak/>
              <w:t>Essay 1</w:t>
            </w:r>
          </w:p>
        </w:tc>
        <w:tc>
          <w:tcPr>
            <w:tcW w:w="567" w:type="dxa"/>
            <w:vAlign w:val="center"/>
          </w:tcPr>
          <w:p w14:paraId="3FF38326"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BFB0DC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94DC990"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83A93D1"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A45B875"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FC219D3"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64658BC4"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6AFCF6C"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6FB819B7" w14:textId="77777777" w:rsidTr="00F01A53">
        <w:tc>
          <w:tcPr>
            <w:tcW w:w="2439" w:type="dxa"/>
          </w:tcPr>
          <w:p w14:paraId="19772B15" w14:textId="77777777" w:rsidR="00C32D74" w:rsidRPr="00154D48" w:rsidRDefault="00C32D74" w:rsidP="00154D48">
            <w:pPr>
              <w:spacing w:after="120"/>
              <w:rPr>
                <w:rFonts w:ascii="Arial" w:hAnsi="Arial" w:cs="Arial"/>
              </w:rPr>
            </w:pPr>
            <w:r>
              <w:rPr>
                <w:rFonts w:ascii="Arial" w:hAnsi="Arial" w:cs="Arial"/>
              </w:rPr>
              <w:t>Essay 2</w:t>
            </w:r>
          </w:p>
        </w:tc>
        <w:tc>
          <w:tcPr>
            <w:tcW w:w="567" w:type="dxa"/>
            <w:vAlign w:val="center"/>
          </w:tcPr>
          <w:p w14:paraId="0BBC77C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584CF5F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1B862183"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03C06B52"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07E1DC45"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ECBEE5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084B243"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DB7A901" w14:textId="77777777" w:rsidR="00C32D74" w:rsidRPr="00302082" w:rsidRDefault="00C32D74" w:rsidP="00E871CF">
            <w:pPr>
              <w:spacing w:after="120"/>
              <w:jc w:val="center"/>
              <w:rPr>
                <w:rFonts w:ascii="Arial" w:hAnsi="Arial" w:cs="Arial"/>
                <w:b/>
              </w:rPr>
            </w:pPr>
            <w:r>
              <w:rPr>
                <w:rFonts w:ascii="Arial" w:hAnsi="Arial" w:cs="Arial"/>
                <w:b/>
              </w:rPr>
              <w:t>x</w:t>
            </w:r>
          </w:p>
        </w:tc>
      </w:tr>
      <w:tr w:rsidR="00C32D74" w:rsidRPr="00302082" w14:paraId="05BEBBA9" w14:textId="77777777" w:rsidTr="00F01A53">
        <w:tc>
          <w:tcPr>
            <w:tcW w:w="2439" w:type="dxa"/>
          </w:tcPr>
          <w:p w14:paraId="04BF84FC" w14:textId="77777777" w:rsidR="00C32D74" w:rsidRPr="00154D48" w:rsidRDefault="00C32D74" w:rsidP="001C1787">
            <w:pPr>
              <w:spacing w:after="120"/>
              <w:rPr>
                <w:rFonts w:ascii="Arial" w:hAnsi="Arial" w:cs="Arial"/>
              </w:rPr>
            </w:pPr>
            <w:r>
              <w:rPr>
                <w:rFonts w:ascii="Arial" w:hAnsi="Arial" w:cs="Arial"/>
              </w:rPr>
              <w:t>Presentation</w:t>
            </w:r>
          </w:p>
        </w:tc>
        <w:tc>
          <w:tcPr>
            <w:tcW w:w="567" w:type="dxa"/>
            <w:vAlign w:val="center"/>
          </w:tcPr>
          <w:p w14:paraId="425D62A1" w14:textId="77777777" w:rsidR="00C32D74" w:rsidRPr="00302082" w:rsidRDefault="00C32D74" w:rsidP="00E871CF">
            <w:pPr>
              <w:spacing w:after="120"/>
              <w:jc w:val="center"/>
              <w:rPr>
                <w:rFonts w:ascii="Arial" w:hAnsi="Arial" w:cs="Arial"/>
                <w:b/>
              </w:rPr>
            </w:pPr>
          </w:p>
        </w:tc>
        <w:tc>
          <w:tcPr>
            <w:tcW w:w="567" w:type="dxa"/>
            <w:vAlign w:val="center"/>
          </w:tcPr>
          <w:p w14:paraId="139DA557"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1DCAED5"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2A2BEC02"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209DF44"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7FC72C09"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16F14AAF" w14:textId="77777777" w:rsidR="00C32D74" w:rsidRPr="00302082" w:rsidRDefault="00C32D74" w:rsidP="00E871CF">
            <w:pPr>
              <w:spacing w:after="120"/>
              <w:jc w:val="center"/>
              <w:rPr>
                <w:rFonts w:ascii="Arial" w:hAnsi="Arial" w:cs="Arial"/>
                <w:b/>
              </w:rPr>
            </w:pPr>
            <w:r>
              <w:rPr>
                <w:rFonts w:ascii="Arial" w:hAnsi="Arial" w:cs="Arial"/>
                <w:b/>
              </w:rPr>
              <w:t>x</w:t>
            </w:r>
          </w:p>
        </w:tc>
        <w:tc>
          <w:tcPr>
            <w:tcW w:w="567" w:type="dxa"/>
            <w:vAlign w:val="center"/>
          </w:tcPr>
          <w:p w14:paraId="41CAE754" w14:textId="77777777" w:rsidR="00C32D74" w:rsidRPr="00302082" w:rsidRDefault="00C32D74" w:rsidP="00E871CF">
            <w:pPr>
              <w:spacing w:after="120"/>
              <w:jc w:val="center"/>
              <w:rPr>
                <w:rFonts w:ascii="Arial" w:hAnsi="Arial" w:cs="Arial"/>
                <w:b/>
              </w:rPr>
            </w:pPr>
            <w:r>
              <w:rPr>
                <w:rFonts w:ascii="Arial" w:hAnsi="Arial" w:cs="Arial"/>
                <w:b/>
              </w:rPr>
              <w:t>x</w:t>
            </w:r>
          </w:p>
        </w:tc>
      </w:tr>
    </w:tbl>
    <w:p w14:paraId="0131F08E" w14:textId="77777777" w:rsidR="007A6245" w:rsidRDefault="007A6245" w:rsidP="00302082">
      <w:pPr>
        <w:spacing w:after="120" w:line="240" w:lineRule="auto"/>
        <w:ind w:left="426" w:right="260"/>
        <w:rPr>
          <w:rFonts w:ascii="Arial" w:hAnsi="Arial" w:cs="Arial"/>
          <w:b/>
          <w:iCs/>
        </w:rPr>
      </w:pPr>
    </w:p>
    <w:p w14:paraId="73E626D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F6DDDB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E00E1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89B3A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BD7D43"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7B2F5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FD4A2DB" w14:textId="77777777" w:rsidR="00154D48" w:rsidRPr="00154D48" w:rsidRDefault="000832FC" w:rsidP="00154D48">
      <w:pPr>
        <w:spacing w:after="120" w:line="240" w:lineRule="auto"/>
        <w:ind w:left="567" w:right="260"/>
        <w:rPr>
          <w:rFonts w:ascii="Arial" w:hAnsi="Arial" w:cs="Arial"/>
          <w:iCs/>
        </w:rPr>
      </w:pPr>
      <w:r>
        <w:rPr>
          <w:rFonts w:ascii="Arial" w:hAnsi="Arial" w:cs="Arial"/>
          <w:iCs/>
        </w:rPr>
        <w:t>Canterbury</w:t>
      </w:r>
    </w:p>
    <w:p w14:paraId="0B787B8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26FCCD" w14:textId="1A798F38" w:rsidR="00922E9E" w:rsidRPr="00154D48" w:rsidRDefault="00C32D74" w:rsidP="00F01A53">
      <w:pPr>
        <w:spacing w:after="120" w:line="240" w:lineRule="auto"/>
        <w:ind w:left="567" w:right="260"/>
        <w:jc w:val="both"/>
        <w:rPr>
          <w:rFonts w:ascii="Arial" w:hAnsi="Arial" w:cs="Arial"/>
          <w:iCs/>
        </w:rPr>
      </w:pPr>
      <w:r>
        <w:rPr>
          <w:rFonts w:ascii="Arial" w:hAnsi="Arial" w:cs="Arial"/>
          <w:iCs/>
        </w:rPr>
        <w:t>This module studies gender roles and representations of gender in Italy. It does so by engaging with British, Italian and international scholars. While the focus of the module is Italy in particular</w:t>
      </w:r>
      <w:r w:rsidR="00F01A53">
        <w:rPr>
          <w:rFonts w:ascii="Arial" w:hAnsi="Arial" w:cs="Arial"/>
          <w:iCs/>
        </w:rPr>
        <w:t>,</w:t>
      </w:r>
      <w:r>
        <w:rPr>
          <w:rFonts w:ascii="Arial" w:hAnsi="Arial" w:cs="Arial"/>
          <w:iCs/>
        </w:rPr>
        <w:t xml:space="preserve"> one of its aims is to relate the Italian cultural context with the European and international one, foregrounding the relationship of gender roles and representations with intercultural issues as they emerge in widespread phenomena such as mass migration.</w:t>
      </w:r>
    </w:p>
    <w:p w14:paraId="7ABCFE64" w14:textId="77777777" w:rsidR="00641D6D" w:rsidRPr="00302082" w:rsidRDefault="00641D6D" w:rsidP="00302082">
      <w:pPr>
        <w:pBdr>
          <w:bottom w:val="single" w:sz="6" w:space="1" w:color="auto"/>
        </w:pBdr>
        <w:spacing w:after="120" w:line="240" w:lineRule="auto"/>
        <w:ind w:right="260"/>
        <w:rPr>
          <w:rFonts w:ascii="Arial" w:hAnsi="Arial" w:cs="Arial"/>
        </w:rPr>
      </w:pPr>
    </w:p>
    <w:p w14:paraId="3F782BD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3634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A7FDCC9"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0CC4FD0F" w14:textId="77777777" w:rsidTr="00BE773E">
        <w:trPr>
          <w:trHeight w:val="317"/>
        </w:trPr>
        <w:tc>
          <w:tcPr>
            <w:tcW w:w="1526" w:type="dxa"/>
          </w:tcPr>
          <w:p w14:paraId="5645DA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E87D4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21C236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C8803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90415CB"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69FA53" w14:textId="77777777" w:rsidTr="00BE773E">
        <w:trPr>
          <w:trHeight w:val="305"/>
        </w:trPr>
        <w:tc>
          <w:tcPr>
            <w:tcW w:w="1526" w:type="dxa"/>
          </w:tcPr>
          <w:p w14:paraId="7C2CD75A" w14:textId="0B21D08A" w:rsidR="00422B69" w:rsidRPr="003464BF" w:rsidRDefault="003464BF" w:rsidP="00302082">
            <w:pPr>
              <w:spacing w:after="120"/>
              <w:ind w:right="-330"/>
              <w:rPr>
                <w:rFonts w:ascii="Arial" w:hAnsi="Arial" w:cs="Arial"/>
                <w:sz w:val="18"/>
              </w:rPr>
            </w:pPr>
            <w:r>
              <w:rPr>
                <w:rFonts w:ascii="Arial" w:hAnsi="Arial" w:cs="Arial"/>
                <w:sz w:val="18"/>
              </w:rPr>
              <w:t>15/01/20</w:t>
            </w:r>
          </w:p>
        </w:tc>
        <w:tc>
          <w:tcPr>
            <w:tcW w:w="1701" w:type="dxa"/>
          </w:tcPr>
          <w:p w14:paraId="5F4E8CA8" w14:textId="111BFC1F" w:rsidR="00422B69" w:rsidRPr="003464BF" w:rsidRDefault="003464BF" w:rsidP="00302082">
            <w:pPr>
              <w:spacing w:after="120"/>
              <w:ind w:right="-330"/>
              <w:rPr>
                <w:rFonts w:ascii="Arial" w:hAnsi="Arial" w:cs="Arial"/>
                <w:sz w:val="18"/>
              </w:rPr>
            </w:pPr>
            <w:r>
              <w:rPr>
                <w:rFonts w:ascii="Arial" w:hAnsi="Arial" w:cs="Arial"/>
                <w:sz w:val="18"/>
              </w:rPr>
              <w:t>Major</w:t>
            </w:r>
          </w:p>
        </w:tc>
        <w:tc>
          <w:tcPr>
            <w:tcW w:w="1871" w:type="dxa"/>
          </w:tcPr>
          <w:p w14:paraId="6376F7B3" w14:textId="6FE72188" w:rsidR="00422B69" w:rsidRPr="003464BF" w:rsidRDefault="003464BF" w:rsidP="00302082">
            <w:pPr>
              <w:spacing w:after="120"/>
              <w:ind w:right="-330"/>
              <w:rPr>
                <w:rFonts w:ascii="Arial" w:hAnsi="Arial" w:cs="Arial"/>
                <w:sz w:val="18"/>
              </w:rPr>
            </w:pPr>
            <w:r>
              <w:rPr>
                <w:rFonts w:ascii="Arial" w:hAnsi="Arial" w:cs="Arial"/>
                <w:sz w:val="18"/>
              </w:rPr>
              <w:t>September 2020</w:t>
            </w:r>
          </w:p>
        </w:tc>
        <w:tc>
          <w:tcPr>
            <w:tcW w:w="2552" w:type="dxa"/>
          </w:tcPr>
          <w:p w14:paraId="660972BB" w14:textId="5C6F2203" w:rsidR="00422B69" w:rsidRPr="003464BF" w:rsidRDefault="003464BF" w:rsidP="00302082">
            <w:pPr>
              <w:spacing w:after="120"/>
              <w:ind w:right="-330"/>
              <w:rPr>
                <w:rFonts w:ascii="Arial" w:hAnsi="Arial" w:cs="Arial"/>
                <w:sz w:val="18"/>
              </w:rPr>
            </w:pPr>
            <w:r w:rsidRPr="003464BF">
              <w:rPr>
                <w:rFonts w:ascii="Arial" w:hAnsi="Arial" w:cs="Arial"/>
                <w:sz w:val="18"/>
              </w:rPr>
              <w:t>1, 8-10, 17</w:t>
            </w:r>
          </w:p>
        </w:tc>
        <w:tc>
          <w:tcPr>
            <w:tcW w:w="2685" w:type="dxa"/>
          </w:tcPr>
          <w:p w14:paraId="13834E92" w14:textId="064A0A4F" w:rsidR="00422B69" w:rsidRPr="003464BF" w:rsidRDefault="003464BF" w:rsidP="00302082">
            <w:pPr>
              <w:spacing w:after="120"/>
              <w:ind w:right="-330"/>
              <w:rPr>
                <w:rFonts w:ascii="Arial" w:hAnsi="Arial" w:cs="Arial"/>
                <w:sz w:val="18"/>
              </w:rPr>
            </w:pPr>
            <w:r>
              <w:rPr>
                <w:rFonts w:ascii="Arial" w:hAnsi="Arial" w:cs="Arial"/>
                <w:sz w:val="18"/>
              </w:rPr>
              <w:t>No</w:t>
            </w:r>
          </w:p>
        </w:tc>
      </w:tr>
      <w:tr w:rsidR="00302082" w:rsidRPr="00302082" w14:paraId="54648FBA" w14:textId="77777777" w:rsidTr="00BE773E">
        <w:trPr>
          <w:trHeight w:val="305"/>
        </w:trPr>
        <w:tc>
          <w:tcPr>
            <w:tcW w:w="1526" w:type="dxa"/>
          </w:tcPr>
          <w:p w14:paraId="0FB52057" w14:textId="77777777" w:rsidR="00422B69" w:rsidRPr="00302082" w:rsidRDefault="00422B69" w:rsidP="00302082">
            <w:pPr>
              <w:spacing w:after="120"/>
              <w:ind w:right="-330"/>
              <w:rPr>
                <w:rFonts w:ascii="Arial" w:hAnsi="Arial" w:cs="Arial"/>
              </w:rPr>
            </w:pPr>
          </w:p>
        </w:tc>
        <w:tc>
          <w:tcPr>
            <w:tcW w:w="1701" w:type="dxa"/>
          </w:tcPr>
          <w:p w14:paraId="32A66972" w14:textId="77777777" w:rsidR="00422B69" w:rsidRPr="00302082" w:rsidRDefault="00422B69" w:rsidP="00302082">
            <w:pPr>
              <w:spacing w:after="120"/>
              <w:ind w:right="-330"/>
              <w:rPr>
                <w:rFonts w:ascii="Arial" w:hAnsi="Arial" w:cs="Arial"/>
              </w:rPr>
            </w:pPr>
          </w:p>
        </w:tc>
        <w:tc>
          <w:tcPr>
            <w:tcW w:w="1871" w:type="dxa"/>
          </w:tcPr>
          <w:p w14:paraId="35280AF7" w14:textId="77777777" w:rsidR="00422B69" w:rsidRPr="00302082" w:rsidRDefault="00422B69" w:rsidP="00302082">
            <w:pPr>
              <w:spacing w:after="120"/>
              <w:ind w:right="-330"/>
              <w:rPr>
                <w:rFonts w:ascii="Arial" w:hAnsi="Arial" w:cs="Arial"/>
              </w:rPr>
            </w:pPr>
          </w:p>
        </w:tc>
        <w:tc>
          <w:tcPr>
            <w:tcW w:w="2552" w:type="dxa"/>
          </w:tcPr>
          <w:p w14:paraId="5C396352" w14:textId="77777777" w:rsidR="00422B69" w:rsidRPr="00302082" w:rsidRDefault="00422B69" w:rsidP="00302082">
            <w:pPr>
              <w:spacing w:after="120"/>
              <w:ind w:right="-330"/>
              <w:rPr>
                <w:rFonts w:ascii="Arial" w:hAnsi="Arial" w:cs="Arial"/>
              </w:rPr>
            </w:pPr>
          </w:p>
        </w:tc>
        <w:tc>
          <w:tcPr>
            <w:tcW w:w="2685" w:type="dxa"/>
          </w:tcPr>
          <w:p w14:paraId="20A42678" w14:textId="77777777" w:rsidR="00422B69" w:rsidRPr="00302082" w:rsidRDefault="00422B69" w:rsidP="00302082">
            <w:pPr>
              <w:spacing w:after="120"/>
              <w:ind w:right="-330"/>
              <w:rPr>
                <w:rFonts w:ascii="Arial" w:hAnsi="Arial" w:cs="Arial"/>
              </w:rPr>
            </w:pPr>
          </w:p>
        </w:tc>
      </w:tr>
    </w:tbl>
    <w:p w14:paraId="30EAAD0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AF26" w14:textId="77777777" w:rsidR="00EF4454" w:rsidRDefault="00EF4454" w:rsidP="009A2D37">
      <w:pPr>
        <w:spacing w:after="0" w:line="240" w:lineRule="auto"/>
      </w:pPr>
      <w:r>
        <w:separator/>
      </w:r>
    </w:p>
  </w:endnote>
  <w:endnote w:type="continuationSeparator" w:id="0">
    <w:p w14:paraId="70EDDB5E" w14:textId="77777777" w:rsidR="00EF4454" w:rsidRDefault="00EF4454" w:rsidP="009A2D37">
      <w:pPr>
        <w:spacing w:after="0" w:line="240" w:lineRule="auto"/>
      </w:pPr>
      <w:r>
        <w:continuationSeparator/>
      </w:r>
    </w:p>
  </w:endnote>
  <w:endnote w:type="continuationNotice" w:id="1">
    <w:p w14:paraId="20D6AB51" w14:textId="77777777" w:rsidR="00EF4454" w:rsidRDefault="00EF4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577C37" w14:textId="56DAA77B" w:rsidR="008B2543" w:rsidRDefault="0019787E" w:rsidP="009A2D37">
        <w:pPr>
          <w:pStyle w:val="Footer"/>
          <w:jc w:val="center"/>
        </w:pPr>
        <w:r>
          <w:fldChar w:fldCharType="begin"/>
        </w:r>
        <w:r>
          <w:instrText xml:space="preserve"> PAGE   \* MERGEFORMAT </w:instrText>
        </w:r>
        <w:r>
          <w:fldChar w:fldCharType="separate"/>
        </w:r>
        <w:r w:rsidR="003464BF">
          <w:rPr>
            <w:noProof/>
          </w:rPr>
          <w:t>3</w:t>
        </w:r>
        <w:r>
          <w:rPr>
            <w:noProof/>
          </w:rPr>
          <w:fldChar w:fldCharType="end"/>
        </w:r>
      </w:p>
    </w:sdtContent>
  </w:sdt>
  <w:p w14:paraId="2345241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701621F" w14:textId="17621E93" w:rsidR="00DB36AB" w:rsidRDefault="00DB36AB" w:rsidP="00DB36AB">
        <w:pPr>
          <w:pStyle w:val="Footer"/>
          <w:jc w:val="center"/>
        </w:pPr>
        <w:r>
          <w:fldChar w:fldCharType="begin"/>
        </w:r>
        <w:r>
          <w:instrText xml:space="preserve"> PAGE   \* MERGEFORMAT </w:instrText>
        </w:r>
        <w:r>
          <w:fldChar w:fldCharType="separate"/>
        </w:r>
        <w:r w:rsidR="003464BF">
          <w:rPr>
            <w:noProof/>
          </w:rPr>
          <w:t>1</w:t>
        </w:r>
        <w:r>
          <w:rPr>
            <w:noProof/>
          </w:rPr>
          <w:fldChar w:fldCharType="end"/>
        </w:r>
      </w:p>
    </w:sdtContent>
  </w:sdt>
  <w:p w14:paraId="2B1E085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5583" w14:textId="77777777" w:rsidR="00EF4454" w:rsidRDefault="00EF4454" w:rsidP="009A2D37">
      <w:pPr>
        <w:spacing w:after="0" w:line="240" w:lineRule="auto"/>
      </w:pPr>
      <w:r>
        <w:separator/>
      </w:r>
    </w:p>
  </w:footnote>
  <w:footnote w:type="continuationSeparator" w:id="0">
    <w:p w14:paraId="31A6A5CF" w14:textId="77777777" w:rsidR="00EF4454" w:rsidRDefault="00EF4454" w:rsidP="009A2D37">
      <w:pPr>
        <w:spacing w:after="0" w:line="240" w:lineRule="auto"/>
      </w:pPr>
      <w:r>
        <w:continuationSeparator/>
      </w:r>
    </w:p>
  </w:footnote>
  <w:footnote w:type="continuationNotice" w:id="1">
    <w:p w14:paraId="17825231" w14:textId="77777777" w:rsidR="00EF4454" w:rsidRDefault="00EF4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3B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07DBB0" wp14:editId="4383D0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C39B87" w14:textId="77777777" w:rsidR="008B2543" w:rsidRPr="008C00F8" w:rsidRDefault="008B2543" w:rsidP="005E6D38">
    <w:pPr>
      <w:pStyle w:val="Heading1"/>
      <w:spacing w:before="60" w:after="60"/>
      <w:rPr>
        <w:rFonts w:ascii="Arial" w:hAnsi="Arial" w:cs="Arial"/>
      </w:rPr>
    </w:pPr>
  </w:p>
  <w:p w14:paraId="5E32308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5E52" w14:textId="799496F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D9BF09" wp14:editId="668279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CA3F8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32FC"/>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464BF"/>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42"/>
    <w:rsid w:val="003D4A1C"/>
    <w:rsid w:val="003D7AA0"/>
    <w:rsid w:val="003E1FF7"/>
    <w:rsid w:val="003E311D"/>
    <w:rsid w:val="003F3578"/>
    <w:rsid w:val="003F4470"/>
    <w:rsid w:val="003F4DA0"/>
    <w:rsid w:val="003F5A04"/>
    <w:rsid w:val="003F67CD"/>
    <w:rsid w:val="00402ED7"/>
    <w:rsid w:val="004057F8"/>
    <w:rsid w:val="004114F8"/>
    <w:rsid w:val="00422B69"/>
    <w:rsid w:val="00423D86"/>
    <w:rsid w:val="00424C90"/>
    <w:rsid w:val="00436BE9"/>
    <w:rsid w:val="00441E76"/>
    <w:rsid w:val="004443DA"/>
    <w:rsid w:val="00446A75"/>
    <w:rsid w:val="004474A2"/>
    <w:rsid w:val="00457F35"/>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2F07"/>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2B07"/>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90A"/>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C6"/>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2D74"/>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736E"/>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4740"/>
    <w:rsid w:val="00DA64B6"/>
    <w:rsid w:val="00DB36AB"/>
    <w:rsid w:val="00DB5C9D"/>
    <w:rsid w:val="00DD02E6"/>
    <w:rsid w:val="00DE1857"/>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454"/>
    <w:rsid w:val="00EF4933"/>
    <w:rsid w:val="00EF5044"/>
    <w:rsid w:val="00F01956"/>
    <w:rsid w:val="00F01A53"/>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6ECB"/>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E76B0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CBBE4-59DF-4381-AC1D-04800830BBAD}">
  <ds:schemaRefs>
    <ds:schemaRef ds:uri="http://schemas.openxmlformats.org/officeDocument/2006/bibliography"/>
  </ds:schemaRefs>
</ds:datastoreItem>
</file>

<file path=customXml/itemProps2.xml><?xml version="1.0" encoding="utf-8"?>
<ds:datastoreItem xmlns:ds="http://schemas.openxmlformats.org/officeDocument/2006/customXml" ds:itemID="{DF4660D3-D982-4920-BD03-EE82372640C7}"/>
</file>

<file path=customXml/itemProps3.xml><?xml version="1.0" encoding="utf-8"?>
<ds:datastoreItem xmlns:ds="http://schemas.openxmlformats.org/officeDocument/2006/customXml" ds:itemID="{029D859D-8315-4F0C-9994-9792799501F8}"/>
</file>

<file path=customXml/itemProps4.xml><?xml version="1.0" encoding="utf-8"?>
<ds:datastoreItem xmlns:ds="http://schemas.openxmlformats.org/officeDocument/2006/customXml" ds:itemID="{8A3A95B6-1833-416F-8DA7-C299F394556F}"/>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2020-01-23T16:30:00Z</dcterms:created>
  <dcterms:modified xsi:type="dcterms:W3CDTF">2020-02-10T16:49:00Z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