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Default="009A2D37" w:rsidP="00883204">
      <w:pPr>
        <w:tabs>
          <w:tab w:val="left" w:pos="8389"/>
        </w:tabs>
        <w:spacing w:after="120" w:line="240" w:lineRule="auto"/>
        <w:ind w:right="260"/>
        <w:jc w:val="both"/>
        <w:rPr>
          <w:rFonts w:ascii="Arial" w:hAnsi="Arial" w:cs="Arial"/>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Title of the module</w:t>
      </w:r>
    </w:p>
    <w:p w:rsidR="009A2D37" w:rsidRPr="00181378" w:rsidRDefault="006265B2" w:rsidP="003617DF">
      <w:pPr>
        <w:ind w:firstLine="567"/>
        <w:rPr>
          <w:rFonts w:ascii="Arial" w:eastAsiaTheme="minorHAnsi" w:hAnsi="Arial" w:cs="Arial"/>
          <w:bCs/>
          <w:lang w:eastAsia="en-US"/>
        </w:rPr>
      </w:pPr>
      <w:r>
        <w:rPr>
          <w:rFonts w:ascii="Arial" w:hAnsi="Arial" w:cs="Arial"/>
        </w:rPr>
        <w:t>HIST</w:t>
      </w:r>
      <w:r w:rsidR="002C6FFB">
        <w:rPr>
          <w:rFonts w:ascii="Arial" w:hAnsi="Arial" w:cs="Arial"/>
        </w:rPr>
        <w:t>6098</w:t>
      </w:r>
      <w:bookmarkStart w:id="0" w:name="_GoBack"/>
      <w:bookmarkEnd w:id="0"/>
      <w:r w:rsidR="00376F71">
        <w:rPr>
          <w:rFonts w:ascii="Arial" w:hAnsi="Arial" w:cs="Arial"/>
        </w:rPr>
        <w:t>:</w:t>
      </w:r>
      <w:r>
        <w:rPr>
          <w:rFonts w:ascii="Arial" w:hAnsi="Arial" w:cs="Arial"/>
        </w:rPr>
        <w:t xml:space="preserve"> </w:t>
      </w:r>
      <w:r w:rsidR="00A05873" w:rsidRPr="00181378">
        <w:rPr>
          <w:rFonts w:ascii="Arial" w:hAnsi="Arial" w:cs="Arial"/>
        </w:rPr>
        <w:t>Telegraph to Tele</w:t>
      </w:r>
      <w:r w:rsidR="006F6193" w:rsidRPr="00181378">
        <w:rPr>
          <w:rFonts w:ascii="Arial" w:hAnsi="Arial" w:cs="Arial"/>
        </w:rPr>
        <w:t>vision</w:t>
      </w:r>
      <w:r w:rsidR="00A05873" w:rsidRPr="00181378">
        <w:rPr>
          <w:rFonts w:ascii="Arial" w:hAnsi="Arial" w:cs="Arial"/>
        </w:rPr>
        <w:t xml:space="preserve">: </w:t>
      </w:r>
      <w:r w:rsidR="003617DF" w:rsidRPr="00181378">
        <w:rPr>
          <w:rFonts w:ascii="Arial" w:hAnsi="Arial" w:cs="Arial"/>
        </w:rPr>
        <w:t xml:space="preserve">War and the </w:t>
      </w:r>
      <w:r w:rsidR="00A05873" w:rsidRPr="00181378">
        <w:rPr>
          <w:rFonts w:ascii="Arial" w:hAnsi="Arial" w:cs="Arial"/>
        </w:rPr>
        <w:t xml:space="preserve">British </w:t>
      </w:r>
      <w:r w:rsidR="003617DF" w:rsidRPr="00181378">
        <w:rPr>
          <w:rFonts w:ascii="Arial" w:hAnsi="Arial" w:cs="Arial"/>
        </w:rPr>
        <w:t>Media, 1853-1945</w:t>
      </w: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School or partner institution which will be responsible for management of the module</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School of History</w:t>
      </w:r>
    </w:p>
    <w:p w:rsidR="009A2D37" w:rsidRPr="00181378" w:rsidRDefault="009A2D37" w:rsidP="00302082">
      <w:pPr>
        <w:spacing w:after="120" w:line="240" w:lineRule="auto"/>
        <w:ind w:left="426" w:right="260"/>
        <w:rPr>
          <w:rFonts w:ascii="Arial" w:hAnsi="Arial" w:cs="Arial"/>
          <w:i/>
          <w:iCs/>
        </w:rPr>
      </w:pPr>
    </w:p>
    <w:p w:rsidR="009A2D37" w:rsidRPr="00181378" w:rsidRDefault="00883204"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level of the module (</w:t>
      </w:r>
      <w:r w:rsidR="00D83563" w:rsidRPr="00181378">
        <w:rPr>
          <w:rFonts w:ascii="Arial" w:hAnsi="Arial" w:cs="Arial"/>
          <w:b/>
        </w:rPr>
        <w:t>Level</w:t>
      </w:r>
      <w:r w:rsidR="00441E76" w:rsidRPr="00181378">
        <w:rPr>
          <w:rFonts w:ascii="Arial" w:hAnsi="Arial" w:cs="Arial"/>
          <w:b/>
        </w:rPr>
        <w:t xml:space="preserve"> 4</w:t>
      </w:r>
      <w:r w:rsidR="001D0C7D" w:rsidRPr="00181378">
        <w:rPr>
          <w:rFonts w:ascii="Arial" w:hAnsi="Arial" w:cs="Arial"/>
          <w:b/>
        </w:rPr>
        <w:t xml:space="preserve">, </w:t>
      </w:r>
      <w:r w:rsidR="00441E76" w:rsidRPr="00181378">
        <w:rPr>
          <w:rFonts w:ascii="Arial" w:hAnsi="Arial" w:cs="Arial"/>
          <w:b/>
        </w:rPr>
        <w:t>Level 5</w:t>
      </w:r>
      <w:r w:rsidR="001D0C7D" w:rsidRPr="00181378">
        <w:rPr>
          <w:rFonts w:ascii="Arial" w:hAnsi="Arial" w:cs="Arial"/>
          <w:b/>
        </w:rPr>
        <w:t xml:space="preserve">, </w:t>
      </w:r>
      <w:r w:rsidR="00441E76" w:rsidRPr="00181378">
        <w:rPr>
          <w:rFonts w:ascii="Arial" w:hAnsi="Arial" w:cs="Arial"/>
          <w:b/>
        </w:rPr>
        <w:t>Level 6</w:t>
      </w:r>
      <w:r w:rsidR="001D0C7D" w:rsidRPr="00181378">
        <w:rPr>
          <w:rFonts w:ascii="Arial" w:hAnsi="Arial" w:cs="Arial"/>
          <w:b/>
        </w:rPr>
        <w:t xml:space="preserve"> or </w:t>
      </w:r>
      <w:r w:rsidR="00C612A8" w:rsidRPr="00181378">
        <w:rPr>
          <w:rFonts w:ascii="Arial" w:hAnsi="Arial" w:cs="Arial"/>
          <w:b/>
        </w:rPr>
        <w:t>L</w:t>
      </w:r>
      <w:r w:rsidR="00441E76" w:rsidRPr="00181378">
        <w:rPr>
          <w:rFonts w:ascii="Arial" w:hAnsi="Arial" w:cs="Arial"/>
          <w:b/>
        </w:rPr>
        <w:t>evel 7</w:t>
      </w:r>
      <w:r w:rsidR="009A2D37" w:rsidRPr="00181378">
        <w:rPr>
          <w:rFonts w:ascii="Arial" w:hAnsi="Arial" w:cs="Arial"/>
          <w:b/>
        </w:rPr>
        <w:t>)</w:t>
      </w:r>
    </w:p>
    <w:p w:rsidR="009A2D37" w:rsidRPr="00181378" w:rsidRDefault="00BF10F1" w:rsidP="00696FF5">
      <w:pPr>
        <w:spacing w:after="120" w:line="240" w:lineRule="auto"/>
        <w:ind w:left="567" w:right="260"/>
        <w:jc w:val="both"/>
        <w:rPr>
          <w:rFonts w:ascii="Arial" w:hAnsi="Arial" w:cs="Arial"/>
        </w:rPr>
      </w:pPr>
      <w:r w:rsidRPr="00181378">
        <w:rPr>
          <w:rFonts w:ascii="Arial" w:hAnsi="Arial" w:cs="Arial"/>
        </w:rPr>
        <w:t xml:space="preserve">Level </w:t>
      </w:r>
      <w:proofErr w:type="gramStart"/>
      <w:r w:rsidRPr="00181378">
        <w:rPr>
          <w:rFonts w:ascii="Arial" w:hAnsi="Arial" w:cs="Arial"/>
        </w:rPr>
        <w:t>5</w:t>
      </w:r>
      <w:proofErr w:type="gramEnd"/>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 xml:space="preserve">The number of credits and the ECTS value which the module represents </w:t>
      </w:r>
    </w:p>
    <w:p w:rsidR="009A2D37" w:rsidRPr="00181378" w:rsidRDefault="00884CA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Pr="00181378">
        <w:rPr>
          <w:rFonts w:ascii="Arial" w:hAnsi="Arial" w:cs="Arial"/>
          <w:sz w:val="22"/>
          <w:szCs w:val="22"/>
        </w:rPr>
        <w:t xml:space="preserve"> </w:t>
      </w:r>
      <w:r w:rsidR="009A2D37" w:rsidRPr="00181378">
        <w:rPr>
          <w:rFonts w:ascii="Arial" w:hAnsi="Arial" w:cs="Arial"/>
          <w:sz w:val="22"/>
          <w:szCs w:val="22"/>
        </w:rPr>
        <w:t>credits (</w:t>
      </w:r>
      <w:r>
        <w:rPr>
          <w:rFonts w:ascii="Arial" w:hAnsi="Arial" w:cs="Arial"/>
          <w:sz w:val="22"/>
          <w:szCs w:val="22"/>
        </w:rPr>
        <w:t>15</w:t>
      </w:r>
      <w:r w:rsidR="009A2D37" w:rsidRPr="00181378">
        <w:rPr>
          <w:rFonts w:ascii="Arial" w:hAnsi="Arial" w:cs="Arial"/>
          <w:sz w:val="22"/>
          <w:szCs w:val="22"/>
        </w:rPr>
        <w:t xml:space="preserve"> ECTS)</w:t>
      </w:r>
    </w:p>
    <w:p w:rsidR="009A2D37" w:rsidRPr="00181378" w:rsidRDefault="009A2D37" w:rsidP="00302082">
      <w:pPr>
        <w:spacing w:after="120" w:line="240" w:lineRule="auto"/>
        <w:ind w:left="426" w:right="260"/>
        <w:rPr>
          <w:rFonts w:ascii="Arial" w:hAnsi="Arial" w:cs="Arial"/>
          <w:i/>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Which term(s) the module is to be taught in (or other teaching pattern)</w:t>
      </w:r>
    </w:p>
    <w:p w:rsidR="009A2D37" w:rsidRPr="00181378" w:rsidRDefault="00E06920" w:rsidP="00696FF5">
      <w:pPr>
        <w:spacing w:after="120" w:line="240" w:lineRule="auto"/>
        <w:ind w:left="567" w:right="260"/>
        <w:jc w:val="both"/>
        <w:rPr>
          <w:rFonts w:ascii="Arial" w:hAnsi="Arial" w:cs="Arial"/>
          <w:iCs/>
        </w:rPr>
      </w:pPr>
      <w:r w:rsidRPr="00181378">
        <w:rPr>
          <w:rFonts w:ascii="Arial" w:hAnsi="Arial" w:cs="Arial"/>
          <w:iCs/>
        </w:rPr>
        <w:t xml:space="preserve">Autumn and </w:t>
      </w:r>
      <w:proofErr w:type="gramStart"/>
      <w:r w:rsidRPr="00181378">
        <w:rPr>
          <w:rFonts w:ascii="Arial" w:hAnsi="Arial" w:cs="Arial"/>
          <w:iCs/>
        </w:rPr>
        <w:t>Spring</w:t>
      </w:r>
      <w:proofErr w:type="gramEnd"/>
      <w:r w:rsidRPr="00181378">
        <w:rPr>
          <w:rFonts w:ascii="Arial" w:hAnsi="Arial" w:cs="Arial"/>
          <w:iCs/>
        </w:rPr>
        <w:t xml:space="preserve">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Prerequisite and co-requisite modules</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No pre-requisite modules required.</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programmes of study to which the module contributes</w:t>
      </w:r>
    </w:p>
    <w:p w:rsidR="003617DF" w:rsidRPr="00181378" w:rsidRDefault="003617DF" w:rsidP="003617DF">
      <w:pPr>
        <w:spacing w:before="60" w:after="120" w:line="240" w:lineRule="auto"/>
        <w:ind w:left="360" w:right="-331" w:firstLine="207"/>
        <w:rPr>
          <w:rFonts w:ascii="Arial" w:hAnsi="Arial" w:cs="Arial"/>
        </w:rPr>
      </w:pPr>
      <w:r w:rsidRPr="00181378">
        <w:rPr>
          <w:rFonts w:ascii="Arial" w:hAnsi="Arial" w:cs="Arial"/>
        </w:rPr>
        <w:t>BA in History, all single- and joint-honours programmes.</w:t>
      </w:r>
    </w:p>
    <w:p w:rsidR="003617DF" w:rsidRPr="00181378" w:rsidRDefault="003617DF" w:rsidP="003617DF">
      <w:pPr>
        <w:spacing w:before="60" w:after="120" w:line="240" w:lineRule="auto"/>
        <w:ind w:left="360" w:right="-331" w:firstLine="207"/>
        <w:rPr>
          <w:rFonts w:ascii="Arial" w:hAnsi="Arial" w:cs="Arial"/>
          <w:iCs/>
        </w:rPr>
      </w:pPr>
      <w:r w:rsidRPr="00181378">
        <w:rPr>
          <w:rFonts w:ascii="Arial" w:hAnsi="Arial" w:cs="Arial"/>
        </w:rPr>
        <w:t xml:space="preserve">Available as a wild module. Available to Short Term Credit students at the discretion of the school.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t>The intended subject specific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3617DF"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8.1</w:t>
      </w:r>
      <w:r w:rsidRPr="00181378">
        <w:rPr>
          <w:rFonts w:ascii="Arial" w:hAnsi="Arial" w:cs="Arial"/>
          <w:b/>
        </w:rPr>
        <w:t xml:space="preserve"> </w:t>
      </w:r>
      <w:r w:rsidR="0056156D" w:rsidRPr="00181378">
        <w:rPr>
          <w:rFonts w:ascii="Arial" w:hAnsi="Arial" w:cs="Arial"/>
          <w:b/>
        </w:rPr>
        <w:tab/>
      </w:r>
      <w:r w:rsidRPr="00181378">
        <w:rPr>
          <w:rFonts w:ascii="Arial" w:hAnsi="Arial" w:cs="Arial"/>
          <w:spacing w:val="-2"/>
        </w:rPr>
        <w:t xml:space="preserve">Demonstrate greater knowledge </w:t>
      </w:r>
      <w:r w:rsidR="0056156D" w:rsidRPr="00181378">
        <w:rPr>
          <w:rFonts w:ascii="Arial" w:hAnsi="Arial" w:cs="Arial"/>
          <w:spacing w:val="-2"/>
        </w:rPr>
        <w:t xml:space="preserve">and critical understanding </w:t>
      </w:r>
      <w:r w:rsidRPr="00181378">
        <w:rPr>
          <w:rFonts w:ascii="Arial" w:hAnsi="Arial" w:cs="Arial"/>
          <w:spacing w:val="-2"/>
        </w:rPr>
        <w:t xml:space="preserve">of </w:t>
      </w:r>
      <w:r w:rsidR="0056156D" w:rsidRPr="00181378">
        <w:rPr>
          <w:rFonts w:ascii="Arial" w:hAnsi="Arial" w:cs="Arial"/>
          <w:spacing w:val="-2"/>
        </w:rPr>
        <w:t xml:space="preserve">the history and historiography of </w:t>
      </w:r>
      <w:r w:rsidRPr="00181378">
        <w:rPr>
          <w:rFonts w:ascii="Arial" w:hAnsi="Arial" w:cs="Arial"/>
          <w:spacing w:val="-2"/>
        </w:rPr>
        <w:t>Britain’s involvement in major conflicts of 19</w:t>
      </w:r>
      <w:r w:rsidRPr="00181378">
        <w:rPr>
          <w:rFonts w:ascii="Arial" w:hAnsi="Arial" w:cs="Arial"/>
          <w:spacing w:val="-2"/>
          <w:vertAlign w:val="superscript"/>
        </w:rPr>
        <w:t>th</w:t>
      </w:r>
      <w:r w:rsidRPr="00181378">
        <w:rPr>
          <w:rFonts w:ascii="Arial" w:hAnsi="Arial" w:cs="Arial"/>
          <w:spacing w:val="-2"/>
        </w:rPr>
        <w:t xml:space="preserve"> and 20</w:t>
      </w:r>
      <w:r w:rsidRPr="00181378">
        <w:rPr>
          <w:rFonts w:ascii="Arial" w:hAnsi="Arial" w:cs="Arial"/>
          <w:spacing w:val="-2"/>
          <w:vertAlign w:val="superscript"/>
        </w:rPr>
        <w:t>th</w:t>
      </w:r>
      <w:r w:rsidRPr="00181378">
        <w:rPr>
          <w:rFonts w:ascii="Arial" w:hAnsi="Arial" w:cs="Arial"/>
          <w:spacing w:val="-2"/>
        </w:rPr>
        <w:t xml:space="preserve"> century history including the Crimean War, the South African Wars, the Spanish Civil War and the Two World Wars. </w:t>
      </w:r>
    </w:p>
    <w:p w:rsidR="0056156D"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8.2</w:t>
      </w:r>
      <w:r w:rsidRPr="00181378">
        <w:rPr>
          <w:rFonts w:ascii="Arial" w:hAnsi="Arial" w:cs="Arial"/>
          <w:b/>
        </w:rPr>
        <w:t xml:space="preserve"> </w:t>
      </w:r>
      <w:r w:rsidRPr="00181378">
        <w:rPr>
          <w:rFonts w:ascii="Arial" w:hAnsi="Arial" w:cs="Arial"/>
          <w:b/>
        </w:rPr>
        <w:tab/>
      </w:r>
      <w:r w:rsidR="0056156D" w:rsidRPr="00181378">
        <w:rPr>
          <w:rFonts w:ascii="Arial" w:hAnsi="Arial" w:cs="Arial"/>
          <w:spacing w:val="-2"/>
        </w:rPr>
        <w:t>Demonstrate a detailed</w:t>
      </w:r>
      <w:r w:rsidRPr="00181378">
        <w:rPr>
          <w:rFonts w:ascii="Arial" w:hAnsi="Arial" w:cs="Arial"/>
          <w:spacing w:val="-2"/>
        </w:rPr>
        <w:t xml:space="preserve"> awareness</w:t>
      </w:r>
      <w:r w:rsidR="0056156D" w:rsidRPr="00181378">
        <w:rPr>
          <w:rFonts w:ascii="Arial" w:hAnsi="Arial" w:cs="Arial"/>
          <w:spacing w:val="-2"/>
        </w:rPr>
        <w:t xml:space="preserve"> of</w:t>
      </w:r>
      <w:r w:rsidRPr="00181378">
        <w:rPr>
          <w:rFonts w:ascii="Arial" w:hAnsi="Arial" w:cs="Arial"/>
          <w:spacing w:val="-2"/>
        </w:rPr>
        <w:t xml:space="preserve"> </w:t>
      </w:r>
      <w:proofErr w:type="spellStart"/>
      <w:r w:rsidRPr="00181378">
        <w:rPr>
          <w:rFonts w:ascii="Arial" w:hAnsi="Arial" w:cs="Arial"/>
          <w:spacing w:val="-2"/>
        </w:rPr>
        <w:t>of</w:t>
      </w:r>
      <w:proofErr w:type="spellEnd"/>
      <w:r w:rsidRPr="00181378">
        <w:rPr>
          <w:rFonts w:ascii="Arial" w:hAnsi="Arial" w:cs="Arial"/>
          <w:spacing w:val="-2"/>
        </w:rPr>
        <w:t xml:space="preserve"> the ways in which understandings of war </w:t>
      </w:r>
      <w:proofErr w:type="gramStart"/>
      <w:r w:rsidRPr="00181378">
        <w:rPr>
          <w:rFonts w:ascii="Arial" w:hAnsi="Arial" w:cs="Arial"/>
          <w:spacing w:val="-2"/>
        </w:rPr>
        <w:t>have been shaped</w:t>
      </w:r>
      <w:proofErr w:type="gramEnd"/>
      <w:r w:rsidRPr="00181378">
        <w:rPr>
          <w:rFonts w:ascii="Arial" w:hAnsi="Arial" w:cs="Arial"/>
          <w:spacing w:val="-2"/>
        </w:rPr>
        <w:t xml:space="preserve"> by war correspondents and the media in</w:t>
      </w:r>
      <w:r w:rsidR="0056156D" w:rsidRPr="00181378">
        <w:rPr>
          <w:rFonts w:ascii="Arial" w:hAnsi="Arial" w:cs="Arial"/>
          <w:spacing w:val="-2"/>
        </w:rPr>
        <w:t xml:space="preserve">dustries in which they operate.  </w:t>
      </w:r>
    </w:p>
    <w:p w:rsidR="00A1765C" w:rsidRPr="00181378" w:rsidRDefault="0056156D" w:rsidP="00A1765C">
      <w:pPr>
        <w:suppressAutoHyphens/>
        <w:spacing w:after="0" w:line="360" w:lineRule="auto"/>
        <w:ind w:left="1437" w:hanging="870"/>
        <w:jc w:val="both"/>
        <w:rPr>
          <w:rFonts w:ascii="Arial" w:hAnsi="Arial" w:cs="Arial"/>
        </w:rPr>
      </w:pPr>
      <w:r w:rsidRPr="00181378">
        <w:rPr>
          <w:rFonts w:ascii="Arial" w:hAnsi="Arial" w:cs="Arial"/>
          <w:spacing w:val="-2"/>
        </w:rPr>
        <w:t xml:space="preserve">8.3 </w:t>
      </w:r>
      <w:r w:rsidRPr="00181378">
        <w:rPr>
          <w:rFonts w:ascii="Arial" w:hAnsi="Arial" w:cs="Arial"/>
          <w:spacing w:val="-2"/>
        </w:rPr>
        <w:tab/>
        <w:t xml:space="preserve">To </w:t>
      </w:r>
      <w:r w:rsidR="00A1765C" w:rsidRPr="00181378">
        <w:rPr>
          <w:rFonts w:ascii="Arial" w:hAnsi="Arial" w:cs="Arial"/>
        </w:rPr>
        <w:t>develop a critical understanding of different historical approaches and degrees of bias as well as of the methodological complexities in the historical record itself.</w:t>
      </w:r>
    </w:p>
    <w:p w:rsidR="00A1765C" w:rsidRPr="00181378" w:rsidRDefault="002E07E2" w:rsidP="00A1765C">
      <w:pPr>
        <w:spacing w:after="0" w:line="360" w:lineRule="auto"/>
        <w:ind w:left="1440" w:right="260" w:hanging="873"/>
        <w:jc w:val="both"/>
        <w:rPr>
          <w:rFonts w:ascii="Arial" w:hAnsi="Arial" w:cs="Arial"/>
        </w:rPr>
      </w:pPr>
      <w:r w:rsidRPr="00181378">
        <w:rPr>
          <w:rFonts w:ascii="Arial" w:hAnsi="Arial" w:cs="Arial"/>
        </w:rPr>
        <w:t>8.4</w:t>
      </w:r>
      <w:r w:rsidR="00A1765C" w:rsidRPr="00181378">
        <w:rPr>
          <w:rFonts w:ascii="Arial" w:hAnsi="Arial" w:cs="Arial"/>
        </w:rPr>
        <w:tab/>
        <w:t xml:space="preserve">To further develop analytical and reflective skills and the ability to express complex ideas and arguments orally and in writing, </w:t>
      </w:r>
      <w:proofErr w:type="gramStart"/>
      <w:r w:rsidR="00A1765C" w:rsidRPr="00181378">
        <w:rPr>
          <w:rFonts w:ascii="Arial" w:hAnsi="Arial" w:cs="Arial"/>
        </w:rPr>
        <w:t>skills which</w:t>
      </w:r>
      <w:proofErr w:type="gramEnd"/>
      <w:r w:rsidR="00A1765C" w:rsidRPr="00181378">
        <w:rPr>
          <w:rFonts w:ascii="Arial" w:hAnsi="Arial" w:cs="Arial"/>
        </w:rPr>
        <w:t xml:space="preserve"> can be transferred to other areas of study and employment.</w:t>
      </w:r>
    </w:p>
    <w:p w:rsidR="00A1765C" w:rsidRPr="00181378" w:rsidRDefault="002E07E2" w:rsidP="00A1765C">
      <w:pPr>
        <w:spacing w:after="0" w:line="360" w:lineRule="auto"/>
        <w:ind w:left="1440" w:right="260" w:hanging="873"/>
        <w:jc w:val="both"/>
        <w:rPr>
          <w:rFonts w:ascii="Arial" w:hAnsi="Arial" w:cs="Arial"/>
        </w:rPr>
      </w:pPr>
      <w:proofErr w:type="gramStart"/>
      <w:r w:rsidRPr="00181378">
        <w:rPr>
          <w:rFonts w:ascii="Arial" w:hAnsi="Arial" w:cs="Arial"/>
        </w:rPr>
        <w:t>8.5</w:t>
      </w:r>
      <w:r w:rsidR="00A1765C" w:rsidRPr="00181378">
        <w:rPr>
          <w:rFonts w:ascii="Arial" w:hAnsi="Arial" w:cs="Arial"/>
        </w:rPr>
        <w:tab/>
        <w:t>To further</w:t>
      </w:r>
      <w:proofErr w:type="gramEnd"/>
      <w:r w:rsidR="00A1765C" w:rsidRPr="00181378">
        <w:rPr>
          <w:rFonts w:ascii="Arial" w:hAnsi="Arial" w:cs="Arial"/>
        </w:rPr>
        <w:t xml:space="preserve"> develop communication, presentation and information technology skills.</w:t>
      </w:r>
    </w:p>
    <w:p w:rsidR="009A2D37" w:rsidRPr="00181378" w:rsidRDefault="009A2D37" w:rsidP="0056156D">
      <w:pPr>
        <w:spacing w:after="120" w:line="240" w:lineRule="auto"/>
        <w:ind w:right="260"/>
        <w:rPr>
          <w:rFonts w:ascii="Arial" w:hAnsi="Arial" w:cs="Arial"/>
          <w:i/>
        </w:rPr>
      </w:pPr>
    </w:p>
    <w:p w:rsidR="00C729D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lastRenderedPageBreak/>
        <w:t>The intended generic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Demonstrate an understanding of modern British history in its international/European context, which should help to equip them to live and work in Continental Europe.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Consider critically relevant intellectual concepts as well as differences of opinion and interpretation both in the past and among historians, and they will also be encouraged to develop their ability to identify and solve problems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w:t>
      </w:r>
      <w:proofErr w:type="gramStart"/>
      <w:r w:rsidRPr="00181378">
        <w:rPr>
          <w:sz w:val="22"/>
          <w:szCs w:val="22"/>
        </w:rPr>
        <w:t>essay-writing</w:t>
      </w:r>
      <w:proofErr w:type="gramEnd"/>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Undertake group work to interact effectively with others and to work co-operatively on group tasks.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Communicate complex concepts effectively </w:t>
      </w:r>
      <w:r w:rsidR="00181378">
        <w:rPr>
          <w:color w:val="262626"/>
          <w:sz w:val="21"/>
          <w:szCs w:val="21"/>
          <w:shd w:val="clear" w:color="auto" w:fill="FFFFFF"/>
        </w:rPr>
        <w:t> to a variety of audiences and/or using a variety of methods</w:t>
      </w:r>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Demonstrate communication skills and skills in IT</w:t>
      </w:r>
      <w:r w:rsidR="002D334A" w:rsidRPr="00181378">
        <w:rPr>
          <w:sz w:val="22"/>
          <w:szCs w:val="22"/>
        </w:rPr>
        <w:t>.</w:t>
      </w:r>
      <w:r w:rsidRPr="00181378">
        <w:rPr>
          <w:sz w:val="22"/>
          <w:szCs w:val="22"/>
        </w:rPr>
        <w:t xml:space="preserve"> </w:t>
      </w:r>
    </w:p>
    <w:p w:rsidR="009A2D37" w:rsidRPr="00181378" w:rsidRDefault="009A2D37" w:rsidP="002D334A">
      <w:pPr>
        <w:pStyle w:val="Default"/>
        <w:spacing w:after="120"/>
        <w:ind w:right="260"/>
        <w:rPr>
          <w:color w:val="auto"/>
          <w:sz w:val="22"/>
          <w:szCs w:val="22"/>
        </w:rPr>
      </w:pPr>
    </w:p>
    <w:p w:rsidR="009A2D37" w:rsidRPr="00181378" w:rsidRDefault="009A2D37"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A synopsis of the curriculum</w:t>
      </w:r>
    </w:p>
    <w:p w:rsidR="002D334A" w:rsidRPr="00181378" w:rsidRDefault="002D334A" w:rsidP="00E06920">
      <w:pPr>
        <w:spacing w:after="120" w:line="240" w:lineRule="auto"/>
        <w:ind w:left="567" w:right="260"/>
        <w:rPr>
          <w:rFonts w:ascii="Arial" w:hAnsi="Arial" w:cs="Arial"/>
          <w:b/>
        </w:rPr>
      </w:pPr>
    </w:p>
    <w:p w:rsidR="002D334A" w:rsidRPr="00181378" w:rsidRDefault="002D334A" w:rsidP="00E06920">
      <w:pPr>
        <w:suppressAutoHyphens/>
        <w:spacing w:after="0" w:line="360" w:lineRule="auto"/>
        <w:ind w:left="567"/>
        <w:rPr>
          <w:rFonts w:ascii="Arial" w:eastAsiaTheme="minorHAnsi" w:hAnsi="Arial" w:cs="Arial"/>
          <w:spacing w:val="-3"/>
        </w:rPr>
      </w:pPr>
      <w:r w:rsidRPr="00181378">
        <w:rPr>
          <w:rFonts w:ascii="Arial" w:hAnsi="Arial" w:cs="Arial"/>
          <w:spacing w:val="-3"/>
        </w:rPr>
        <w:t xml:space="preserve">This course examines the reporting of war in the British media from the Crimean War (1853-1856) to the end of the Second World War in 1945. Against an overview of the causes and consequences of a series of conflicts around the world, the course will present a series of case studies to provide an analysis of the development of the media such as the growth of newspapers, commercial advertising, film and broadcasting. </w:t>
      </w:r>
      <w:proofErr w:type="gramStart"/>
      <w:r w:rsidRPr="00181378">
        <w:rPr>
          <w:rFonts w:ascii="Arial" w:hAnsi="Arial" w:cs="Arial"/>
          <w:spacing w:val="-3"/>
        </w:rPr>
        <w:t>The developing role of war correspondents will be contextualised with the role of government in influencing the flow of information to the public in parallel to the development of the national newspaper press, through early cinema and radio, to enhance students’ understanding of the historical developments in the reporting of conflict and the growth of the modern media prior to the dawn of Britain’s television service.</w:t>
      </w:r>
      <w:proofErr w:type="gramEnd"/>
      <w:r w:rsidRPr="00181378">
        <w:rPr>
          <w:rFonts w:ascii="Arial" w:hAnsi="Arial" w:cs="Arial"/>
          <w:spacing w:val="-3"/>
        </w:rPr>
        <w:t xml:space="preserve"> </w:t>
      </w:r>
    </w:p>
    <w:p w:rsidR="002D334A" w:rsidRPr="00181378" w:rsidRDefault="002D334A"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Reading l</w:t>
      </w:r>
      <w:r w:rsidR="009A2D37" w:rsidRPr="00181378">
        <w:rPr>
          <w:rFonts w:ascii="Arial" w:hAnsi="Arial" w:cs="Arial"/>
          <w:b/>
        </w:rPr>
        <w:t xml:space="preserve">ist </w:t>
      </w:r>
      <w:r w:rsidR="00274ED7" w:rsidRPr="00181378">
        <w:rPr>
          <w:rFonts w:ascii="Arial" w:hAnsi="Arial" w:cs="Arial"/>
          <w:b/>
        </w:rPr>
        <w:t>(Indicative list, current at time of publication. Reading lists will be published annually)</w:t>
      </w:r>
    </w:p>
    <w:p w:rsidR="002D334A" w:rsidRPr="00181378" w:rsidRDefault="002D334A" w:rsidP="00696FF5">
      <w:pPr>
        <w:spacing w:after="120" w:line="240" w:lineRule="auto"/>
        <w:ind w:left="567" w:right="260"/>
        <w:jc w:val="both"/>
        <w:rPr>
          <w:rFonts w:ascii="Arial" w:hAnsi="Arial" w:cs="Arial"/>
          <w:i/>
        </w:rPr>
      </w:pPr>
    </w:p>
    <w:p w:rsidR="002D334A" w:rsidRPr="00181378" w:rsidRDefault="002D334A" w:rsidP="002D334A">
      <w:pPr>
        <w:suppressAutoHyphens/>
        <w:spacing w:after="0" w:line="240" w:lineRule="auto"/>
        <w:ind w:left="567"/>
        <w:jc w:val="both"/>
        <w:rPr>
          <w:rStyle w:val="text"/>
          <w:rFonts w:ascii="Arial" w:eastAsiaTheme="minorHAnsi" w:hAnsi="Arial" w:cs="Arial"/>
          <w:spacing w:val="-2"/>
        </w:rPr>
      </w:pPr>
      <w:r w:rsidRPr="00181378">
        <w:rPr>
          <w:rFonts w:ascii="Arial" w:hAnsi="Arial" w:cs="Arial"/>
          <w:spacing w:val="-2"/>
        </w:rPr>
        <w:t xml:space="preserve">Connelly, M., </w:t>
      </w:r>
      <w:r w:rsidRPr="00181378">
        <w:rPr>
          <w:rFonts w:ascii="Arial" w:hAnsi="Arial" w:cs="Arial"/>
          <w:i/>
          <w:spacing w:val="-2"/>
        </w:rPr>
        <w:t xml:space="preserve">et al., Propaganda and Conflict: War, Media and Shaping the Twentieth Century, </w:t>
      </w:r>
      <w:r w:rsidRPr="00181378">
        <w:rPr>
          <w:rFonts w:ascii="Arial" w:hAnsi="Arial" w:cs="Arial"/>
          <w:spacing w:val="-2"/>
        </w:rPr>
        <w:t>(Bloomsbury, 2019)</w:t>
      </w: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Style w:val="text"/>
          <w:rFonts w:ascii="Arial" w:eastAsia="Arial Unicode MS" w:hAnsi="Arial" w:cs="Arial"/>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Hoskins, A., &amp; O’Loughlin, B., </w:t>
      </w:r>
      <w:r w:rsidRPr="00181378">
        <w:rPr>
          <w:rStyle w:val="text"/>
          <w:rFonts w:ascii="Arial" w:eastAsia="Arial Unicode MS" w:hAnsi="Arial" w:cs="Arial"/>
          <w:i/>
        </w:rPr>
        <w:t xml:space="preserve">War and Media: The Emergence of Diffused War, </w:t>
      </w:r>
      <w:r w:rsidRPr="00181378">
        <w:rPr>
          <w:rStyle w:val="text"/>
          <w:rFonts w:ascii="Arial" w:eastAsia="Arial Unicode MS" w:hAnsi="Arial" w:cs="Arial"/>
        </w:rPr>
        <w:t>(Cambridge: Polity, 2010)</w:t>
      </w:r>
    </w:p>
    <w:p w:rsidR="002D334A" w:rsidRPr="00181378" w:rsidRDefault="002D334A" w:rsidP="002D334A">
      <w:pPr>
        <w:spacing w:after="0" w:line="240" w:lineRule="auto"/>
        <w:rPr>
          <w:rFonts w:ascii="Arial" w:eastAsiaTheme="minorHAnsi" w:hAnsi="Arial" w:cs="Arial"/>
        </w:rPr>
      </w:pPr>
    </w:p>
    <w:p w:rsidR="002D334A" w:rsidRPr="00181378" w:rsidRDefault="002D334A" w:rsidP="002D334A">
      <w:pPr>
        <w:spacing w:after="0" w:line="240" w:lineRule="auto"/>
        <w:ind w:left="567"/>
        <w:rPr>
          <w:rFonts w:ascii="Arial" w:hAnsi="Arial" w:cs="Arial"/>
        </w:rPr>
      </w:pPr>
      <w:r w:rsidRPr="00181378">
        <w:rPr>
          <w:rFonts w:ascii="Arial" w:hAnsi="Arial" w:cs="Arial"/>
        </w:rPr>
        <w:lastRenderedPageBreak/>
        <w:t>Knightley, P.,</w:t>
      </w:r>
      <w:r w:rsidRPr="00181378">
        <w:rPr>
          <w:rFonts w:ascii="Arial" w:hAnsi="Arial" w:cs="Arial"/>
          <w:i/>
        </w:rPr>
        <w:t xml:space="preserve"> First Casualty: The War Correspondent as Hero and Myth Maker from Crimea to Iraq, </w:t>
      </w:r>
      <w:r w:rsidRPr="00181378">
        <w:rPr>
          <w:rFonts w:ascii="Arial" w:hAnsi="Arial" w:cs="Arial"/>
        </w:rPr>
        <w:t>(Johns Hopkins UP, 2004)</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firstLine="567"/>
        <w:rPr>
          <w:rFonts w:ascii="Arial" w:hAnsi="Arial" w:cs="Arial"/>
        </w:rPr>
      </w:pPr>
      <w:r w:rsidRPr="00181378">
        <w:rPr>
          <w:rFonts w:ascii="Arial" w:hAnsi="Arial" w:cs="Arial"/>
        </w:rPr>
        <w:t xml:space="preserve">McLaughlin, G., </w:t>
      </w:r>
      <w:proofErr w:type="gramStart"/>
      <w:r w:rsidRPr="00181378">
        <w:rPr>
          <w:rFonts w:ascii="Arial" w:hAnsi="Arial" w:cs="Arial"/>
          <w:i/>
        </w:rPr>
        <w:t>The</w:t>
      </w:r>
      <w:proofErr w:type="gramEnd"/>
      <w:r w:rsidRPr="00181378">
        <w:rPr>
          <w:rFonts w:ascii="Arial" w:hAnsi="Arial" w:cs="Arial"/>
          <w:i/>
        </w:rPr>
        <w:t xml:space="preserve"> War Correspondent, </w:t>
      </w:r>
      <w:r w:rsidRPr="00181378">
        <w:rPr>
          <w:rFonts w:ascii="Arial" w:hAnsi="Arial" w:cs="Arial"/>
        </w:rPr>
        <w:t>(Pluto, 2002)</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Taylor, P., </w:t>
      </w:r>
      <w:r w:rsidRPr="00181378">
        <w:rPr>
          <w:rStyle w:val="text"/>
          <w:rFonts w:ascii="Arial" w:eastAsia="Arial Unicode MS" w:hAnsi="Arial" w:cs="Arial"/>
          <w:i/>
        </w:rPr>
        <w:t xml:space="preserve">Munitions of the Mind: War Propaganda from the Ancient World to the Nuclear Age, </w:t>
      </w:r>
      <w:r w:rsidRPr="00181378">
        <w:rPr>
          <w:rStyle w:val="text"/>
          <w:rFonts w:ascii="Arial" w:eastAsia="Arial Unicode MS" w:hAnsi="Arial" w:cs="Arial"/>
        </w:rPr>
        <w:t>(Glasgow: Collins, 1990)</w:t>
      </w:r>
    </w:p>
    <w:p w:rsidR="002D334A" w:rsidRPr="00181378" w:rsidRDefault="002D334A" w:rsidP="002D334A">
      <w:pPr>
        <w:suppressAutoHyphens/>
        <w:spacing w:after="0" w:line="240" w:lineRule="auto"/>
        <w:jc w:val="both"/>
        <w:rPr>
          <w:rFonts w:ascii="Arial" w:eastAsiaTheme="minorHAnsi" w:hAnsi="Arial" w:cs="Arial"/>
          <w:b/>
          <w:spacing w:val="-2"/>
        </w:rPr>
      </w:pPr>
    </w:p>
    <w:p w:rsidR="002D334A" w:rsidRPr="00181378" w:rsidRDefault="002D334A" w:rsidP="002D334A">
      <w:pPr>
        <w:tabs>
          <w:tab w:val="left" w:pos="0"/>
        </w:tabs>
        <w:spacing w:after="0" w:line="240" w:lineRule="auto"/>
        <w:jc w:val="both"/>
        <w:rPr>
          <w:rFonts w:ascii="Arial" w:hAnsi="Arial" w:cs="Arial"/>
        </w:rPr>
      </w:pPr>
      <w:r w:rsidRPr="00181378">
        <w:rPr>
          <w:rFonts w:ascii="Arial" w:hAnsi="Arial" w:cs="Arial"/>
        </w:rPr>
        <w:t xml:space="preserve">          Welch, D., </w:t>
      </w:r>
      <w:r w:rsidRPr="00181378">
        <w:rPr>
          <w:rFonts w:ascii="Arial" w:hAnsi="Arial" w:cs="Arial"/>
          <w:i/>
        </w:rPr>
        <w:t xml:space="preserve">Propaganda &amp; Persuasion, </w:t>
      </w:r>
      <w:r w:rsidRPr="00181378">
        <w:rPr>
          <w:rFonts w:ascii="Arial" w:hAnsi="Arial" w:cs="Arial"/>
        </w:rPr>
        <w:t>(London: The British Library, 2013)</w:t>
      </w:r>
    </w:p>
    <w:p w:rsidR="002D334A" w:rsidRPr="00181378" w:rsidRDefault="002D334A" w:rsidP="00696FF5">
      <w:pPr>
        <w:spacing w:after="120" w:line="240" w:lineRule="auto"/>
        <w:ind w:left="567" w:right="260"/>
        <w:jc w:val="both"/>
        <w:rPr>
          <w:rFonts w:ascii="Arial" w:hAnsi="Arial" w:cs="Arial"/>
          <w:i/>
        </w:rPr>
      </w:pPr>
    </w:p>
    <w:p w:rsidR="00883204" w:rsidRPr="00181378" w:rsidRDefault="009A2D37" w:rsidP="00181378">
      <w:pPr>
        <w:numPr>
          <w:ilvl w:val="0"/>
          <w:numId w:val="18"/>
        </w:numPr>
        <w:spacing w:after="120" w:line="240" w:lineRule="auto"/>
        <w:ind w:left="567" w:right="260" w:hanging="567"/>
        <w:rPr>
          <w:rFonts w:ascii="Arial" w:hAnsi="Arial" w:cs="Arial"/>
          <w:i/>
          <w:iCs/>
        </w:rPr>
      </w:pPr>
      <w:r w:rsidRPr="00181378">
        <w:rPr>
          <w:rFonts w:ascii="Arial" w:hAnsi="Arial" w:cs="Arial"/>
          <w:b/>
        </w:rPr>
        <w:t>Learning</w:t>
      </w:r>
      <w:r w:rsidR="00883204" w:rsidRPr="00181378">
        <w:rPr>
          <w:rFonts w:ascii="Arial" w:hAnsi="Arial" w:cs="Arial"/>
          <w:b/>
        </w:rPr>
        <w:t xml:space="preserve"> and t</w:t>
      </w:r>
      <w:r w:rsidR="006F3F8B" w:rsidRPr="00181378">
        <w:rPr>
          <w:rFonts w:ascii="Arial" w:hAnsi="Arial" w:cs="Arial"/>
          <w:b/>
        </w:rPr>
        <w:t>eaching m</w:t>
      </w:r>
      <w:r w:rsidRPr="00181378">
        <w:rPr>
          <w:rFonts w:ascii="Arial" w:hAnsi="Arial" w:cs="Arial"/>
          <w:b/>
        </w:rPr>
        <w:t>ethods</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contact hours: 30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Private study hours: 270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study hours: 300</w:t>
      </w:r>
    </w:p>
    <w:p w:rsidR="009A2D37" w:rsidRPr="00181378" w:rsidRDefault="009A2D37" w:rsidP="00302082">
      <w:pPr>
        <w:spacing w:after="120" w:line="240" w:lineRule="auto"/>
        <w:ind w:left="426" w:right="260"/>
        <w:rPr>
          <w:rFonts w:ascii="Arial" w:hAnsi="Arial" w:cs="Arial"/>
          <w:i/>
          <w:iCs/>
        </w:rPr>
      </w:pPr>
    </w:p>
    <w:p w:rsidR="00883204" w:rsidRPr="00181378" w:rsidRDefault="00EF4933" w:rsidP="00181378">
      <w:pPr>
        <w:numPr>
          <w:ilvl w:val="0"/>
          <w:numId w:val="18"/>
        </w:numPr>
        <w:spacing w:after="120" w:line="240" w:lineRule="auto"/>
        <w:ind w:left="567" w:right="260" w:hanging="567"/>
        <w:rPr>
          <w:rFonts w:ascii="Arial" w:hAnsi="Arial" w:cs="Arial"/>
          <w:i/>
          <w:iCs/>
        </w:rPr>
      </w:pPr>
      <w:r w:rsidRPr="00181378">
        <w:rPr>
          <w:rFonts w:ascii="Arial" w:hAnsi="Arial" w:cs="Arial"/>
          <w:b/>
        </w:rPr>
        <w:t>Assessment methods</w:t>
      </w:r>
    </w:p>
    <w:p w:rsidR="00696FF5" w:rsidRPr="00181378" w:rsidRDefault="00696FF5" w:rsidP="00696FF5">
      <w:pPr>
        <w:pStyle w:val="ListParagraph"/>
        <w:numPr>
          <w:ilvl w:val="1"/>
          <w:numId w:val="9"/>
        </w:numPr>
        <w:spacing w:after="120"/>
        <w:ind w:left="567" w:hanging="567"/>
        <w:rPr>
          <w:rFonts w:ascii="Arial" w:hAnsi="Arial" w:cs="Arial"/>
          <w:iCs/>
        </w:rPr>
      </w:pPr>
      <w:r w:rsidRPr="00181378">
        <w:rPr>
          <w:rFonts w:ascii="Arial" w:hAnsi="Arial" w:cs="Arial"/>
          <w:iCs/>
        </w:rPr>
        <w:t>Main assessment methods</w:t>
      </w:r>
    </w:p>
    <w:p w:rsidR="00F620E2" w:rsidRPr="00181378" w:rsidRDefault="00F620E2" w:rsidP="00F620E2">
      <w:pPr>
        <w:pStyle w:val="ListParagraph"/>
        <w:spacing w:after="120" w:line="240" w:lineRule="auto"/>
        <w:ind w:left="420" w:right="260"/>
        <w:jc w:val="both"/>
        <w:rPr>
          <w:rFonts w:ascii="Arial" w:hAnsi="Arial" w:cs="Arial"/>
          <w:iCs/>
        </w:rPr>
      </w:pP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Source analysis</w:t>
      </w:r>
      <w:r w:rsidRPr="00181378">
        <w:rPr>
          <w:rFonts w:ascii="Arial" w:hAnsi="Arial" w:cs="Arial"/>
          <w:iCs/>
        </w:rPr>
        <w:tab/>
      </w:r>
      <w:r w:rsidRPr="00181378">
        <w:rPr>
          <w:rFonts w:ascii="Arial" w:hAnsi="Arial" w:cs="Arial"/>
          <w:iCs/>
        </w:rPr>
        <w:tab/>
      </w:r>
      <w:r w:rsidRPr="00181378">
        <w:rPr>
          <w:rFonts w:ascii="Arial" w:hAnsi="Arial" w:cs="Arial"/>
          <w:iCs/>
        </w:rPr>
        <w:tab/>
        <w:t>1000 words</w:t>
      </w:r>
      <w:r w:rsidRPr="00181378">
        <w:rPr>
          <w:rFonts w:ascii="Arial" w:hAnsi="Arial" w:cs="Arial"/>
          <w:iCs/>
        </w:rPr>
        <w:tab/>
      </w:r>
      <w:r w:rsidR="005927D3" w:rsidRPr="00181378">
        <w:rPr>
          <w:rFonts w:ascii="Arial" w:hAnsi="Arial" w:cs="Arial"/>
          <w:iCs/>
        </w:rPr>
        <w:t>20%</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1</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2</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Class Presentation</w:t>
      </w:r>
      <w:r w:rsidR="00181378">
        <w:rPr>
          <w:rFonts w:ascii="Arial" w:hAnsi="Arial" w:cs="Arial"/>
          <w:iCs/>
        </w:rPr>
        <w:t xml:space="preserve"> (10 minutes)</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20%</w:t>
      </w:r>
    </w:p>
    <w:p w:rsidR="00865AB2" w:rsidRPr="00181378" w:rsidRDefault="00865AB2" w:rsidP="00302082">
      <w:pPr>
        <w:spacing w:after="120" w:line="240" w:lineRule="auto"/>
        <w:ind w:left="426" w:right="260"/>
        <w:rPr>
          <w:rFonts w:ascii="Arial" w:hAnsi="Arial" w:cs="Arial"/>
          <w:b/>
          <w:i/>
          <w:iCs/>
        </w:rPr>
      </w:pPr>
    </w:p>
    <w:p w:rsidR="00696FF5" w:rsidRPr="00181378" w:rsidRDefault="00696FF5" w:rsidP="00696FF5">
      <w:pPr>
        <w:spacing w:after="120"/>
        <w:ind w:left="567" w:hanging="567"/>
        <w:rPr>
          <w:rFonts w:ascii="Arial" w:hAnsi="Arial" w:cs="Arial"/>
          <w:iCs/>
        </w:rPr>
      </w:pPr>
      <w:r w:rsidRPr="00181378">
        <w:rPr>
          <w:rFonts w:ascii="Arial" w:hAnsi="Arial" w:cs="Arial"/>
          <w:iCs/>
        </w:rPr>
        <w:t>13.2</w:t>
      </w:r>
      <w:r w:rsidRPr="00181378">
        <w:rPr>
          <w:rFonts w:ascii="Arial" w:hAnsi="Arial" w:cs="Arial"/>
          <w:iCs/>
        </w:rPr>
        <w:tab/>
        <w:t xml:space="preserve">Reassessment methods </w:t>
      </w:r>
    </w:p>
    <w:p w:rsidR="00865AB2" w:rsidRPr="00181378" w:rsidRDefault="00865AB2" w:rsidP="00865AB2">
      <w:pPr>
        <w:spacing w:after="120" w:line="240" w:lineRule="auto"/>
        <w:ind w:left="567" w:right="260"/>
        <w:jc w:val="both"/>
        <w:rPr>
          <w:rFonts w:ascii="Arial" w:hAnsi="Arial" w:cs="Arial"/>
          <w:iCs/>
        </w:rPr>
      </w:pPr>
      <w:r w:rsidRPr="00181378">
        <w:rPr>
          <w:rFonts w:ascii="Arial" w:hAnsi="Arial" w:cs="Arial"/>
          <w:iCs/>
        </w:rPr>
        <w:t xml:space="preserve">This module </w:t>
      </w:r>
      <w:proofErr w:type="gramStart"/>
      <w:r w:rsidRPr="00181378">
        <w:rPr>
          <w:rFonts w:ascii="Arial" w:hAnsi="Arial" w:cs="Arial"/>
          <w:iCs/>
        </w:rPr>
        <w:t>will be reassessed</w:t>
      </w:r>
      <w:proofErr w:type="gramEnd"/>
      <w:r w:rsidRPr="00181378">
        <w:rPr>
          <w:rFonts w:ascii="Arial" w:hAnsi="Arial" w:cs="Arial"/>
          <w:iCs/>
        </w:rPr>
        <w:t xml:space="preserve"> by 100% Coursework</w:t>
      </w:r>
    </w:p>
    <w:p w:rsidR="0062219E" w:rsidRPr="00181378" w:rsidRDefault="0062219E" w:rsidP="00302082">
      <w:pPr>
        <w:spacing w:after="120" w:line="240" w:lineRule="auto"/>
        <w:ind w:left="426" w:right="260"/>
        <w:rPr>
          <w:rFonts w:ascii="Arial" w:hAnsi="Arial" w:cs="Arial"/>
          <w:b/>
          <w:i/>
          <w:iCs/>
        </w:rPr>
      </w:pPr>
    </w:p>
    <w:p w:rsidR="00274ED7" w:rsidRPr="00181378" w:rsidRDefault="006F3F8B" w:rsidP="00181378">
      <w:pPr>
        <w:numPr>
          <w:ilvl w:val="0"/>
          <w:numId w:val="18"/>
        </w:numPr>
        <w:spacing w:after="120" w:line="240" w:lineRule="auto"/>
        <w:ind w:left="567" w:right="261" w:hanging="567"/>
        <w:jc w:val="both"/>
        <w:rPr>
          <w:rFonts w:ascii="Arial" w:hAnsi="Arial" w:cs="Arial"/>
          <w:b/>
          <w:i/>
          <w:iCs/>
        </w:rPr>
      </w:pPr>
      <w:r w:rsidRPr="00181378">
        <w:rPr>
          <w:rFonts w:ascii="Arial" w:hAnsi="Arial" w:cs="Arial"/>
          <w:b/>
          <w:i/>
          <w:iCs/>
        </w:rPr>
        <w:t xml:space="preserve">Map of </w:t>
      </w:r>
      <w:r w:rsidR="00883204" w:rsidRPr="00181378">
        <w:rPr>
          <w:rFonts w:ascii="Arial" w:hAnsi="Arial" w:cs="Arial"/>
          <w:b/>
          <w:i/>
          <w:iCs/>
        </w:rPr>
        <w:t xml:space="preserve">module learning outcomes </w:t>
      </w:r>
      <w:r w:rsidR="00B30E07" w:rsidRPr="00181378">
        <w:rPr>
          <w:rFonts w:ascii="Arial" w:hAnsi="Arial" w:cs="Arial"/>
          <w:b/>
          <w:i/>
          <w:iCs/>
        </w:rPr>
        <w:t>(sections 8 &amp; 9)</w:t>
      </w:r>
      <w:r w:rsidR="00883204" w:rsidRPr="00181378">
        <w:rPr>
          <w:rFonts w:ascii="Arial" w:hAnsi="Arial" w:cs="Arial"/>
          <w:b/>
          <w:i/>
          <w:iCs/>
        </w:rPr>
        <w:t xml:space="preserve"> to l</w:t>
      </w:r>
      <w:r w:rsidRPr="00181378">
        <w:rPr>
          <w:rFonts w:ascii="Arial" w:hAnsi="Arial" w:cs="Arial"/>
          <w:b/>
          <w:i/>
          <w:iCs/>
        </w:rPr>
        <w:t>earning</w:t>
      </w:r>
      <w:r w:rsidR="00B30E07" w:rsidRPr="00181378">
        <w:rPr>
          <w:rFonts w:ascii="Arial" w:hAnsi="Arial" w:cs="Arial"/>
          <w:b/>
          <w:i/>
          <w:iCs/>
        </w:rPr>
        <w:t xml:space="preserve"> and </w:t>
      </w:r>
      <w:r w:rsidR="00883204" w:rsidRPr="00181378">
        <w:rPr>
          <w:rFonts w:ascii="Arial" w:hAnsi="Arial" w:cs="Arial"/>
          <w:b/>
          <w:i/>
          <w:iCs/>
        </w:rPr>
        <w:t>teaching m</w:t>
      </w:r>
      <w:r w:rsidR="00B30E07" w:rsidRPr="00181378">
        <w:rPr>
          <w:rFonts w:ascii="Arial" w:hAnsi="Arial" w:cs="Arial"/>
          <w:b/>
          <w:i/>
          <w:iCs/>
        </w:rPr>
        <w:t>ethods (section12</w:t>
      </w:r>
      <w:r w:rsidRPr="00181378">
        <w:rPr>
          <w:rFonts w:ascii="Arial" w:hAnsi="Arial" w:cs="Arial"/>
          <w:b/>
          <w:i/>
          <w:iCs/>
        </w:rPr>
        <w:t>) and m</w:t>
      </w:r>
      <w:r w:rsidR="00883204" w:rsidRPr="00181378">
        <w:rPr>
          <w:rFonts w:ascii="Arial" w:hAnsi="Arial" w:cs="Arial"/>
          <w:b/>
          <w:i/>
          <w:iCs/>
        </w:rPr>
        <w:t>ethods of a</w:t>
      </w:r>
      <w:r w:rsidR="00B30E07" w:rsidRPr="00181378">
        <w:rPr>
          <w:rFonts w:ascii="Arial" w:hAnsi="Arial" w:cs="Arial"/>
          <w:b/>
          <w:i/>
          <w:iCs/>
        </w:rPr>
        <w:t>ssessment (section 13</w:t>
      </w:r>
      <w:r w:rsidR="00EF4933" w:rsidRPr="00181378">
        <w:rPr>
          <w:rFonts w:ascii="Arial" w:hAnsi="Arial" w:cs="Arial"/>
          <w:b/>
          <w:i/>
          <w:iCs/>
        </w:rPr>
        <w:t>)</w:t>
      </w:r>
    </w:p>
    <w:p w:rsidR="002E07E2" w:rsidRPr="00181378" w:rsidRDefault="002E07E2"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181378" w:rsidTr="002302FD">
        <w:tc>
          <w:tcPr>
            <w:tcW w:w="2439" w:type="dxa"/>
            <w:shd w:val="clear" w:color="auto" w:fill="D9D9D9" w:themeFill="background1" w:themeFillShade="D9"/>
          </w:tcPr>
          <w:p w:rsidR="002302FD" w:rsidRPr="00181378" w:rsidRDefault="002302FD" w:rsidP="00302082">
            <w:pPr>
              <w:spacing w:after="120"/>
              <w:ind w:left="33"/>
              <w:rPr>
                <w:rFonts w:ascii="Arial" w:hAnsi="Arial" w:cs="Arial"/>
                <w:b/>
              </w:rPr>
            </w:pPr>
            <w:r w:rsidRPr="00181378">
              <w:rPr>
                <w:rFonts w:ascii="Arial" w:hAnsi="Arial" w:cs="Arial"/>
                <w:b/>
              </w:rPr>
              <w:t>Module learning outcome</w:t>
            </w:r>
          </w:p>
        </w:tc>
        <w:tc>
          <w:tcPr>
            <w:tcW w:w="567" w:type="dxa"/>
          </w:tcPr>
          <w:p w:rsidR="002302FD" w:rsidRPr="00181378" w:rsidRDefault="002302FD" w:rsidP="00302082">
            <w:pPr>
              <w:spacing w:after="120"/>
              <w:rPr>
                <w:rFonts w:ascii="Arial" w:hAnsi="Arial" w:cs="Arial"/>
              </w:rPr>
            </w:pPr>
            <w:r w:rsidRPr="00181378">
              <w:rPr>
                <w:rFonts w:ascii="Arial" w:hAnsi="Arial" w:cs="Arial"/>
              </w:rPr>
              <w:t>8.1</w:t>
            </w:r>
          </w:p>
        </w:tc>
        <w:tc>
          <w:tcPr>
            <w:tcW w:w="567" w:type="dxa"/>
          </w:tcPr>
          <w:p w:rsidR="002302FD" w:rsidRPr="00181378" w:rsidRDefault="002302FD" w:rsidP="00302082">
            <w:pPr>
              <w:spacing w:after="120"/>
              <w:rPr>
                <w:rFonts w:ascii="Arial" w:hAnsi="Arial" w:cs="Arial"/>
              </w:rPr>
            </w:pPr>
            <w:r w:rsidRPr="00181378">
              <w:rPr>
                <w:rFonts w:ascii="Arial" w:hAnsi="Arial" w:cs="Arial"/>
              </w:rPr>
              <w:t>8.2</w:t>
            </w:r>
          </w:p>
        </w:tc>
        <w:tc>
          <w:tcPr>
            <w:tcW w:w="567" w:type="dxa"/>
          </w:tcPr>
          <w:p w:rsidR="002302FD" w:rsidRPr="00181378" w:rsidRDefault="002302FD" w:rsidP="00302082">
            <w:pPr>
              <w:spacing w:after="120"/>
              <w:rPr>
                <w:rFonts w:ascii="Arial" w:hAnsi="Arial" w:cs="Arial"/>
              </w:rPr>
            </w:pPr>
            <w:r w:rsidRPr="00181378">
              <w:rPr>
                <w:rFonts w:ascii="Arial" w:hAnsi="Arial" w:cs="Arial"/>
              </w:rPr>
              <w:t>8.3</w:t>
            </w:r>
          </w:p>
        </w:tc>
        <w:tc>
          <w:tcPr>
            <w:tcW w:w="567" w:type="dxa"/>
          </w:tcPr>
          <w:p w:rsidR="002302FD" w:rsidRPr="00181378" w:rsidRDefault="002302FD" w:rsidP="00302082">
            <w:pPr>
              <w:spacing w:after="120"/>
              <w:rPr>
                <w:rFonts w:ascii="Arial" w:hAnsi="Arial" w:cs="Arial"/>
              </w:rPr>
            </w:pPr>
            <w:r w:rsidRPr="00181378">
              <w:rPr>
                <w:rFonts w:ascii="Arial" w:hAnsi="Arial" w:cs="Arial"/>
              </w:rPr>
              <w:t>8.4</w:t>
            </w:r>
          </w:p>
        </w:tc>
        <w:tc>
          <w:tcPr>
            <w:tcW w:w="567" w:type="dxa"/>
          </w:tcPr>
          <w:p w:rsidR="002302FD" w:rsidRPr="00181378" w:rsidRDefault="002302FD" w:rsidP="00302082">
            <w:pPr>
              <w:spacing w:after="120"/>
              <w:rPr>
                <w:rFonts w:ascii="Arial" w:hAnsi="Arial" w:cs="Arial"/>
              </w:rPr>
            </w:pPr>
            <w:r w:rsidRPr="00181378">
              <w:rPr>
                <w:rFonts w:ascii="Arial" w:hAnsi="Arial" w:cs="Arial"/>
              </w:rPr>
              <w:t>8.5</w:t>
            </w:r>
          </w:p>
        </w:tc>
        <w:tc>
          <w:tcPr>
            <w:tcW w:w="567" w:type="dxa"/>
          </w:tcPr>
          <w:p w:rsidR="002302FD" w:rsidRPr="00181378" w:rsidRDefault="002302FD" w:rsidP="00302082">
            <w:pPr>
              <w:spacing w:after="120"/>
              <w:rPr>
                <w:rFonts w:ascii="Arial" w:hAnsi="Arial" w:cs="Arial"/>
              </w:rPr>
            </w:pPr>
            <w:r w:rsidRPr="00181378">
              <w:rPr>
                <w:rFonts w:ascii="Arial" w:hAnsi="Arial" w:cs="Arial"/>
              </w:rPr>
              <w:t>9.1</w:t>
            </w:r>
          </w:p>
        </w:tc>
        <w:tc>
          <w:tcPr>
            <w:tcW w:w="567" w:type="dxa"/>
          </w:tcPr>
          <w:p w:rsidR="002302FD" w:rsidRPr="00181378" w:rsidRDefault="002302FD" w:rsidP="00302082">
            <w:pPr>
              <w:spacing w:after="120"/>
              <w:rPr>
                <w:rFonts w:ascii="Arial" w:hAnsi="Arial" w:cs="Arial"/>
              </w:rPr>
            </w:pPr>
            <w:r w:rsidRPr="00181378">
              <w:rPr>
                <w:rFonts w:ascii="Arial" w:hAnsi="Arial" w:cs="Arial"/>
              </w:rPr>
              <w:t>9.2</w:t>
            </w:r>
          </w:p>
        </w:tc>
        <w:tc>
          <w:tcPr>
            <w:tcW w:w="567" w:type="dxa"/>
          </w:tcPr>
          <w:p w:rsidR="002302FD" w:rsidRPr="00181378" w:rsidRDefault="002302FD" w:rsidP="00302082">
            <w:pPr>
              <w:spacing w:after="120"/>
              <w:rPr>
                <w:rFonts w:ascii="Arial" w:hAnsi="Arial" w:cs="Arial"/>
              </w:rPr>
            </w:pPr>
            <w:r w:rsidRPr="00181378">
              <w:rPr>
                <w:rFonts w:ascii="Arial" w:hAnsi="Arial" w:cs="Arial"/>
              </w:rPr>
              <w:t>9.3</w:t>
            </w:r>
          </w:p>
        </w:tc>
        <w:tc>
          <w:tcPr>
            <w:tcW w:w="567" w:type="dxa"/>
          </w:tcPr>
          <w:p w:rsidR="002302FD" w:rsidRPr="00181378" w:rsidRDefault="002302FD" w:rsidP="00302082">
            <w:pPr>
              <w:spacing w:after="120"/>
              <w:rPr>
                <w:rFonts w:ascii="Arial" w:hAnsi="Arial" w:cs="Arial"/>
              </w:rPr>
            </w:pPr>
            <w:r w:rsidRPr="00181378">
              <w:rPr>
                <w:rFonts w:ascii="Arial" w:hAnsi="Arial" w:cs="Arial"/>
              </w:rPr>
              <w:t>9.4</w:t>
            </w:r>
          </w:p>
        </w:tc>
        <w:tc>
          <w:tcPr>
            <w:tcW w:w="567" w:type="dxa"/>
          </w:tcPr>
          <w:p w:rsidR="002302FD" w:rsidRPr="00181378" w:rsidRDefault="002302FD" w:rsidP="00302082">
            <w:pPr>
              <w:spacing w:after="120"/>
              <w:rPr>
                <w:rFonts w:ascii="Arial" w:hAnsi="Arial" w:cs="Arial"/>
              </w:rPr>
            </w:pPr>
            <w:r w:rsidRPr="00181378">
              <w:rPr>
                <w:rFonts w:ascii="Arial" w:hAnsi="Arial" w:cs="Arial"/>
              </w:rPr>
              <w:t>9.5</w:t>
            </w:r>
          </w:p>
        </w:tc>
      </w:tr>
      <w:tr w:rsidR="002302FD" w:rsidRPr="00181378" w:rsidTr="002302FD">
        <w:tc>
          <w:tcPr>
            <w:tcW w:w="2439" w:type="dxa"/>
            <w:shd w:val="clear" w:color="auto" w:fill="D9D9D9" w:themeFill="background1" w:themeFillShade="D9"/>
          </w:tcPr>
          <w:p w:rsidR="002302FD" w:rsidRPr="00181378" w:rsidRDefault="00E21923" w:rsidP="00302082">
            <w:pPr>
              <w:spacing w:after="120"/>
              <w:rPr>
                <w:rFonts w:ascii="Arial" w:hAnsi="Arial" w:cs="Arial"/>
                <w:b/>
              </w:rPr>
            </w:pPr>
            <w:r w:rsidRPr="00181378">
              <w:rPr>
                <w:rFonts w:ascii="Arial" w:hAnsi="Arial" w:cs="Arial"/>
                <w:b/>
              </w:rPr>
              <w:t>Learning/</w:t>
            </w:r>
            <w:r w:rsidR="002302FD" w:rsidRPr="00181378">
              <w:rPr>
                <w:rFonts w:ascii="Arial" w:hAnsi="Arial" w:cs="Arial"/>
                <w:b/>
              </w:rPr>
              <w:t>teaching method</w:t>
            </w: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Private Study</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Lectures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Seminars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shd w:val="clear" w:color="auto" w:fill="D9D9D9" w:themeFill="background1" w:themeFillShade="D9"/>
          </w:tcPr>
          <w:p w:rsidR="002E07E2" w:rsidRPr="00181378" w:rsidRDefault="002E07E2" w:rsidP="002E07E2">
            <w:pPr>
              <w:spacing w:after="120"/>
              <w:rPr>
                <w:rFonts w:ascii="Arial" w:hAnsi="Arial" w:cs="Arial"/>
                <w:b/>
              </w:rPr>
            </w:pPr>
            <w:r w:rsidRPr="00181378">
              <w:rPr>
                <w:rFonts w:ascii="Arial" w:hAnsi="Arial" w:cs="Arial"/>
                <w:b/>
              </w:rPr>
              <w:t>Assessment method</w:t>
            </w: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Source analysis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1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2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lastRenderedPageBreak/>
              <w:t>Presen</w:t>
            </w:r>
            <w:r w:rsidR="00141AA5" w:rsidRPr="00181378">
              <w:rPr>
                <w:rFonts w:ascii="Arial" w:hAnsi="Arial" w:cs="Arial"/>
              </w:rPr>
              <w:t>t</w:t>
            </w:r>
            <w:r w:rsidRPr="00181378">
              <w:rPr>
                <w:rFonts w:ascii="Arial" w:hAnsi="Arial" w:cs="Arial"/>
              </w:rPr>
              <w:t>ation</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bl>
    <w:p w:rsidR="007A6245" w:rsidRPr="00181378" w:rsidRDefault="007A6245" w:rsidP="00302082">
      <w:pPr>
        <w:spacing w:after="120" w:line="240" w:lineRule="auto"/>
        <w:ind w:left="426" w:right="260"/>
        <w:rPr>
          <w:rFonts w:ascii="Arial" w:hAnsi="Arial" w:cs="Arial"/>
          <w:b/>
          <w:iCs/>
        </w:rPr>
      </w:pPr>
    </w:p>
    <w:p w:rsidR="00883204" w:rsidRPr="00181378" w:rsidRDefault="00883204" w:rsidP="00181378">
      <w:pPr>
        <w:numPr>
          <w:ilvl w:val="0"/>
          <w:numId w:val="18"/>
        </w:numPr>
        <w:spacing w:after="120" w:line="240" w:lineRule="auto"/>
        <w:ind w:left="567" w:right="260" w:hanging="567"/>
        <w:jc w:val="both"/>
        <w:rPr>
          <w:rFonts w:ascii="Arial" w:hAnsi="Arial" w:cs="Arial"/>
          <w:iCs/>
        </w:rPr>
      </w:pPr>
      <w:r w:rsidRPr="00181378">
        <w:rPr>
          <w:rFonts w:ascii="Arial" w:hAnsi="Arial" w:cs="Arial"/>
          <w:b/>
          <w:bCs/>
        </w:rPr>
        <w:t xml:space="preserve">Inclusive module design </w:t>
      </w:r>
    </w:p>
    <w:p w:rsidR="002E07E2" w:rsidRPr="00181378" w:rsidRDefault="002E07E2" w:rsidP="002E07E2">
      <w:pPr>
        <w:autoSpaceDE w:val="0"/>
        <w:autoSpaceDN w:val="0"/>
        <w:adjustRightInd w:val="0"/>
        <w:spacing w:after="120" w:line="240" w:lineRule="auto"/>
        <w:ind w:left="567" w:right="260"/>
        <w:jc w:val="both"/>
        <w:rPr>
          <w:rFonts w:ascii="Arial" w:hAnsi="Arial" w:cs="Arial"/>
        </w:rPr>
      </w:pPr>
      <w:proofErr w:type="gramStart"/>
      <w:r w:rsidRPr="00181378">
        <w:rPr>
          <w:rFonts w:ascii="Arial" w:hAnsi="Arial" w:cs="Arial"/>
        </w:rPr>
        <w:t>The School recognises and has embedded the expectations of current equality legislation, by ensuring that the module is as accessible as possible by design.</w:t>
      </w:r>
      <w:proofErr w:type="gramEnd"/>
      <w:r w:rsidRPr="00181378">
        <w:rPr>
          <w:rFonts w:ascii="Arial" w:hAnsi="Arial" w:cs="Arial"/>
        </w:rPr>
        <w:t xml:space="preserve"> Additional alternative arrangements for students with Inclusive Learning Plans (ILPs)/declared disabilities </w:t>
      </w:r>
      <w:proofErr w:type="gramStart"/>
      <w:r w:rsidRPr="00181378">
        <w:rPr>
          <w:rFonts w:ascii="Arial" w:hAnsi="Arial" w:cs="Arial"/>
        </w:rPr>
        <w:t>will be made</w:t>
      </w:r>
      <w:proofErr w:type="gramEnd"/>
      <w:r w:rsidRPr="00181378">
        <w:rPr>
          <w:rFonts w:ascii="Arial" w:hAnsi="Arial" w:cs="Arial"/>
        </w:rPr>
        <w:t xml:space="preserve"> on an individual basis, in consultation with the relevant policies and support services.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rPr>
      </w:pPr>
    </w:p>
    <w:p w:rsidR="002E07E2" w:rsidRPr="00181378" w:rsidRDefault="002E07E2" w:rsidP="002E07E2">
      <w:pPr>
        <w:autoSpaceDE w:val="0"/>
        <w:autoSpaceDN w:val="0"/>
        <w:adjustRightInd w:val="0"/>
        <w:spacing w:after="120" w:line="240" w:lineRule="auto"/>
        <w:ind w:left="567" w:right="260"/>
        <w:jc w:val="both"/>
        <w:rPr>
          <w:rFonts w:ascii="Arial" w:hAnsi="Arial" w:cs="Arial"/>
        </w:rPr>
      </w:pPr>
      <w:r w:rsidRPr="00181378">
        <w:rPr>
          <w:rFonts w:ascii="Arial" w:hAnsi="Arial" w:cs="Arial"/>
        </w:rPr>
        <w:t xml:space="preserve">The inclusive practices in the guidance (see Annex B Appendix A) </w:t>
      </w:r>
      <w:proofErr w:type="gramStart"/>
      <w:r w:rsidRPr="00181378">
        <w:rPr>
          <w:rFonts w:ascii="Arial" w:hAnsi="Arial" w:cs="Arial"/>
        </w:rPr>
        <w:t>have been considered</w:t>
      </w:r>
      <w:proofErr w:type="gramEnd"/>
      <w:r w:rsidRPr="00181378">
        <w:rPr>
          <w:rFonts w:ascii="Arial" w:hAnsi="Arial" w:cs="Arial"/>
        </w:rPr>
        <w:t xml:space="preserve"> in order to support all students in the following areas: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bCs/>
        </w:rPr>
      </w:pPr>
      <w:r w:rsidRPr="00181378">
        <w:rPr>
          <w:rFonts w:ascii="Arial" w:hAnsi="Arial" w:cs="Arial"/>
        </w:rPr>
        <w:t xml:space="preserve">a) </w:t>
      </w:r>
      <w:r w:rsidRPr="00181378">
        <w:rPr>
          <w:rFonts w:ascii="Arial" w:hAnsi="Arial" w:cs="Arial"/>
          <w:bCs/>
        </w:rPr>
        <w:t>Accessible resources and curriculum</w:t>
      </w:r>
    </w:p>
    <w:p w:rsidR="002E07E2" w:rsidRPr="00181378" w:rsidRDefault="002E07E2" w:rsidP="002E07E2">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181378">
        <w:rPr>
          <w:rFonts w:ascii="Arial" w:hAnsi="Arial" w:cs="Arial"/>
        </w:rPr>
        <w:t xml:space="preserve">b) </w:t>
      </w:r>
      <w:r w:rsidRPr="00181378">
        <w:rPr>
          <w:rFonts w:ascii="Arial" w:hAnsi="Arial" w:cs="Arial"/>
          <w:bCs/>
        </w:rPr>
        <w:t>Learning, teaching and assessment methods</w:t>
      </w:r>
    </w:p>
    <w:p w:rsidR="00096DA4" w:rsidRPr="00181378" w:rsidRDefault="00096DA4"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Campus(</w:t>
      </w:r>
      <w:proofErr w:type="spellStart"/>
      <w:r w:rsidRPr="00181378">
        <w:rPr>
          <w:rFonts w:ascii="Arial" w:hAnsi="Arial" w:cs="Arial"/>
          <w:b/>
        </w:rPr>
        <w:t>es</w:t>
      </w:r>
      <w:proofErr w:type="spellEnd"/>
      <w:r w:rsidRPr="00181378">
        <w:rPr>
          <w:rFonts w:ascii="Arial" w:hAnsi="Arial" w:cs="Arial"/>
          <w:b/>
        </w:rPr>
        <w:t>) or c</w:t>
      </w:r>
      <w:r w:rsidR="009A2D37" w:rsidRPr="00181378">
        <w:rPr>
          <w:rFonts w:ascii="Arial" w:hAnsi="Arial" w:cs="Arial"/>
          <w:b/>
        </w:rPr>
        <w:t>entre(s)</w:t>
      </w:r>
      <w:r w:rsidRPr="00181378">
        <w:rPr>
          <w:rFonts w:ascii="Arial" w:hAnsi="Arial" w:cs="Arial"/>
          <w:b/>
        </w:rPr>
        <w:t xml:space="preserve"> where module will be delivered</w:t>
      </w:r>
    </w:p>
    <w:p w:rsidR="009A2D37" w:rsidRPr="00181378" w:rsidRDefault="002E07E2" w:rsidP="00696FF5">
      <w:pPr>
        <w:spacing w:after="120" w:line="240" w:lineRule="auto"/>
        <w:ind w:left="567" w:right="260"/>
        <w:jc w:val="both"/>
        <w:rPr>
          <w:rFonts w:ascii="Arial" w:hAnsi="Arial" w:cs="Arial"/>
          <w:b/>
        </w:rPr>
      </w:pPr>
      <w:r w:rsidRPr="00181378">
        <w:rPr>
          <w:rFonts w:ascii="Arial" w:hAnsi="Arial" w:cs="Arial"/>
        </w:rPr>
        <w:t>Canterbury</w:t>
      </w:r>
    </w:p>
    <w:p w:rsidR="009A2D37" w:rsidRPr="00181378" w:rsidRDefault="009A2D37" w:rsidP="00302082">
      <w:pPr>
        <w:spacing w:after="120" w:line="240" w:lineRule="auto"/>
        <w:ind w:left="426" w:right="260"/>
        <w:rPr>
          <w:rFonts w:ascii="Arial" w:hAnsi="Arial" w:cs="Arial"/>
          <w:i/>
          <w:iCs/>
        </w:rPr>
      </w:pPr>
    </w:p>
    <w:p w:rsidR="00883204" w:rsidRPr="00181378" w:rsidRDefault="00883204" w:rsidP="00181378">
      <w:pPr>
        <w:numPr>
          <w:ilvl w:val="0"/>
          <w:numId w:val="18"/>
        </w:numPr>
        <w:spacing w:after="120" w:line="240" w:lineRule="auto"/>
        <w:ind w:left="567" w:right="261" w:hanging="568"/>
        <w:jc w:val="both"/>
        <w:rPr>
          <w:rFonts w:ascii="Arial" w:hAnsi="Arial" w:cs="Arial"/>
          <w:b/>
        </w:rPr>
      </w:pPr>
      <w:r w:rsidRPr="00181378">
        <w:rPr>
          <w:rFonts w:ascii="Arial" w:hAnsi="Arial" w:cs="Arial"/>
          <w:b/>
        </w:rPr>
        <w:t xml:space="preserve">Internationalisation </w:t>
      </w:r>
    </w:p>
    <w:p w:rsidR="002E07E2" w:rsidRPr="00181378" w:rsidRDefault="002E07E2" w:rsidP="002E07E2">
      <w:pPr>
        <w:spacing w:after="120" w:line="240" w:lineRule="auto"/>
        <w:ind w:left="567" w:right="260"/>
        <w:jc w:val="both"/>
        <w:rPr>
          <w:rFonts w:ascii="Arial" w:hAnsi="Arial" w:cs="Arial"/>
          <w:i/>
          <w:iCs/>
        </w:rPr>
      </w:pPr>
      <w:r w:rsidRPr="0018137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181378">
        <w:rPr>
          <w:rFonts w:ascii="Arial" w:hAnsi="Arial" w:cs="Arial"/>
          <w:i/>
          <w:iCs/>
        </w:rPr>
        <w:t xml:space="preserve"> </w:t>
      </w:r>
    </w:p>
    <w:p w:rsidR="002E07E2" w:rsidRPr="00181378" w:rsidRDefault="002E07E2" w:rsidP="002E07E2">
      <w:pPr>
        <w:spacing w:after="120" w:line="240" w:lineRule="auto"/>
        <w:ind w:left="567" w:right="260"/>
        <w:jc w:val="both"/>
        <w:rPr>
          <w:rFonts w:ascii="Arial" w:hAnsi="Arial" w:cs="Arial"/>
          <w:i/>
          <w:iCs/>
        </w:rPr>
      </w:pPr>
    </w:p>
    <w:p w:rsidR="002E07E2" w:rsidRPr="00181378" w:rsidRDefault="002E07E2" w:rsidP="002E07E2">
      <w:pPr>
        <w:spacing w:after="120" w:line="240" w:lineRule="auto"/>
        <w:ind w:left="567" w:right="260"/>
        <w:jc w:val="both"/>
        <w:rPr>
          <w:rFonts w:ascii="Arial" w:hAnsi="Arial" w:cs="Arial"/>
          <w:i/>
          <w:iCs/>
        </w:rPr>
      </w:pPr>
    </w:p>
    <w:p w:rsidR="002E07E2" w:rsidRPr="002E07E2" w:rsidRDefault="002E07E2" w:rsidP="00141AA5">
      <w:pPr>
        <w:spacing w:after="120" w:line="240" w:lineRule="auto"/>
        <w:ind w:right="260"/>
        <w:jc w:val="both"/>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06" w:rsidRDefault="008A1506" w:rsidP="009A2D37">
      <w:pPr>
        <w:spacing w:after="0" w:line="240" w:lineRule="auto"/>
      </w:pPr>
      <w:r>
        <w:separator/>
      </w:r>
    </w:p>
  </w:endnote>
  <w:endnote w:type="continuationSeparator" w:id="0">
    <w:p w:rsidR="008A1506" w:rsidRDefault="008A1506" w:rsidP="009A2D37">
      <w:pPr>
        <w:spacing w:after="0" w:line="240" w:lineRule="auto"/>
      </w:pPr>
      <w:r>
        <w:continuationSeparator/>
      </w:r>
    </w:p>
  </w:endnote>
  <w:endnote w:type="continuationNotice" w:id="1">
    <w:p w:rsidR="008A1506" w:rsidRDefault="008A1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6FF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2C6FFB">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06" w:rsidRDefault="008A1506" w:rsidP="009A2D37">
      <w:pPr>
        <w:spacing w:after="0" w:line="240" w:lineRule="auto"/>
      </w:pPr>
      <w:r>
        <w:separator/>
      </w:r>
    </w:p>
  </w:footnote>
  <w:footnote w:type="continuationSeparator" w:id="0">
    <w:p w:rsidR="008A1506" w:rsidRDefault="008A1506" w:rsidP="009A2D37">
      <w:pPr>
        <w:spacing w:after="0" w:line="240" w:lineRule="auto"/>
      </w:pPr>
      <w:r>
        <w:continuationSeparator/>
      </w:r>
    </w:p>
  </w:footnote>
  <w:footnote w:type="continuationNotice" w:id="1">
    <w:p w:rsidR="008A1506" w:rsidRDefault="008A1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75340"/>
    <w:multiLevelType w:val="hybridMultilevel"/>
    <w:tmpl w:val="2D7C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71919"/>
    <w:multiLevelType w:val="multilevel"/>
    <w:tmpl w:val="2710ED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037853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E655A"/>
    <w:multiLevelType w:val="multilevel"/>
    <w:tmpl w:val="06C2A80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7D0DF5"/>
    <w:multiLevelType w:val="hybridMultilevel"/>
    <w:tmpl w:val="237E07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755283"/>
    <w:multiLevelType w:val="multilevel"/>
    <w:tmpl w:val="53B83DD8"/>
    <w:lvl w:ilvl="0">
      <w:start w:val="9"/>
      <w:numFmt w:val="decimal"/>
      <w:lvlText w:val="%1"/>
      <w:lvlJc w:val="left"/>
      <w:pPr>
        <w:ind w:left="785"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13C40FD"/>
    <w:multiLevelType w:val="multilevel"/>
    <w:tmpl w:val="D83AD4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39D401C"/>
    <w:multiLevelType w:val="multilevel"/>
    <w:tmpl w:val="49442E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D17384"/>
    <w:multiLevelType w:val="hybridMultilevel"/>
    <w:tmpl w:val="2AE04240"/>
    <w:lvl w:ilvl="0" w:tplc="08090001">
      <w:start w:val="1"/>
      <w:numFmt w:val="bullet"/>
      <w:lvlText w:val=""/>
      <w:lvlJc w:val="left"/>
      <w:pPr>
        <w:ind w:left="720" w:hanging="360"/>
      </w:pPr>
      <w:rPr>
        <w:rFonts w:ascii="Symbol" w:hAnsi="Symbol" w:hint="default"/>
      </w:rPr>
    </w:lvl>
    <w:lvl w:ilvl="1" w:tplc="E340CE9A">
      <w:start w:val="8"/>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7"/>
  </w:num>
  <w:num w:numId="8">
    <w:abstractNumId w:val="13"/>
  </w:num>
  <w:num w:numId="9">
    <w:abstractNumId w:val="7"/>
  </w:num>
  <w:num w:numId="10">
    <w:abstractNumId w:val="16"/>
  </w:num>
  <w:num w:numId="11">
    <w:abstractNumId w:val="2"/>
  </w:num>
  <w:num w:numId="12">
    <w:abstractNumId w:val="11"/>
  </w:num>
  <w:num w:numId="13">
    <w:abstractNumId w:val="5"/>
  </w:num>
  <w:num w:numId="14">
    <w:abstractNumId w:val="15"/>
  </w:num>
  <w:num w:numId="15">
    <w:abstractNumId w:val="9"/>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AA5"/>
    <w:rsid w:val="001540CE"/>
    <w:rsid w:val="0015717B"/>
    <w:rsid w:val="00157ACA"/>
    <w:rsid w:val="00160427"/>
    <w:rsid w:val="00162D46"/>
    <w:rsid w:val="00172793"/>
    <w:rsid w:val="00180558"/>
    <w:rsid w:val="001811E5"/>
    <w:rsid w:val="0018137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FB"/>
    <w:rsid w:val="002D334A"/>
    <w:rsid w:val="002E07E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7DF"/>
    <w:rsid w:val="003627B0"/>
    <w:rsid w:val="00374DF6"/>
    <w:rsid w:val="003759B0"/>
    <w:rsid w:val="00375F84"/>
    <w:rsid w:val="00376E34"/>
    <w:rsid w:val="00376F71"/>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56D"/>
    <w:rsid w:val="00561D26"/>
    <w:rsid w:val="00564738"/>
    <w:rsid w:val="00567EC9"/>
    <w:rsid w:val="00571630"/>
    <w:rsid w:val="005759F4"/>
    <w:rsid w:val="005779D1"/>
    <w:rsid w:val="0058041A"/>
    <w:rsid w:val="0058743D"/>
    <w:rsid w:val="00587BF7"/>
    <w:rsid w:val="00592034"/>
    <w:rsid w:val="005927D3"/>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4E3"/>
    <w:rsid w:val="006043FC"/>
    <w:rsid w:val="006050CF"/>
    <w:rsid w:val="0062219E"/>
    <w:rsid w:val="006253AA"/>
    <w:rsid w:val="00626023"/>
    <w:rsid w:val="006265B2"/>
    <w:rsid w:val="00633150"/>
    <w:rsid w:val="00637A50"/>
    <w:rsid w:val="00641D6D"/>
    <w:rsid w:val="0064364E"/>
    <w:rsid w:val="006438F3"/>
    <w:rsid w:val="00647907"/>
    <w:rsid w:val="00651A82"/>
    <w:rsid w:val="006525E9"/>
    <w:rsid w:val="00655C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6193"/>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1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912"/>
    <w:rsid w:val="00827FFD"/>
    <w:rsid w:val="00854535"/>
    <w:rsid w:val="00856EB3"/>
    <w:rsid w:val="00863C96"/>
    <w:rsid w:val="00864A72"/>
    <w:rsid w:val="00865AB2"/>
    <w:rsid w:val="00873E9F"/>
    <w:rsid w:val="00874047"/>
    <w:rsid w:val="008778CB"/>
    <w:rsid w:val="00881545"/>
    <w:rsid w:val="00883204"/>
    <w:rsid w:val="00883A3E"/>
    <w:rsid w:val="00884CA2"/>
    <w:rsid w:val="0089148D"/>
    <w:rsid w:val="00891E0D"/>
    <w:rsid w:val="008A0F36"/>
    <w:rsid w:val="008A150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5873"/>
    <w:rsid w:val="00A1270E"/>
    <w:rsid w:val="00A15342"/>
    <w:rsid w:val="00A1765C"/>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F4E"/>
    <w:rsid w:val="00B52FF5"/>
    <w:rsid w:val="00B5498B"/>
    <w:rsid w:val="00B57219"/>
    <w:rsid w:val="00B658A3"/>
    <w:rsid w:val="00B65AAD"/>
    <w:rsid w:val="00B72470"/>
    <w:rsid w:val="00B746A8"/>
    <w:rsid w:val="00B7664D"/>
    <w:rsid w:val="00B80989"/>
    <w:rsid w:val="00B9109B"/>
    <w:rsid w:val="00B91B38"/>
    <w:rsid w:val="00B927AE"/>
    <w:rsid w:val="00B93721"/>
    <w:rsid w:val="00B937B1"/>
    <w:rsid w:val="00BA2E4C"/>
    <w:rsid w:val="00BA453C"/>
    <w:rsid w:val="00BA4E02"/>
    <w:rsid w:val="00BB2045"/>
    <w:rsid w:val="00BB2A6D"/>
    <w:rsid w:val="00BB4189"/>
    <w:rsid w:val="00BC19F7"/>
    <w:rsid w:val="00BC41ED"/>
    <w:rsid w:val="00BD009E"/>
    <w:rsid w:val="00BD0EF8"/>
    <w:rsid w:val="00BD7A8C"/>
    <w:rsid w:val="00BE2126"/>
    <w:rsid w:val="00BE3B17"/>
    <w:rsid w:val="00BF10F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38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4212"/>
    <w:rsid w:val="00DF665B"/>
    <w:rsid w:val="00E0152A"/>
    <w:rsid w:val="00E03394"/>
    <w:rsid w:val="00E066E5"/>
    <w:rsid w:val="00E06920"/>
    <w:rsid w:val="00E21923"/>
    <w:rsid w:val="00E22F03"/>
    <w:rsid w:val="00E233C1"/>
    <w:rsid w:val="00E51404"/>
    <w:rsid w:val="00E574C9"/>
    <w:rsid w:val="00E610DE"/>
    <w:rsid w:val="00E66167"/>
    <w:rsid w:val="00E71F2F"/>
    <w:rsid w:val="00E77786"/>
    <w:rsid w:val="00E806FB"/>
    <w:rsid w:val="00EB1C2D"/>
    <w:rsid w:val="00EB41D1"/>
    <w:rsid w:val="00EC1810"/>
    <w:rsid w:val="00EC1A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20E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33F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
    <w:name w:val="text"/>
    <w:basedOn w:val="DefaultParagraphFont"/>
    <w:rsid w:val="002D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04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094940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444950">
      <w:bodyDiv w:val="1"/>
      <w:marLeft w:val="0"/>
      <w:marRight w:val="0"/>
      <w:marTop w:val="0"/>
      <w:marBottom w:val="0"/>
      <w:divBdr>
        <w:top w:val="none" w:sz="0" w:space="0" w:color="auto"/>
        <w:left w:val="none" w:sz="0" w:space="0" w:color="auto"/>
        <w:bottom w:val="none" w:sz="0" w:space="0" w:color="auto"/>
        <w:right w:val="none" w:sz="0" w:space="0" w:color="auto"/>
      </w:divBdr>
    </w:div>
    <w:div w:id="14043294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B1716-1A38-4DB3-B80A-D3779F61E3C9}">
  <ds:schemaRefs>
    <ds:schemaRef ds:uri="http://schemas.openxmlformats.org/officeDocument/2006/bibliography"/>
  </ds:schemaRefs>
</ds:datastoreItem>
</file>

<file path=customXml/itemProps2.xml><?xml version="1.0" encoding="utf-8"?>
<ds:datastoreItem xmlns:ds="http://schemas.openxmlformats.org/officeDocument/2006/customXml" ds:itemID="{AE5EEE34-6E03-45E5-8F35-D0A05037063F}"/>
</file>

<file path=customXml/itemProps3.xml><?xml version="1.0" encoding="utf-8"?>
<ds:datastoreItem xmlns:ds="http://schemas.openxmlformats.org/officeDocument/2006/customXml" ds:itemID="{2E0A7CBD-E728-4540-83C9-C06A64BC4EAC}"/>
</file>

<file path=customXml/itemProps4.xml><?xml version="1.0" encoding="utf-8"?>
<ds:datastoreItem xmlns:ds="http://schemas.openxmlformats.org/officeDocument/2006/customXml" ds:itemID="{CC5AE7B2-A575-4A28-9741-98075C1DE0D5}"/>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3</cp:revision>
  <cp:lastPrinted>2019-02-26T09:40:00Z</cp:lastPrinted>
  <dcterms:created xsi:type="dcterms:W3CDTF">2020-02-25T14:43:00Z</dcterms:created>
  <dcterms:modified xsi:type="dcterms:W3CDTF">2020-02-25T15:04:00Z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