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82E11" w14:textId="77777777" w:rsidR="009A2D37" w:rsidRPr="00302082" w:rsidRDefault="006C423D" w:rsidP="00883204">
      <w:pPr>
        <w:tabs>
          <w:tab w:val="left" w:pos="8389"/>
        </w:tabs>
        <w:spacing w:after="120" w:line="240" w:lineRule="auto"/>
        <w:ind w:right="260"/>
        <w:jc w:val="both"/>
        <w:rPr>
          <w:rFonts w:ascii="Arial" w:hAnsi="Arial" w:cs="Arial"/>
        </w:rPr>
      </w:pPr>
      <w:r w:rsidRPr="00302082">
        <w:rPr>
          <w:rFonts w:ascii="Arial" w:hAnsi="Arial" w:cs="Arial"/>
        </w:rPr>
        <w:tab/>
      </w:r>
    </w:p>
    <w:p w14:paraId="640C2920" w14:textId="77777777" w:rsidR="009A2D37" w:rsidRPr="00302082" w:rsidRDefault="009A2D37" w:rsidP="00696FF5">
      <w:pPr>
        <w:numPr>
          <w:ilvl w:val="0"/>
          <w:numId w:val="1"/>
        </w:numPr>
        <w:spacing w:after="120" w:line="240" w:lineRule="auto"/>
        <w:ind w:left="567" w:right="260" w:hanging="567"/>
        <w:jc w:val="both"/>
        <w:rPr>
          <w:rFonts w:ascii="Arial" w:hAnsi="Arial" w:cs="Arial"/>
          <w:b/>
        </w:rPr>
      </w:pPr>
      <w:r w:rsidRPr="00302082">
        <w:rPr>
          <w:rFonts w:ascii="Arial" w:hAnsi="Arial" w:cs="Arial"/>
          <w:b/>
        </w:rPr>
        <w:t>Title of the module</w:t>
      </w:r>
    </w:p>
    <w:p w14:paraId="4192A0A5" w14:textId="77777777" w:rsidR="0051688A" w:rsidRPr="0051688A" w:rsidRDefault="0051688A" w:rsidP="0051688A">
      <w:pPr>
        <w:spacing w:after="120" w:line="240" w:lineRule="auto"/>
        <w:ind w:left="426" w:right="260" w:firstLine="141"/>
        <w:contextualSpacing/>
        <w:jc w:val="both"/>
        <w:rPr>
          <w:rFonts w:ascii="Arial" w:hAnsi="Arial" w:cs="Arial"/>
        </w:rPr>
      </w:pPr>
      <w:r w:rsidRPr="0051688A">
        <w:rPr>
          <w:rFonts w:ascii="Arial" w:hAnsi="Arial" w:cs="Arial"/>
        </w:rPr>
        <w:t xml:space="preserve">EENG8920 </w:t>
      </w:r>
      <w:r w:rsidR="00C57028" w:rsidRPr="0051688A">
        <w:rPr>
          <w:rFonts w:ascii="Arial" w:hAnsi="Arial" w:cs="Arial"/>
          <w:iCs/>
        </w:rPr>
        <w:t>(</w:t>
      </w:r>
      <w:r w:rsidRPr="0051688A">
        <w:rPr>
          <w:rFonts w:ascii="Arial" w:hAnsi="Arial" w:cs="Arial"/>
        </w:rPr>
        <w:t>EL892</w:t>
      </w:r>
      <w:r w:rsidR="00C57028" w:rsidRPr="0051688A">
        <w:rPr>
          <w:rFonts w:ascii="Arial" w:hAnsi="Arial" w:cs="Arial"/>
          <w:iCs/>
        </w:rPr>
        <w:t>) -</w:t>
      </w:r>
      <w:r w:rsidR="009A2D37" w:rsidRPr="0051688A">
        <w:rPr>
          <w:rFonts w:ascii="Arial" w:hAnsi="Arial" w:cs="Arial"/>
          <w:iCs/>
        </w:rPr>
        <w:t xml:space="preserve"> </w:t>
      </w:r>
      <w:r w:rsidRPr="0051688A">
        <w:rPr>
          <w:rFonts w:ascii="Arial" w:hAnsi="Arial" w:cs="Arial"/>
        </w:rPr>
        <w:t>Satellite and Optical Communications</w:t>
      </w:r>
    </w:p>
    <w:p w14:paraId="3129A2A0" w14:textId="77777777" w:rsidR="009A2D37" w:rsidRPr="00302082" w:rsidRDefault="009A2D37" w:rsidP="0051688A">
      <w:pPr>
        <w:spacing w:after="120" w:line="240" w:lineRule="auto"/>
        <w:ind w:right="260"/>
        <w:jc w:val="both"/>
        <w:rPr>
          <w:rFonts w:ascii="Arial" w:hAnsi="Arial" w:cs="Arial"/>
        </w:rPr>
      </w:pPr>
    </w:p>
    <w:p w14:paraId="25508EF2" w14:textId="77777777" w:rsidR="009A2D37" w:rsidRPr="00302082" w:rsidRDefault="009A2D37" w:rsidP="00696FF5">
      <w:pPr>
        <w:numPr>
          <w:ilvl w:val="0"/>
          <w:numId w:val="1"/>
        </w:numPr>
        <w:spacing w:after="120" w:line="240" w:lineRule="auto"/>
        <w:ind w:left="567" w:right="260" w:hanging="567"/>
        <w:jc w:val="both"/>
        <w:rPr>
          <w:rFonts w:ascii="Arial" w:hAnsi="Arial" w:cs="Arial"/>
          <w:b/>
        </w:rPr>
      </w:pPr>
      <w:r w:rsidRPr="00302082">
        <w:rPr>
          <w:rFonts w:ascii="Arial" w:hAnsi="Arial" w:cs="Arial"/>
          <w:b/>
        </w:rPr>
        <w:t>School or partner institution which will be responsible for management of the module</w:t>
      </w:r>
    </w:p>
    <w:p w14:paraId="1E88A3F2" w14:textId="77777777" w:rsidR="009A2D37" w:rsidRPr="0051688A" w:rsidRDefault="0051688A" w:rsidP="00696FF5">
      <w:pPr>
        <w:spacing w:after="120" w:line="240" w:lineRule="auto"/>
        <w:ind w:left="567" w:right="260"/>
        <w:rPr>
          <w:rFonts w:ascii="Arial" w:hAnsi="Arial" w:cs="Arial"/>
          <w:iCs/>
        </w:rPr>
      </w:pPr>
      <w:r w:rsidRPr="0051688A">
        <w:rPr>
          <w:rFonts w:ascii="Arial" w:hAnsi="Arial" w:cs="Arial"/>
          <w:iCs/>
        </w:rPr>
        <w:t>Engineering and Digital Arts</w:t>
      </w:r>
    </w:p>
    <w:p w14:paraId="7B064012" w14:textId="77777777" w:rsidR="009A2D37" w:rsidRPr="00302082" w:rsidRDefault="009A2D37" w:rsidP="00302082">
      <w:pPr>
        <w:spacing w:after="120" w:line="240" w:lineRule="auto"/>
        <w:ind w:left="426" w:right="260"/>
        <w:rPr>
          <w:rFonts w:ascii="Arial" w:hAnsi="Arial" w:cs="Arial"/>
          <w:i/>
          <w:iCs/>
        </w:rPr>
      </w:pPr>
    </w:p>
    <w:p w14:paraId="39D4E57B" w14:textId="77777777" w:rsidR="009A2D37" w:rsidRPr="00302082" w:rsidRDefault="00883204" w:rsidP="00696FF5">
      <w:pPr>
        <w:numPr>
          <w:ilvl w:val="0"/>
          <w:numId w:val="1"/>
        </w:numPr>
        <w:spacing w:after="120" w:line="240" w:lineRule="auto"/>
        <w:ind w:left="567" w:right="260" w:hanging="567"/>
        <w:jc w:val="both"/>
        <w:rPr>
          <w:rFonts w:ascii="Arial" w:hAnsi="Arial" w:cs="Arial"/>
          <w:b/>
        </w:rPr>
      </w:pPr>
      <w:r>
        <w:rPr>
          <w:rFonts w:ascii="Arial" w:hAnsi="Arial" w:cs="Arial"/>
          <w:b/>
        </w:rPr>
        <w:t>The level of the module (</w:t>
      </w:r>
      <w:r w:rsidR="00D83563" w:rsidRPr="00302082">
        <w:rPr>
          <w:rFonts w:ascii="Arial" w:hAnsi="Arial" w:cs="Arial"/>
          <w:b/>
        </w:rPr>
        <w:t>Level</w:t>
      </w:r>
      <w:r w:rsidR="00441E76" w:rsidRPr="00302082">
        <w:rPr>
          <w:rFonts w:ascii="Arial" w:hAnsi="Arial" w:cs="Arial"/>
          <w:b/>
        </w:rPr>
        <w:t xml:space="preserve"> 4</w:t>
      </w:r>
      <w:r w:rsidR="001D0C7D" w:rsidRPr="00302082">
        <w:rPr>
          <w:rFonts w:ascii="Arial" w:hAnsi="Arial" w:cs="Arial"/>
          <w:b/>
        </w:rPr>
        <w:t xml:space="preserve">, </w:t>
      </w:r>
      <w:r w:rsidR="00441E76" w:rsidRPr="00302082">
        <w:rPr>
          <w:rFonts w:ascii="Arial" w:hAnsi="Arial" w:cs="Arial"/>
          <w:b/>
        </w:rPr>
        <w:t>Level 5</w:t>
      </w:r>
      <w:r w:rsidR="001D0C7D" w:rsidRPr="00302082">
        <w:rPr>
          <w:rFonts w:ascii="Arial" w:hAnsi="Arial" w:cs="Arial"/>
          <w:b/>
        </w:rPr>
        <w:t xml:space="preserve">, </w:t>
      </w:r>
      <w:r w:rsidR="00441E76" w:rsidRPr="00302082">
        <w:rPr>
          <w:rFonts w:ascii="Arial" w:hAnsi="Arial" w:cs="Arial"/>
          <w:b/>
        </w:rPr>
        <w:t>Level 6</w:t>
      </w:r>
      <w:r w:rsidR="001D0C7D" w:rsidRPr="00302082">
        <w:rPr>
          <w:rFonts w:ascii="Arial" w:hAnsi="Arial" w:cs="Arial"/>
          <w:b/>
        </w:rPr>
        <w:t xml:space="preserve"> or </w:t>
      </w:r>
      <w:r w:rsidR="00C612A8" w:rsidRPr="00302082">
        <w:rPr>
          <w:rFonts w:ascii="Arial" w:hAnsi="Arial" w:cs="Arial"/>
          <w:b/>
        </w:rPr>
        <w:t>L</w:t>
      </w:r>
      <w:r w:rsidR="00441E76" w:rsidRPr="00302082">
        <w:rPr>
          <w:rFonts w:ascii="Arial" w:hAnsi="Arial" w:cs="Arial"/>
          <w:b/>
        </w:rPr>
        <w:t>evel 7</w:t>
      </w:r>
      <w:r w:rsidR="009A2D37" w:rsidRPr="00302082">
        <w:rPr>
          <w:rFonts w:ascii="Arial" w:hAnsi="Arial" w:cs="Arial"/>
          <w:b/>
        </w:rPr>
        <w:t>)</w:t>
      </w:r>
    </w:p>
    <w:p w14:paraId="37746BBD" w14:textId="77777777" w:rsidR="009A2D37" w:rsidRPr="00725522" w:rsidRDefault="0051688A" w:rsidP="00696FF5">
      <w:pPr>
        <w:spacing w:after="120" w:line="240" w:lineRule="auto"/>
        <w:ind w:left="567" w:right="260"/>
        <w:jc w:val="both"/>
        <w:rPr>
          <w:rFonts w:ascii="Arial" w:hAnsi="Arial" w:cs="Arial"/>
        </w:rPr>
      </w:pPr>
      <w:r w:rsidRPr="00725522">
        <w:rPr>
          <w:rFonts w:ascii="Arial" w:hAnsi="Arial" w:cs="Arial"/>
        </w:rPr>
        <w:t>Level 7</w:t>
      </w:r>
    </w:p>
    <w:p w14:paraId="0855F327" w14:textId="77777777" w:rsidR="009A2D37" w:rsidRPr="00302082" w:rsidRDefault="009A2D37" w:rsidP="00302082">
      <w:pPr>
        <w:spacing w:after="120" w:line="240" w:lineRule="auto"/>
        <w:ind w:left="426" w:right="260"/>
        <w:rPr>
          <w:rFonts w:ascii="Arial" w:hAnsi="Arial" w:cs="Arial"/>
          <w:i/>
          <w:iCs/>
        </w:rPr>
      </w:pPr>
    </w:p>
    <w:p w14:paraId="645DC933" w14:textId="77777777" w:rsidR="009A2D37" w:rsidRPr="00302082" w:rsidRDefault="009A2D37" w:rsidP="00696FF5">
      <w:pPr>
        <w:numPr>
          <w:ilvl w:val="0"/>
          <w:numId w:val="1"/>
        </w:numPr>
        <w:spacing w:after="120" w:line="240" w:lineRule="auto"/>
        <w:ind w:left="567" w:right="260" w:hanging="567"/>
        <w:jc w:val="both"/>
        <w:rPr>
          <w:rFonts w:ascii="Arial" w:hAnsi="Arial" w:cs="Arial"/>
          <w:b/>
        </w:rPr>
      </w:pPr>
      <w:r w:rsidRPr="00302082">
        <w:rPr>
          <w:rFonts w:ascii="Arial" w:hAnsi="Arial" w:cs="Arial"/>
          <w:b/>
        </w:rPr>
        <w:t xml:space="preserve">The number of credits and the ECTS value which the module represents </w:t>
      </w:r>
    </w:p>
    <w:p w14:paraId="7CFCA5E8" w14:textId="77777777" w:rsidR="009A2D37" w:rsidRPr="00725522" w:rsidRDefault="009A2D37" w:rsidP="00696FF5">
      <w:pPr>
        <w:pStyle w:val="NormalWeb"/>
        <w:spacing w:before="0" w:beforeAutospacing="0" w:after="120" w:afterAutospacing="0"/>
        <w:ind w:left="567" w:right="260"/>
        <w:rPr>
          <w:rFonts w:ascii="Arial" w:hAnsi="Arial" w:cs="Arial"/>
          <w:sz w:val="22"/>
          <w:szCs w:val="22"/>
        </w:rPr>
      </w:pPr>
      <w:r w:rsidRPr="00725522">
        <w:rPr>
          <w:rFonts w:ascii="Arial" w:hAnsi="Arial" w:cs="Arial"/>
          <w:sz w:val="22"/>
          <w:szCs w:val="22"/>
        </w:rPr>
        <w:t>15 credits (7.5 ECTS)</w:t>
      </w:r>
    </w:p>
    <w:p w14:paraId="0375A335" w14:textId="77777777" w:rsidR="009A2D37" w:rsidRPr="00302082" w:rsidRDefault="009A2D37" w:rsidP="00302082">
      <w:pPr>
        <w:spacing w:after="120" w:line="240" w:lineRule="auto"/>
        <w:ind w:left="426" w:right="260"/>
        <w:rPr>
          <w:rFonts w:ascii="Arial" w:hAnsi="Arial" w:cs="Arial"/>
          <w:i/>
        </w:rPr>
      </w:pPr>
    </w:p>
    <w:p w14:paraId="5302C759" w14:textId="77777777" w:rsidR="009A2D37" w:rsidRPr="00302082" w:rsidRDefault="009A2D37" w:rsidP="00696FF5">
      <w:pPr>
        <w:numPr>
          <w:ilvl w:val="0"/>
          <w:numId w:val="1"/>
        </w:numPr>
        <w:spacing w:after="120" w:line="240" w:lineRule="auto"/>
        <w:ind w:left="567" w:right="260" w:hanging="567"/>
        <w:jc w:val="both"/>
        <w:rPr>
          <w:rFonts w:ascii="Arial" w:hAnsi="Arial" w:cs="Arial"/>
          <w:b/>
        </w:rPr>
      </w:pPr>
      <w:r w:rsidRPr="00302082">
        <w:rPr>
          <w:rFonts w:ascii="Arial" w:hAnsi="Arial" w:cs="Arial"/>
          <w:b/>
        </w:rPr>
        <w:t>Which term(s) the module is to be taught in (or other teaching pattern)</w:t>
      </w:r>
    </w:p>
    <w:p w14:paraId="2CA689C9" w14:textId="77777777" w:rsidR="009A2D37" w:rsidRPr="00725522" w:rsidRDefault="00725522" w:rsidP="00725522">
      <w:pPr>
        <w:spacing w:after="120" w:line="240" w:lineRule="auto"/>
        <w:ind w:left="426" w:right="260" w:firstLine="141"/>
        <w:rPr>
          <w:rFonts w:ascii="Arial" w:hAnsi="Arial" w:cs="Arial"/>
          <w:iCs/>
        </w:rPr>
      </w:pPr>
      <w:r w:rsidRPr="00725522">
        <w:rPr>
          <w:rFonts w:ascii="Arial" w:hAnsi="Arial" w:cs="Arial"/>
          <w:iCs/>
        </w:rPr>
        <w:t>Spring</w:t>
      </w:r>
    </w:p>
    <w:p w14:paraId="0C009F71" w14:textId="77777777" w:rsidR="00725522" w:rsidRPr="00302082" w:rsidRDefault="00725522" w:rsidP="00302082">
      <w:pPr>
        <w:spacing w:after="120" w:line="240" w:lineRule="auto"/>
        <w:ind w:left="426" w:right="260"/>
        <w:rPr>
          <w:rFonts w:ascii="Arial" w:hAnsi="Arial" w:cs="Arial"/>
          <w:i/>
          <w:iCs/>
        </w:rPr>
      </w:pPr>
    </w:p>
    <w:p w14:paraId="0EF1671A" w14:textId="77777777" w:rsidR="009A2D37" w:rsidRPr="00302082" w:rsidRDefault="009A2D37" w:rsidP="00696FF5">
      <w:pPr>
        <w:numPr>
          <w:ilvl w:val="0"/>
          <w:numId w:val="1"/>
        </w:numPr>
        <w:spacing w:after="120" w:line="240" w:lineRule="auto"/>
        <w:ind w:left="567" w:right="260" w:hanging="567"/>
        <w:jc w:val="both"/>
        <w:rPr>
          <w:rFonts w:ascii="Arial" w:hAnsi="Arial" w:cs="Arial"/>
          <w:b/>
        </w:rPr>
      </w:pPr>
      <w:r w:rsidRPr="00302082">
        <w:rPr>
          <w:rFonts w:ascii="Arial" w:hAnsi="Arial" w:cs="Arial"/>
          <w:b/>
        </w:rPr>
        <w:t>Prerequisite and co-requisite modules</w:t>
      </w:r>
    </w:p>
    <w:p w14:paraId="5E0D1AFF" w14:textId="77777777" w:rsidR="009A2D37" w:rsidRPr="00725522" w:rsidRDefault="00725522" w:rsidP="00725522">
      <w:pPr>
        <w:spacing w:after="120" w:line="240" w:lineRule="auto"/>
        <w:ind w:left="567" w:right="260"/>
        <w:rPr>
          <w:rFonts w:ascii="Arial" w:hAnsi="Arial" w:cs="Arial"/>
          <w:iCs/>
        </w:rPr>
      </w:pPr>
      <w:r w:rsidRPr="00725522">
        <w:rPr>
          <w:rFonts w:ascii="Arial" w:hAnsi="Arial" w:cs="Arial"/>
          <w:iCs/>
        </w:rPr>
        <w:t>No formal pre-requisites, but students are expected to have studied basic material on RF communications technology at undergraduate level</w:t>
      </w:r>
      <w:r w:rsidR="003F0ED5">
        <w:rPr>
          <w:rFonts w:ascii="Arial" w:hAnsi="Arial" w:cs="Arial"/>
          <w:iCs/>
        </w:rPr>
        <w:t>.</w:t>
      </w:r>
    </w:p>
    <w:p w14:paraId="37D19E93" w14:textId="77777777" w:rsidR="00725522" w:rsidRPr="00302082" w:rsidRDefault="00725522" w:rsidP="00302082">
      <w:pPr>
        <w:spacing w:after="120" w:line="240" w:lineRule="auto"/>
        <w:ind w:left="426" w:right="260"/>
        <w:rPr>
          <w:rFonts w:ascii="Arial" w:hAnsi="Arial" w:cs="Arial"/>
          <w:i/>
          <w:iCs/>
        </w:rPr>
      </w:pPr>
    </w:p>
    <w:p w14:paraId="7FBD437E" w14:textId="77777777" w:rsidR="009A2D37" w:rsidRPr="00302082" w:rsidRDefault="009A2D37" w:rsidP="00696FF5">
      <w:pPr>
        <w:numPr>
          <w:ilvl w:val="0"/>
          <w:numId w:val="1"/>
        </w:numPr>
        <w:spacing w:after="120" w:line="240" w:lineRule="auto"/>
        <w:ind w:left="567" w:right="260" w:hanging="567"/>
        <w:jc w:val="both"/>
        <w:rPr>
          <w:rFonts w:ascii="Arial" w:hAnsi="Arial" w:cs="Arial"/>
          <w:b/>
        </w:rPr>
      </w:pPr>
      <w:r w:rsidRPr="00302082">
        <w:rPr>
          <w:rFonts w:ascii="Arial" w:hAnsi="Arial" w:cs="Arial"/>
          <w:b/>
        </w:rPr>
        <w:t>The programmes of study to which the module contributes</w:t>
      </w:r>
    </w:p>
    <w:p w14:paraId="1AD32DAA" w14:textId="77777777" w:rsidR="009A2D37" w:rsidRPr="003F0ED5" w:rsidRDefault="003F0ED5" w:rsidP="003F0ED5">
      <w:pPr>
        <w:spacing w:after="120" w:line="240" w:lineRule="auto"/>
        <w:ind w:left="426" w:right="260" w:firstLine="141"/>
        <w:rPr>
          <w:rFonts w:ascii="Arial" w:hAnsi="Arial" w:cs="Arial"/>
          <w:iCs/>
        </w:rPr>
      </w:pPr>
      <w:r w:rsidRPr="003F0ED5">
        <w:rPr>
          <w:rFonts w:ascii="Arial" w:hAnsi="Arial" w:cs="Arial"/>
          <w:iCs/>
        </w:rPr>
        <w:t>MSc/PDip in Advanced Communications Engineering</w:t>
      </w:r>
    </w:p>
    <w:p w14:paraId="328B9406" w14:textId="77777777" w:rsidR="003F0ED5" w:rsidRPr="00302082" w:rsidRDefault="003F0ED5" w:rsidP="00302082">
      <w:pPr>
        <w:spacing w:after="120" w:line="240" w:lineRule="auto"/>
        <w:ind w:left="426" w:right="260"/>
        <w:rPr>
          <w:rFonts w:ascii="Arial" w:hAnsi="Arial" w:cs="Arial"/>
          <w:i/>
          <w:iCs/>
        </w:rPr>
      </w:pPr>
    </w:p>
    <w:p w14:paraId="2FBA65AD" w14:textId="77777777" w:rsidR="009A2D37" w:rsidRPr="00302082" w:rsidRDefault="009A2D37" w:rsidP="00696FF5">
      <w:pPr>
        <w:numPr>
          <w:ilvl w:val="0"/>
          <w:numId w:val="1"/>
        </w:numPr>
        <w:spacing w:after="120" w:line="240" w:lineRule="auto"/>
        <w:ind w:left="567" w:right="260" w:hanging="567"/>
        <w:rPr>
          <w:rFonts w:ascii="Arial" w:hAnsi="Arial" w:cs="Arial"/>
          <w:b/>
        </w:rPr>
      </w:pPr>
      <w:r w:rsidRPr="00302082">
        <w:rPr>
          <w:rFonts w:ascii="Arial" w:hAnsi="Arial" w:cs="Arial"/>
          <w:b/>
        </w:rPr>
        <w:t>The intended subject specific learning outcomes</w:t>
      </w:r>
      <w:r w:rsidR="00C729D7" w:rsidRPr="00302082">
        <w:rPr>
          <w:rFonts w:ascii="Arial" w:hAnsi="Arial" w:cs="Arial"/>
          <w:b/>
        </w:rPr>
        <w:t>.</w:t>
      </w:r>
      <w:r w:rsidR="00C729D7" w:rsidRPr="00302082">
        <w:rPr>
          <w:rFonts w:ascii="Arial" w:hAnsi="Arial" w:cs="Arial"/>
          <w:b/>
        </w:rPr>
        <w:br/>
        <w:t>On successfully completing the module students will be able to:</w:t>
      </w:r>
    </w:p>
    <w:p w14:paraId="1CDB59DE" w14:textId="77777777" w:rsidR="009A2D37" w:rsidRPr="003F0ED5" w:rsidRDefault="003F0ED5" w:rsidP="003F0ED5">
      <w:pPr>
        <w:spacing w:after="120" w:line="240" w:lineRule="auto"/>
        <w:ind w:left="567" w:right="260"/>
        <w:rPr>
          <w:rFonts w:ascii="Arial" w:hAnsi="Arial" w:cs="Arial"/>
          <w:iCs/>
        </w:rPr>
      </w:pPr>
      <w:r w:rsidRPr="003F0ED5">
        <w:rPr>
          <w:rFonts w:ascii="Arial" w:hAnsi="Arial" w:cs="Arial"/>
          <w:iCs/>
        </w:rPr>
        <w:t>Have:</w:t>
      </w:r>
    </w:p>
    <w:p w14:paraId="26136015" w14:textId="2016FFA1" w:rsidR="003F0ED5" w:rsidRPr="001C670A" w:rsidRDefault="003F0ED5" w:rsidP="003F0ED5">
      <w:pPr>
        <w:spacing w:after="0" w:line="240" w:lineRule="auto"/>
        <w:ind w:right="260" w:firstLine="567"/>
        <w:contextualSpacing/>
        <w:rPr>
          <w:rFonts w:ascii="Arial" w:hAnsi="Arial" w:cs="Arial"/>
        </w:rPr>
      </w:pPr>
      <w:r>
        <w:rPr>
          <w:rFonts w:ascii="Arial" w:hAnsi="Arial" w:cs="Arial"/>
        </w:rPr>
        <w:t>8.</w:t>
      </w:r>
      <w:r w:rsidR="000166FF">
        <w:rPr>
          <w:rFonts w:ascii="Arial" w:hAnsi="Arial" w:cs="Arial"/>
        </w:rPr>
        <w:t>1</w:t>
      </w:r>
      <w:r w:rsidRPr="001C670A">
        <w:rPr>
          <w:rFonts w:ascii="Arial" w:hAnsi="Arial" w:cs="Arial"/>
        </w:rPr>
        <w:t xml:space="preserve"> An advanced and critical understanding of theory of satellite communication systems.</w:t>
      </w:r>
    </w:p>
    <w:p w14:paraId="5059D594" w14:textId="5F494FF7" w:rsidR="003F0ED5" w:rsidRPr="001C670A" w:rsidRDefault="003F0ED5" w:rsidP="003F0ED5">
      <w:pPr>
        <w:spacing w:after="0" w:line="240" w:lineRule="auto"/>
        <w:ind w:left="567" w:right="260"/>
        <w:contextualSpacing/>
        <w:rPr>
          <w:rFonts w:ascii="Arial" w:hAnsi="Arial" w:cs="Arial"/>
        </w:rPr>
      </w:pPr>
      <w:r>
        <w:rPr>
          <w:rFonts w:ascii="Arial" w:hAnsi="Arial" w:cs="Arial"/>
        </w:rPr>
        <w:t>8.</w:t>
      </w:r>
      <w:r w:rsidR="000166FF">
        <w:rPr>
          <w:rFonts w:ascii="Arial" w:hAnsi="Arial" w:cs="Arial"/>
        </w:rPr>
        <w:t>2</w:t>
      </w:r>
      <w:r w:rsidRPr="001C670A">
        <w:rPr>
          <w:rFonts w:ascii="Arial" w:hAnsi="Arial" w:cs="Arial"/>
        </w:rPr>
        <w:t xml:space="preserve"> An ability to apply their knowledge to the analysis and design of satellite communication systems and the design of certain components for the system</w:t>
      </w:r>
      <w:r>
        <w:rPr>
          <w:rFonts w:ascii="Arial" w:hAnsi="Arial" w:cs="Arial"/>
        </w:rPr>
        <w:t>.</w:t>
      </w:r>
    </w:p>
    <w:p w14:paraId="21636157" w14:textId="35F3A48F" w:rsidR="003F0ED5" w:rsidRPr="001C670A" w:rsidRDefault="003F0ED5" w:rsidP="003F0ED5">
      <w:pPr>
        <w:spacing w:after="0" w:line="240" w:lineRule="auto"/>
        <w:ind w:left="567" w:right="260"/>
        <w:contextualSpacing/>
        <w:rPr>
          <w:rFonts w:ascii="Arial" w:hAnsi="Arial" w:cs="Arial"/>
        </w:rPr>
      </w:pPr>
      <w:r>
        <w:rPr>
          <w:rFonts w:ascii="Arial" w:hAnsi="Arial" w:cs="Arial"/>
        </w:rPr>
        <w:t>8.</w:t>
      </w:r>
      <w:r w:rsidR="000166FF">
        <w:rPr>
          <w:rFonts w:ascii="Arial" w:hAnsi="Arial" w:cs="Arial"/>
        </w:rPr>
        <w:t>3</w:t>
      </w:r>
      <w:r w:rsidRPr="001C670A">
        <w:rPr>
          <w:rFonts w:ascii="Arial" w:hAnsi="Arial" w:cs="Arial"/>
        </w:rPr>
        <w:t xml:space="preserve"> An </w:t>
      </w:r>
      <w:r>
        <w:rPr>
          <w:rFonts w:ascii="Arial" w:hAnsi="Arial" w:cs="Arial"/>
        </w:rPr>
        <w:t>advanc</w:t>
      </w:r>
      <w:r w:rsidRPr="001C670A">
        <w:rPr>
          <w:rFonts w:ascii="Arial" w:hAnsi="Arial" w:cs="Arial"/>
        </w:rPr>
        <w:t>ed and critical understanding of the theory of modern optical communication systems</w:t>
      </w:r>
      <w:r>
        <w:rPr>
          <w:rFonts w:ascii="Arial" w:hAnsi="Arial" w:cs="Arial"/>
        </w:rPr>
        <w:t>.</w:t>
      </w:r>
    </w:p>
    <w:p w14:paraId="7C9A0086" w14:textId="40D99DC5" w:rsidR="003F0ED5" w:rsidRPr="003F0ED5" w:rsidRDefault="003F0ED5" w:rsidP="003F0ED5">
      <w:pPr>
        <w:spacing w:after="0" w:line="240" w:lineRule="auto"/>
        <w:ind w:left="567" w:right="260"/>
        <w:contextualSpacing/>
        <w:rPr>
          <w:rFonts w:ascii="Arial" w:hAnsi="Arial" w:cs="Arial"/>
        </w:rPr>
      </w:pPr>
      <w:r>
        <w:rPr>
          <w:rFonts w:ascii="Arial" w:hAnsi="Arial" w:cs="Arial"/>
        </w:rPr>
        <w:t>8.</w:t>
      </w:r>
      <w:r w:rsidR="000166FF">
        <w:rPr>
          <w:rFonts w:ascii="Arial" w:hAnsi="Arial" w:cs="Arial"/>
        </w:rPr>
        <w:t>4</w:t>
      </w:r>
      <w:r w:rsidRPr="001C670A">
        <w:rPr>
          <w:rFonts w:ascii="Arial" w:hAnsi="Arial" w:cs="Arial"/>
        </w:rPr>
        <w:t xml:space="preserve"> An ability to apply their knowledge to the design of optical communications systems at a conceptual level</w:t>
      </w:r>
      <w:r>
        <w:rPr>
          <w:rFonts w:ascii="Arial" w:hAnsi="Arial" w:cs="Arial"/>
        </w:rPr>
        <w:t>.</w:t>
      </w:r>
    </w:p>
    <w:p w14:paraId="3B12FE2E" w14:textId="77777777" w:rsidR="003F0ED5" w:rsidRPr="00302082" w:rsidRDefault="003F0ED5" w:rsidP="00C57028">
      <w:pPr>
        <w:spacing w:after="120" w:line="240" w:lineRule="auto"/>
        <w:ind w:left="567" w:right="260"/>
        <w:rPr>
          <w:rFonts w:ascii="Arial" w:hAnsi="Arial" w:cs="Arial"/>
          <w:i/>
        </w:rPr>
      </w:pPr>
    </w:p>
    <w:p w14:paraId="62ADFAF5" w14:textId="77777777" w:rsidR="00C729D7" w:rsidRPr="00302082" w:rsidRDefault="009A2D37" w:rsidP="00696FF5">
      <w:pPr>
        <w:numPr>
          <w:ilvl w:val="0"/>
          <w:numId w:val="1"/>
        </w:numPr>
        <w:spacing w:after="120" w:line="240" w:lineRule="auto"/>
        <w:ind w:left="567" w:right="260" w:hanging="567"/>
        <w:rPr>
          <w:rFonts w:ascii="Arial" w:hAnsi="Arial" w:cs="Arial"/>
          <w:b/>
        </w:rPr>
      </w:pPr>
      <w:r w:rsidRPr="00302082">
        <w:rPr>
          <w:rFonts w:ascii="Arial" w:hAnsi="Arial" w:cs="Arial"/>
          <w:b/>
        </w:rPr>
        <w:t>The intended generic learning outcomes</w:t>
      </w:r>
      <w:r w:rsidR="00C729D7" w:rsidRPr="00302082">
        <w:rPr>
          <w:rFonts w:ascii="Arial" w:hAnsi="Arial" w:cs="Arial"/>
          <w:b/>
        </w:rPr>
        <w:t>.</w:t>
      </w:r>
      <w:r w:rsidR="00C729D7" w:rsidRPr="00302082">
        <w:rPr>
          <w:rFonts w:ascii="Arial" w:hAnsi="Arial" w:cs="Arial"/>
          <w:b/>
        </w:rPr>
        <w:br/>
        <w:t>On successfully completing the module students will be able to:</w:t>
      </w:r>
    </w:p>
    <w:p w14:paraId="47817773" w14:textId="23EB6328" w:rsidR="003F0ED5" w:rsidRPr="003F0ED5" w:rsidRDefault="000166FF" w:rsidP="003F0ED5">
      <w:pPr>
        <w:pStyle w:val="Default"/>
        <w:ind w:left="567" w:right="260"/>
        <w:rPr>
          <w:color w:val="auto"/>
          <w:sz w:val="22"/>
          <w:szCs w:val="22"/>
        </w:rPr>
      </w:pPr>
      <w:r>
        <w:rPr>
          <w:color w:val="auto"/>
          <w:sz w:val="22"/>
          <w:szCs w:val="22"/>
        </w:rPr>
        <w:t>9.1</w:t>
      </w:r>
      <w:r w:rsidR="003F0ED5" w:rsidRPr="003F0ED5">
        <w:rPr>
          <w:color w:val="auto"/>
          <w:sz w:val="22"/>
          <w:szCs w:val="22"/>
        </w:rPr>
        <w:t xml:space="preserve"> </w:t>
      </w:r>
      <w:r w:rsidR="00D57CFF">
        <w:rPr>
          <w:color w:val="auto"/>
          <w:sz w:val="22"/>
          <w:szCs w:val="22"/>
        </w:rPr>
        <w:t>S</w:t>
      </w:r>
      <w:r w:rsidR="003F0ED5" w:rsidRPr="003F0ED5">
        <w:rPr>
          <w:color w:val="auto"/>
          <w:sz w:val="22"/>
          <w:szCs w:val="22"/>
        </w:rPr>
        <w:t>how ability to deal with complex issues systematically and creatively and make judgements in the absence of complete data, and show self-direction in tackling and solving problems.</w:t>
      </w:r>
    </w:p>
    <w:p w14:paraId="4CD04693" w14:textId="58EAEBA3" w:rsidR="003F0ED5" w:rsidRPr="003F0ED5" w:rsidRDefault="000166FF" w:rsidP="003F0ED5">
      <w:pPr>
        <w:pStyle w:val="Default"/>
        <w:ind w:left="567" w:right="260"/>
        <w:rPr>
          <w:color w:val="auto"/>
          <w:sz w:val="22"/>
          <w:szCs w:val="22"/>
        </w:rPr>
      </w:pPr>
      <w:r>
        <w:rPr>
          <w:color w:val="auto"/>
          <w:sz w:val="22"/>
          <w:szCs w:val="22"/>
        </w:rPr>
        <w:t>9.2</w:t>
      </w:r>
      <w:r w:rsidR="00D57CFF">
        <w:rPr>
          <w:color w:val="auto"/>
          <w:sz w:val="22"/>
          <w:szCs w:val="22"/>
        </w:rPr>
        <w:t xml:space="preserve"> Us</w:t>
      </w:r>
      <w:r w:rsidR="003F0ED5" w:rsidRPr="003F0ED5">
        <w:rPr>
          <w:color w:val="auto"/>
          <w:sz w:val="22"/>
          <w:szCs w:val="22"/>
        </w:rPr>
        <w:t>e ICT.</w:t>
      </w:r>
    </w:p>
    <w:p w14:paraId="6D306066" w14:textId="0149979E" w:rsidR="003F0ED5" w:rsidRPr="003F0ED5" w:rsidRDefault="000166FF" w:rsidP="003F0ED5">
      <w:pPr>
        <w:pStyle w:val="Default"/>
        <w:ind w:left="567" w:right="260"/>
        <w:rPr>
          <w:color w:val="auto"/>
          <w:sz w:val="22"/>
          <w:szCs w:val="22"/>
        </w:rPr>
      </w:pPr>
      <w:r>
        <w:rPr>
          <w:color w:val="auto"/>
          <w:sz w:val="22"/>
          <w:szCs w:val="22"/>
        </w:rPr>
        <w:t>9.3</w:t>
      </w:r>
      <w:r w:rsidR="00D57CFF">
        <w:rPr>
          <w:color w:val="auto"/>
          <w:sz w:val="22"/>
          <w:szCs w:val="22"/>
        </w:rPr>
        <w:t xml:space="preserve"> D</w:t>
      </w:r>
      <w:r w:rsidR="003F0ED5" w:rsidRPr="003F0ED5">
        <w:rPr>
          <w:color w:val="auto"/>
          <w:sz w:val="22"/>
          <w:szCs w:val="22"/>
        </w:rPr>
        <w:t>emonstrate effective communication to specialist (and non-specialist) audiences.</w:t>
      </w:r>
    </w:p>
    <w:p w14:paraId="73EF1194" w14:textId="2C683F68" w:rsidR="003F0ED5" w:rsidRDefault="000166FF" w:rsidP="003F0ED5">
      <w:pPr>
        <w:pStyle w:val="Default"/>
        <w:ind w:left="567" w:right="260"/>
        <w:rPr>
          <w:color w:val="auto"/>
          <w:sz w:val="22"/>
          <w:szCs w:val="22"/>
        </w:rPr>
      </w:pPr>
      <w:r>
        <w:rPr>
          <w:color w:val="auto"/>
          <w:sz w:val="22"/>
          <w:szCs w:val="22"/>
        </w:rPr>
        <w:t>9.4</w:t>
      </w:r>
      <w:r w:rsidR="003F0ED5" w:rsidRPr="003F0ED5">
        <w:rPr>
          <w:color w:val="auto"/>
          <w:sz w:val="22"/>
          <w:szCs w:val="22"/>
        </w:rPr>
        <w:t xml:space="preserve"> </w:t>
      </w:r>
      <w:r w:rsidR="00D57CFF">
        <w:rPr>
          <w:color w:val="auto"/>
          <w:sz w:val="22"/>
          <w:szCs w:val="22"/>
        </w:rPr>
        <w:t>S</w:t>
      </w:r>
      <w:r w:rsidR="003F0ED5" w:rsidRPr="003F0ED5">
        <w:rPr>
          <w:color w:val="auto"/>
          <w:sz w:val="22"/>
          <w:szCs w:val="22"/>
        </w:rPr>
        <w:t>how that they can learn independently for CPD, will use critical thinking, reasoning and reflection and demonstrate autonomy in time and resource management.</w:t>
      </w:r>
    </w:p>
    <w:p w14:paraId="66709FCA" w14:textId="7191844F" w:rsidR="00D57CFF" w:rsidRDefault="00D57CFF" w:rsidP="00D57CFF">
      <w:pPr>
        <w:pStyle w:val="Default"/>
        <w:spacing w:before="240" w:after="240"/>
        <w:ind w:left="567" w:right="260"/>
        <w:rPr>
          <w:color w:val="auto"/>
          <w:sz w:val="22"/>
          <w:szCs w:val="22"/>
        </w:rPr>
      </w:pPr>
    </w:p>
    <w:p w14:paraId="6167D630" w14:textId="77777777" w:rsidR="009A2D37" w:rsidRPr="00302082" w:rsidRDefault="009A2D37" w:rsidP="00696FF5">
      <w:pPr>
        <w:numPr>
          <w:ilvl w:val="0"/>
          <w:numId w:val="1"/>
        </w:numPr>
        <w:spacing w:after="120" w:line="240" w:lineRule="auto"/>
        <w:ind w:left="567" w:right="260" w:hanging="567"/>
        <w:jc w:val="both"/>
        <w:rPr>
          <w:rFonts w:ascii="Arial" w:hAnsi="Arial" w:cs="Arial"/>
          <w:b/>
        </w:rPr>
      </w:pPr>
      <w:r w:rsidRPr="00302082">
        <w:rPr>
          <w:rFonts w:ascii="Arial" w:hAnsi="Arial" w:cs="Arial"/>
          <w:b/>
        </w:rPr>
        <w:lastRenderedPageBreak/>
        <w:t>A synopsis of the curriculum</w:t>
      </w:r>
    </w:p>
    <w:p w14:paraId="6790E393" w14:textId="77777777" w:rsidR="00A643D3" w:rsidRPr="00A643D3" w:rsidRDefault="00A643D3" w:rsidP="00A643D3">
      <w:pPr>
        <w:spacing w:after="120" w:line="240" w:lineRule="auto"/>
        <w:ind w:left="567" w:right="260"/>
        <w:rPr>
          <w:rFonts w:ascii="Arial" w:hAnsi="Arial" w:cs="Arial"/>
          <w:iCs/>
        </w:rPr>
      </w:pPr>
      <w:r w:rsidRPr="00A643D3">
        <w:rPr>
          <w:rFonts w:ascii="Arial" w:hAnsi="Arial" w:cs="Arial"/>
          <w:iCs/>
        </w:rPr>
        <w:t>Optical Communications:</w:t>
      </w:r>
    </w:p>
    <w:p w14:paraId="4CA0303E" w14:textId="0F3ABB35" w:rsidR="00A643D3" w:rsidRPr="00A643D3" w:rsidRDefault="00A643D3" w:rsidP="00D57CFF">
      <w:pPr>
        <w:spacing w:after="120" w:line="240" w:lineRule="auto"/>
        <w:ind w:left="567" w:right="260"/>
        <w:rPr>
          <w:rFonts w:ascii="Arial" w:hAnsi="Arial" w:cs="Arial"/>
          <w:iCs/>
        </w:rPr>
      </w:pPr>
      <w:r w:rsidRPr="00A643D3">
        <w:rPr>
          <w:rFonts w:ascii="Arial" w:hAnsi="Arial" w:cs="Arial"/>
          <w:iCs/>
        </w:rPr>
        <w:t>Optical fibre propagation, attenuation, dispersion including polarization mode dispersion, scattering and nonlinear effects. Sources and source characteristics (spectrum, noise, modulation response): LEDs and Laser Diodes. External modulators. Detectors. Receiver analysis. Optical fibre link budget analyses. Optically amplified systems. WDM systems and component requirements. Polarization and spatial multiplexing. Visible light communications. Microwave photonic and radio over fibre systems. Ultra-high-bit-rate coherent systems.</w:t>
      </w:r>
    </w:p>
    <w:p w14:paraId="38679929" w14:textId="77777777" w:rsidR="00A643D3" w:rsidRPr="00A643D3" w:rsidRDefault="00A643D3" w:rsidP="00D57CFF">
      <w:pPr>
        <w:spacing w:before="240" w:after="120" w:line="240" w:lineRule="auto"/>
        <w:ind w:left="567" w:right="260"/>
        <w:rPr>
          <w:rFonts w:ascii="Arial" w:hAnsi="Arial" w:cs="Arial"/>
          <w:iCs/>
        </w:rPr>
      </w:pPr>
      <w:r w:rsidRPr="00A643D3">
        <w:rPr>
          <w:rFonts w:ascii="Arial" w:hAnsi="Arial" w:cs="Arial"/>
          <w:iCs/>
        </w:rPr>
        <w:t>Satellite Communication Systems:</w:t>
      </w:r>
    </w:p>
    <w:p w14:paraId="796B7D2D" w14:textId="77777777" w:rsidR="00A643D3" w:rsidRPr="00A643D3" w:rsidRDefault="00A643D3" w:rsidP="00A643D3">
      <w:pPr>
        <w:spacing w:after="120" w:line="240" w:lineRule="auto"/>
        <w:ind w:left="567" w:right="260"/>
        <w:rPr>
          <w:rFonts w:ascii="Arial" w:hAnsi="Arial" w:cs="Arial"/>
          <w:iCs/>
        </w:rPr>
      </w:pPr>
      <w:r w:rsidRPr="00A643D3">
        <w:rPr>
          <w:rFonts w:ascii="Arial" w:hAnsi="Arial" w:cs="Arial"/>
          <w:iCs/>
        </w:rPr>
        <w:t>Introduction to satellite communication systems and sub-systems, orbits, radio propagation, satellite antennas, noise figure analysis, examples.</w:t>
      </w:r>
    </w:p>
    <w:p w14:paraId="2BAE2BE6" w14:textId="77777777" w:rsidR="00A643D3" w:rsidRPr="00A643D3" w:rsidRDefault="00A643D3" w:rsidP="00A643D3">
      <w:pPr>
        <w:spacing w:after="120" w:line="240" w:lineRule="auto"/>
        <w:ind w:left="567" w:right="260"/>
        <w:rPr>
          <w:rFonts w:ascii="Arial" w:hAnsi="Arial" w:cs="Arial"/>
          <w:iCs/>
        </w:rPr>
      </w:pPr>
      <w:r w:rsidRPr="00A643D3">
        <w:rPr>
          <w:rFonts w:ascii="Arial" w:hAnsi="Arial" w:cs="Arial"/>
          <w:iCs/>
        </w:rPr>
        <w:t>Satellite link design and analysis, modulation and multiple access, earth station technology, satellite payloads, nonlinear HPA effects, examples.</w:t>
      </w:r>
    </w:p>
    <w:p w14:paraId="53D6D678" w14:textId="77777777" w:rsidR="00A643D3" w:rsidRPr="00302082" w:rsidRDefault="00A643D3" w:rsidP="00302082">
      <w:pPr>
        <w:spacing w:after="120" w:line="240" w:lineRule="auto"/>
        <w:ind w:left="426" w:right="260"/>
        <w:rPr>
          <w:rFonts w:ascii="Arial" w:hAnsi="Arial" w:cs="Arial"/>
          <w:i/>
          <w:iCs/>
        </w:rPr>
      </w:pPr>
    </w:p>
    <w:p w14:paraId="73EE911B" w14:textId="77777777" w:rsidR="009A2D37" w:rsidRPr="00302082" w:rsidRDefault="00883204" w:rsidP="00696FF5">
      <w:pPr>
        <w:numPr>
          <w:ilvl w:val="0"/>
          <w:numId w:val="1"/>
        </w:numPr>
        <w:spacing w:after="120" w:line="240" w:lineRule="auto"/>
        <w:ind w:left="567" w:right="260" w:hanging="567"/>
        <w:jc w:val="both"/>
        <w:rPr>
          <w:rFonts w:ascii="Arial" w:hAnsi="Arial" w:cs="Arial"/>
          <w:b/>
        </w:rPr>
      </w:pPr>
      <w:r>
        <w:rPr>
          <w:rFonts w:ascii="Arial" w:hAnsi="Arial" w:cs="Arial"/>
          <w:b/>
        </w:rPr>
        <w:t>Reading l</w:t>
      </w:r>
      <w:r w:rsidR="009A2D37" w:rsidRPr="00302082">
        <w:rPr>
          <w:rFonts w:ascii="Arial" w:hAnsi="Arial" w:cs="Arial"/>
          <w:b/>
        </w:rPr>
        <w:t xml:space="preserve">ist </w:t>
      </w:r>
      <w:r w:rsidR="00274ED7" w:rsidRPr="00302082">
        <w:rPr>
          <w:rFonts w:ascii="Arial" w:hAnsi="Arial" w:cs="Arial"/>
          <w:b/>
        </w:rPr>
        <w:t>(Indicative list, current at time of publication. Reading lists will be published annually)</w:t>
      </w:r>
    </w:p>
    <w:p w14:paraId="2241BF02" w14:textId="77777777" w:rsidR="00CE50A9" w:rsidRPr="00CE50A9" w:rsidRDefault="00CE50A9" w:rsidP="00CE50A9">
      <w:pPr>
        <w:spacing w:after="120" w:line="240" w:lineRule="auto"/>
        <w:ind w:left="567" w:right="260"/>
        <w:jc w:val="both"/>
        <w:rPr>
          <w:rFonts w:ascii="Arial" w:hAnsi="Arial" w:cs="Arial"/>
        </w:rPr>
      </w:pPr>
      <w:r w:rsidRPr="00CE50A9">
        <w:rPr>
          <w:rFonts w:ascii="Arial" w:hAnsi="Arial" w:cs="Arial"/>
        </w:rPr>
        <w:t>Recommended Reading:</w:t>
      </w:r>
    </w:p>
    <w:p w14:paraId="4F496F7D" w14:textId="3A4C5A3E" w:rsidR="00CE50A9" w:rsidRPr="008621ED" w:rsidRDefault="00CE50A9" w:rsidP="008621ED">
      <w:pPr>
        <w:pStyle w:val="ListParagraph"/>
        <w:numPr>
          <w:ilvl w:val="0"/>
          <w:numId w:val="10"/>
        </w:numPr>
        <w:spacing w:after="0" w:line="240" w:lineRule="auto"/>
        <w:ind w:right="260"/>
        <w:jc w:val="both"/>
        <w:rPr>
          <w:rFonts w:ascii="Arial" w:hAnsi="Arial" w:cs="Arial"/>
        </w:rPr>
      </w:pPr>
      <w:r w:rsidRPr="008621ED">
        <w:rPr>
          <w:rFonts w:ascii="Arial" w:hAnsi="Arial" w:cs="Arial"/>
        </w:rPr>
        <w:t>Satellite Communication Systems,</w:t>
      </w:r>
      <w:r w:rsidR="008621ED" w:rsidRPr="008621ED">
        <w:rPr>
          <w:rFonts w:ascii="Arial" w:hAnsi="Arial" w:cs="Arial"/>
        </w:rPr>
        <w:t xml:space="preserve"> </w:t>
      </w:r>
      <w:r w:rsidRPr="008621ED">
        <w:rPr>
          <w:rFonts w:ascii="Arial" w:hAnsi="Arial" w:cs="Arial"/>
        </w:rPr>
        <w:t>3</w:t>
      </w:r>
      <w:r w:rsidRPr="008621ED">
        <w:rPr>
          <w:rFonts w:ascii="Arial" w:hAnsi="Arial" w:cs="Arial"/>
          <w:vertAlign w:val="superscript"/>
        </w:rPr>
        <w:t>rd</w:t>
      </w:r>
      <w:r w:rsidRPr="008621ED">
        <w:rPr>
          <w:rFonts w:ascii="Arial" w:hAnsi="Arial" w:cs="Arial"/>
        </w:rPr>
        <w:t xml:space="preserve"> Ed., B. Evans, IET, 2008, ISBN (10 digit) 0 85296 899 X, ISBN (13 digit) 978-0-85296-899-4</w:t>
      </w:r>
    </w:p>
    <w:p w14:paraId="4F46FE5A" w14:textId="77777777" w:rsidR="00CE50A9" w:rsidRPr="008621ED" w:rsidRDefault="00CE50A9" w:rsidP="008621ED">
      <w:pPr>
        <w:pStyle w:val="ListParagraph"/>
        <w:numPr>
          <w:ilvl w:val="0"/>
          <w:numId w:val="10"/>
        </w:numPr>
        <w:spacing w:after="0" w:line="240" w:lineRule="auto"/>
        <w:ind w:right="260"/>
        <w:jc w:val="both"/>
        <w:rPr>
          <w:rFonts w:ascii="Arial" w:hAnsi="Arial" w:cs="Arial"/>
        </w:rPr>
      </w:pPr>
      <w:r w:rsidRPr="008621ED">
        <w:rPr>
          <w:rFonts w:ascii="Arial" w:hAnsi="Arial" w:cs="Arial"/>
        </w:rPr>
        <w:t>Satellite Communications, 4</w:t>
      </w:r>
      <w:r w:rsidRPr="008621ED">
        <w:rPr>
          <w:rFonts w:ascii="Arial" w:hAnsi="Arial" w:cs="Arial"/>
          <w:vertAlign w:val="superscript"/>
        </w:rPr>
        <w:t>th</w:t>
      </w:r>
      <w:r w:rsidRPr="008621ED">
        <w:rPr>
          <w:rFonts w:ascii="Arial" w:hAnsi="Arial" w:cs="Arial"/>
        </w:rPr>
        <w:t xml:space="preserve"> Ed., Roddy, 2006, ISBN-10: 0071462988 | ISBN-13: 978-0071462983</w:t>
      </w:r>
    </w:p>
    <w:p w14:paraId="7198AAC5" w14:textId="77777777" w:rsidR="00CE50A9" w:rsidRPr="008621ED" w:rsidRDefault="00CE50A9" w:rsidP="008621ED">
      <w:pPr>
        <w:pStyle w:val="ListParagraph"/>
        <w:numPr>
          <w:ilvl w:val="0"/>
          <w:numId w:val="10"/>
        </w:numPr>
        <w:spacing w:after="0" w:line="240" w:lineRule="auto"/>
        <w:ind w:right="260"/>
        <w:jc w:val="both"/>
        <w:rPr>
          <w:rFonts w:ascii="Arial" w:hAnsi="Arial" w:cs="Arial"/>
        </w:rPr>
      </w:pPr>
      <w:r w:rsidRPr="008621ED">
        <w:rPr>
          <w:rFonts w:ascii="Arial" w:hAnsi="Arial" w:cs="Arial"/>
        </w:rPr>
        <w:t>Optical Fiber Communications, 4</w:t>
      </w:r>
      <w:r w:rsidRPr="008621ED">
        <w:rPr>
          <w:rFonts w:ascii="Arial" w:hAnsi="Arial" w:cs="Arial"/>
          <w:vertAlign w:val="superscript"/>
        </w:rPr>
        <w:t>th</w:t>
      </w:r>
      <w:r w:rsidRPr="008621ED">
        <w:rPr>
          <w:rFonts w:ascii="Arial" w:hAnsi="Arial" w:cs="Arial"/>
        </w:rPr>
        <w:t xml:space="preserve"> Ed., G. Keiser, 2010, McGraw-Hill ISBN-10: 0073380717, ISBN-13: 978-0073380711</w:t>
      </w:r>
    </w:p>
    <w:p w14:paraId="08DC2CE0" w14:textId="77777777" w:rsidR="00CE50A9" w:rsidRPr="00CE50A9" w:rsidRDefault="00CE50A9" w:rsidP="00CE50A9">
      <w:pPr>
        <w:spacing w:after="120" w:line="240" w:lineRule="auto"/>
        <w:ind w:left="567" w:right="260"/>
        <w:jc w:val="both"/>
        <w:rPr>
          <w:rFonts w:ascii="Arial" w:hAnsi="Arial" w:cs="Arial"/>
        </w:rPr>
      </w:pPr>
    </w:p>
    <w:p w14:paraId="01B230AC" w14:textId="77777777" w:rsidR="00CE50A9" w:rsidRPr="00CE50A9" w:rsidRDefault="00CE50A9" w:rsidP="00CE50A9">
      <w:pPr>
        <w:spacing w:after="120" w:line="240" w:lineRule="auto"/>
        <w:ind w:left="567" w:right="260"/>
        <w:jc w:val="both"/>
        <w:rPr>
          <w:rFonts w:ascii="Arial" w:hAnsi="Arial" w:cs="Arial"/>
        </w:rPr>
      </w:pPr>
      <w:r w:rsidRPr="00CE50A9">
        <w:rPr>
          <w:rFonts w:ascii="Arial" w:hAnsi="Arial" w:cs="Arial"/>
        </w:rPr>
        <w:t>Background Reading:</w:t>
      </w:r>
    </w:p>
    <w:p w14:paraId="2C01D8CE" w14:textId="77777777" w:rsidR="00CE50A9" w:rsidRPr="008621ED" w:rsidRDefault="00CE50A9" w:rsidP="008621ED">
      <w:pPr>
        <w:pStyle w:val="ListParagraph"/>
        <w:numPr>
          <w:ilvl w:val="0"/>
          <w:numId w:val="11"/>
        </w:numPr>
        <w:spacing w:after="0" w:line="240" w:lineRule="auto"/>
        <w:ind w:right="260"/>
        <w:jc w:val="both"/>
        <w:rPr>
          <w:rFonts w:ascii="Arial" w:hAnsi="Arial" w:cs="Arial"/>
        </w:rPr>
      </w:pPr>
      <w:r w:rsidRPr="008621ED">
        <w:rPr>
          <w:rFonts w:ascii="Arial" w:hAnsi="Arial" w:cs="Arial"/>
        </w:rPr>
        <w:t>Wireless Communications, Rapport, 2</w:t>
      </w:r>
      <w:r w:rsidRPr="008621ED">
        <w:rPr>
          <w:rFonts w:ascii="Arial" w:hAnsi="Arial" w:cs="Arial"/>
          <w:vertAlign w:val="superscript"/>
        </w:rPr>
        <w:t>nd</w:t>
      </w:r>
      <w:r w:rsidRPr="008621ED">
        <w:rPr>
          <w:rFonts w:ascii="Arial" w:hAnsi="Arial" w:cs="Arial"/>
        </w:rPr>
        <w:t xml:space="preserve"> Edition – 2009, ISBN 813172882X, 9788131728826</w:t>
      </w:r>
    </w:p>
    <w:p w14:paraId="5DE711A8" w14:textId="77777777" w:rsidR="00CE50A9" w:rsidRPr="008621ED" w:rsidRDefault="00CE50A9" w:rsidP="008621ED">
      <w:pPr>
        <w:pStyle w:val="ListParagraph"/>
        <w:numPr>
          <w:ilvl w:val="0"/>
          <w:numId w:val="11"/>
        </w:numPr>
        <w:spacing w:after="0" w:line="240" w:lineRule="auto"/>
        <w:ind w:right="260"/>
        <w:jc w:val="both"/>
        <w:rPr>
          <w:rFonts w:ascii="Arial" w:hAnsi="Arial" w:cs="Arial"/>
        </w:rPr>
      </w:pPr>
      <w:r w:rsidRPr="008621ED">
        <w:rPr>
          <w:rFonts w:ascii="Arial" w:hAnsi="Arial" w:cs="Arial"/>
        </w:rPr>
        <w:t>Satellite Communication Systems – Richharia 1999, ISBN-10: 0071342087, ISBN-13: 978-0071342087</w:t>
      </w:r>
    </w:p>
    <w:p w14:paraId="049D3B11" w14:textId="77777777" w:rsidR="00CE50A9" w:rsidRPr="008621ED" w:rsidRDefault="00CE50A9" w:rsidP="008621ED">
      <w:pPr>
        <w:pStyle w:val="ListParagraph"/>
        <w:numPr>
          <w:ilvl w:val="0"/>
          <w:numId w:val="11"/>
        </w:numPr>
        <w:spacing w:after="0" w:line="240" w:lineRule="auto"/>
        <w:ind w:right="260"/>
        <w:jc w:val="both"/>
        <w:rPr>
          <w:rFonts w:ascii="Arial" w:hAnsi="Arial" w:cs="Arial"/>
        </w:rPr>
      </w:pPr>
      <w:r w:rsidRPr="008621ED">
        <w:rPr>
          <w:rFonts w:ascii="Arial" w:hAnsi="Arial" w:cs="Arial"/>
        </w:rPr>
        <w:t>Antennas: From Theory to Practice, Yi Huang and Kevin Boyle ISBN: 978-0-470-51028-5, 2008</w:t>
      </w:r>
    </w:p>
    <w:p w14:paraId="1EEFB745" w14:textId="77777777" w:rsidR="00CE50A9" w:rsidRPr="008621ED" w:rsidRDefault="00CE50A9" w:rsidP="008621ED">
      <w:pPr>
        <w:pStyle w:val="ListParagraph"/>
        <w:numPr>
          <w:ilvl w:val="0"/>
          <w:numId w:val="11"/>
        </w:numPr>
        <w:spacing w:after="0" w:line="240" w:lineRule="auto"/>
        <w:ind w:right="260"/>
        <w:jc w:val="both"/>
        <w:rPr>
          <w:rFonts w:ascii="Arial" w:hAnsi="Arial" w:cs="Arial"/>
        </w:rPr>
      </w:pPr>
      <w:r w:rsidRPr="008621ED">
        <w:rPr>
          <w:rFonts w:ascii="Arial" w:hAnsi="Arial" w:cs="Arial"/>
        </w:rPr>
        <w:t>Fiber-Optic Communication Systems, 3</w:t>
      </w:r>
      <w:r w:rsidRPr="008621ED">
        <w:rPr>
          <w:rFonts w:ascii="Arial" w:hAnsi="Arial" w:cs="Arial"/>
          <w:vertAlign w:val="superscript"/>
        </w:rPr>
        <w:t>rd</w:t>
      </w:r>
      <w:r w:rsidRPr="008621ED">
        <w:rPr>
          <w:rFonts w:ascii="Arial" w:hAnsi="Arial" w:cs="Arial"/>
        </w:rPr>
        <w:t xml:space="preserve"> Ed., G.P. Agrawal, 2002, ISBN-10: 0471215716, ISBN-13: 978-0471215714</w:t>
      </w:r>
    </w:p>
    <w:p w14:paraId="6D569F77" w14:textId="35604BCA" w:rsidR="00CE50A9" w:rsidRDefault="00CE50A9" w:rsidP="00CE50A9">
      <w:pPr>
        <w:spacing w:after="0" w:line="240" w:lineRule="auto"/>
        <w:ind w:left="567" w:right="260"/>
        <w:jc w:val="both"/>
        <w:rPr>
          <w:rFonts w:ascii="Arial" w:hAnsi="Arial" w:cs="Arial"/>
        </w:rPr>
      </w:pPr>
    </w:p>
    <w:p w14:paraId="4A485574" w14:textId="77777777" w:rsidR="008E4AEE" w:rsidRPr="00CE50A9" w:rsidRDefault="008E4AEE" w:rsidP="00CE50A9">
      <w:pPr>
        <w:spacing w:after="0" w:line="240" w:lineRule="auto"/>
        <w:ind w:left="567" w:right="260"/>
        <w:jc w:val="both"/>
        <w:rPr>
          <w:rFonts w:ascii="Arial" w:hAnsi="Arial" w:cs="Arial"/>
        </w:rPr>
      </w:pPr>
    </w:p>
    <w:p w14:paraId="2F308A6C" w14:textId="77777777" w:rsidR="00883204" w:rsidRPr="00883204" w:rsidRDefault="009A2D37" w:rsidP="00696FF5">
      <w:pPr>
        <w:numPr>
          <w:ilvl w:val="0"/>
          <w:numId w:val="1"/>
        </w:numPr>
        <w:spacing w:after="120" w:line="240" w:lineRule="auto"/>
        <w:ind w:left="567" w:right="260" w:hanging="567"/>
        <w:rPr>
          <w:rFonts w:ascii="Arial" w:hAnsi="Arial" w:cs="Arial"/>
          <w:i/>
          <w:iCs/>
        </w:rPr>
      </w:pPr>
      <w:r w:rsidRPr="00302082">
        <w:rPr>
          <w:rFonts w:ascii="Arial" w:hAnsi="Arial" w:cs="Arial"/>
          <w:b/>
        </w:rPr>
        <w:t>Learning</w:t>
      </w:r>
      <w:r w:rsidR="00883204">
        <w:rPr>
          <w:rFonts w:ascii="Arial" w:hAnsi="Arial" w:cs="Arial"/>
          <w:b/>
        </w:rPr>
        <w:t xml:space="preserve"> and t</w:t>
      </w:r>
      <w:r w:rsidR="006F3F8B" w:rsidRPr="00302082">
        <w:rPr>
          <w:rFonts w:ascii="Arial" w:hAnsi="Arial" w:cs="Arial"/>
          <w:b/>
        </w:rPr>
        <w:t>eaching m</w:t>
      </w:r>
      <w:r w:rsidRPr="00302082">
        <w:rPr>
          <w:rFonts w:ascii="Arial" w:hAnsi="Arial" w:cs="Arial"/>
          <w:b/>
        </w:rPr>
        <w:t>ethods</w:t>
      </w:r>
    </w:p>
    <w:p w14:paraId="743B242D" w14:textId="77777777" w:rsidR="009A2D37" w:rsidRPr="00CE50A9" w:rsidRDefault="00C57028" w:rsidP="00696FF5">
      <w:pPr>
        <w:spacing w:after="120" w:line="240" w:lineRule="auto"/>
        <w:ind w:left="567" w:right="260"/>
        <w:jc w:val="both"/>
        <w:rPr>
          <w:rFonts w:ascii="Arial" w:hAnsi="Arial" w:cs="Arial"/>
          <w:iCs/>
        </w:rPr>
      </w:pPr>
      <w:r w:rsidRPr="00CE50A9">
        <w:rPr>
          <w:rFonts w:ascii="Arial" w:hAnsi="Arial" w:cs="Arial"/>
          <w:iCs/>
        </w:rPr>
        <w:t>Total contact hours:</w:t>
      </w:r>
      <w:r w:rsidR="00CE50A9" w:rsidRPr="00CE50A9">
        <w:rPr>
          <w:rFonts w:ascii="Arial" w:hAnsi="Arial" w:cs="Arial"/>
          <w:iCs/>
        </w:rPr>
        <w:t xml:space="preserve"> 41</w:t>
      </w:r>
    </w:p>
    <w:p w14:paraId="1BE7D57A" w14:textId="77777777" w:rsidR="00C57028" w:rsidRPr="00CE50A9" w:rsidRDefault="00C57028" w:rsidP="00C57028">
      <w:pPr>
        <w:spacing w:after="120" w:line="240" w:lineRule="auto"/>
        <w:ind w:left="567" w:right="260"/>
        <w:jc w:val="both"/>
        <w:rPr>
          <w:rFonts w:ascii="Arial" w:hAnsi="Arial" w:cs="Arial"/>
          <w:iCs/>
        </w:rPr>
      </w:pPr>
      <w:r w:rsidRPr="00CE50A9">
        <w:rPr>
          <w:rFonts w:ascii="Arial" w:hAnsi="Arial" w:cs="Arial"/>
          <w:iCs/>
        </w:rPr>
        <w:t>Private study hours:</w:t>
      </w:r>
      <w:r w:rsidR="00CE50A9" w:rsidRPr="00CE50A9">
        <w:rPr>
          <w:rFonts w:ascii="Arial" w:hAnsi="Arial" w:cs="Arial"/>
          <w:iCs/>
        </w:rPr>
        <w:t xml:space="preserve"> 109</w:t>
      </w:r>
    </w:p>
    <w:p w14:paraId="27F55801" w14:textId="77777777" w:rsidR="00C57028" w:rsidRPr="00CE50A9" w:rsidRDefault="00C57028" w:rsidP="00C57028">
      <w:pPr>
        <w:spacing w:after="120" w:line="240" w:lineRule="auto"/>
        <w:ind w:left="567" w:right="260"/>
        <w:jc w:val="both"/>
        <w:rPr>
          <w:rFonts w:ascii="Arial" w:hAnsi="Arial" w:cs="Arial"/>
          <w:iCs/>
        </w:rPr>
      </w:pPr>
      <w:r w:rsidRPr="00CE50A9">
        <w:rPr>
          <w:rFonts w:ascii="Arial" w:hAnsi="Arial" w:cs="Arial"/>
          <w:iCs/>
        </w:rPr>
        <w:t>Total study hours:</w:t>
      </w:r>
      <w:r w:rsidR="00CE50A9" w:rsidRPr="00CE50A9">
        <w:rPr>
          <w:rFonts w:ascii="Arial" w:hAnsi="Arial" w:cs="Arial"/>
          <w:iCs/>
        </w:rPr>
        <w:t xml:space="preserve"> 150</w:t>
      </w:r>
    </w:p>
    <w:p w14:paraId="0A3DD810" w14:textId="77777777" w:rsidR="009A2D37" w:rsidRPr="00302082" w:rsidRDefault="009A2D37" w:rsidP="00302082">
      <w:pPr>
        <w:spacing w:after="120" w:line="240" w:lineRule="auto"/>
        <w:ind w:left="426" w:right="260"/>
        <w:rPr>
          <w:rFonts w:ascii="Arial" w:hAnsi="Arial" w:cs="Arial"/>
          <w:i/>
          <w:iCs/>
        </w:rPr>
      </w:pPr>
    </w:p>
    <w:p w14:paraId="01968C0C" w14:textId="77777777" w:rsidR="00883204" w:rsidRPr="00883204" w:rsidRDefault="00EF4933" w:rsidP="00696FF5">
      <w:pPr>
        <w:numPr>
          <w:ilvl w:val="0"/>
          <w:numId w:val="1"/>
        </w:numPr>
        <w:spacing w:after="120" w:line="240" w:lineRule="auto"/>
        <w:ind w:left="567" w:right="260" w:hanging="567"/>
        <w:rPr>
          <w:rFonts w:ascii="Arial" w:hAnsi="Arial" w:cs="Arial"/>
          <w:i/>
          <w:iCs/>
        </w:rPr>
      </w:pPr>
      <w:r w:rsidRPr="00302082">
        <w:rPr>
          <w:rFonts w:ascii="Arial" w:hAnsi="Arial" w:cs="Arial"/>
          <w:b/>
        </w:rPr>
        <w:t>Assessment methods</w:t>
      </w:r>
    </w:p>
    <w:p w14:paraId="07875E9C" w14:textId="77777777" w:rsidR="00696FF5" w:rsidRPr="00696FF5" w:rsidRDefault="00696FF5" w:rsidP="00696FF5">
      <w:pPr>
        <w:pStyle w:val="ListParagraph"/>
        <w:numPr>
          <w:ilvl w:val="1"/>
          <w:numId w:val="9"/>
        </w:numPr>
        <w:spacing w:after="120"/>
        <w:ind w:left="567" w:hanging="567"/>
        <w:rPr>
          <w:rFonts w:ascii="Arial" w:hAnsi="Arial" w:cs="Arial"/>
          <w:iCs/>
        </w:rPr>
      </w:pPr>
      <w:r w:rsidRPr="00696FF5">
        <w:rPr>
          <w:rFonts w:ascii="Arial" w:hAnsi="Arial" w:cs="Arial"/>
          <w:iCs/>
        </w:rPr>
        <w:t>Main assessment methods</w:t>
      </w:r>
      <w:bookmarkStart w:id="0" w:name="_GoBack"/>
      <w:bookmarkEnd w:id="0"/>
    </w:p>
    <w:p w14:paraId="6F454DA1" w14:textId="77777777" w:rsidR="006F3B2F" w:rsidRPr="006F3B2F" w:rsidRDefault="006F3B2F" w:rsidP="006F3B2F">
      <w:pPr>
        <w:spacing w:after="0" w:line="240" w:lineRule="auto"/>
        <w:ind w:left="567" w:right="260"/>
        <w:rPr>
          <w:rFonts w:ascii="Arial" w:hAnsi="Arial" w:cs="Arial"/>
          <w:iCs/>
        </w:rPr>
      </w:pPr>
      <w:r w:rsidRPr="006F3B2F">
        <w:rPr>
          <w:rFonts w:ascii="Arial" w:hAnsi="Arial" w:cs="Arial"/>
          <w:iCs/>
        </w:rPr>
        <w:t>Assignment (10%)</w:t>
      </w:r>
    </w:p>
    <w:p w14:paraId="50BFFF5A" w14:textId="77777777" w:rsidR="006F3B2F" w:rsidRPr="006F3B2F" w:rsidRDefault="006F3B2F" w:rsidP="006F3B2F">
      <w:pPr>
        <w:spacing w:after="0" w:line="240" w:lineRule="auto"/>
        <w:ind w:left="567" w:right="260"/>
        <w:rPr>
          <w:rFonts w:ascii="Arial" w:hAnsi="Arial" w:cs="Arial"/>
          <w:iCs/>
        </w:rPr>
      </w:pPr>
      <w:r w:rsidRPr="006F3B2F">
        <w:rPr>
          <w:rFonts w:ascii="Arial" w:hAnsi="Arial" w:cs="Arial"/>
          <w:iCs/>
        </w:rPr>
        <w:t>Assignment (10%)</w:t>
      </w:r>
    </w:p>
    <w:p w14:paraId="66BE19BA" w14:textId="035F5E32" w:rsidR="00C235FD" w:rsidRDefault="006F3B2F" w:rsidP="008621ED">
      <w:pPr>
        <w:spacing w:after="0" w:line="240" w:lineRule="auto"/>
        <w:ind w:left="567" w:right="260"/>
        <w:rPr>
          <w:rFonts w:ascii="Arial" w:hAnsi="Arial" w:cs="Arial"/>
          <w:iCs/>
        </w:rPr>
      </w:pPr>
      <w:r w:rsidRPr="006F3B2F">
        <w:rPr>
          <w:rFonts w:ascii="Arial" w:hAnsi="Arial" w:cs="Arial"/>
          <w:iCs/>
        </w:rPr>
        <w:t>Examination (80%)</w:t>
      </w:r>
    </w:p>
    <w:p w14:paraId="7CAD5577" w14:textId="77777777" w:rsidR="008621ED" w:rsidRPr="008621ED" w:rsidRDefault="008621ED" w:rsidP="008621ED">
      <w:pPr>
        <w:spacing w:after="0" w:line="240" w:lineRule="auto"/>
        <w:ind w:left="567" w:right="260"/>
        <w:rPr>
          <w:rFonts w:ascii="Arial" w:hAnsi="Arial" w:cs="Arial"/>
          <w:iCs/>
        </w:rPr>
      </w:pPr>
    </w:p>
    <w:p w14:paraId="25EDF11A" w14:textId="77777777" w:rsidR="00696FF5" w:rsidRPr="00F817F0" w:rsidRDefault="00696FF5" w:rsidP="00696FF5">
      <w:pPr>
        <w:spacing w:after="120"/>
        <w:ind w:left="567" w:hanging="567"/>
        <w:rPr>
          <w:rFonts w:ascii="Arial" w:hAnsi="Arial" w:cs="Arial"/>
          <w:iCs/>
        </w:rPr>
      </w:pPr>
      <w:r w:rsidRPr="00F817F0">
        <w:rPr>
          <w:rFonts w:ascii="Arial" w:hAnsi="Arial" w:cs="Arial"/>
          <w:iCs/>
        </w:rPr>
        <w:lastRenderedPageBreak/>
        <w:t>13.2</w:t>
      </w:r>
      <w:r w:rsidRPr="00F817F0">
        <w:rPr>
          <w:rFonts w:ascii="Arial" w:hAnsi="Arial" w:cs="Arial"/>
          <w:iCs/>
        </w:rPr>
        <w:tab/>
        <w:t xml:space="preserve">Reassessment methods </w:t>
      </w:r>
    </w:p>
    <w:p w14:paraId="2D9FA5B2" w14:textId="3D0F9CDC" w:rsidR="00696FF5" w:rsidRPr="00F817F0" w:rsidRDefault="00F817F0" w:rsidP="00F817F0">
      <w:pPr>
        <w:spacing w:after="120" w:line="240" w:lineRule="auto"/>
        <w:ind w:left="426" w:right="260" w:firstLine="141"/>
        <w:rPr>
          <w:rFonts w:ascii="Arial" w:hAnsi="Arial" w:cs="Arial"/>
          <w:iCs/>
        </w:rPr>
      </w:pPr>
      <w:r w:rsidRPr="00F817F0">
        <w:rPr>
          <w:rFonts w:ascii="Arial" w:hAnsi="Arial" w:cs="Arial"/>
          <w:iCs/>
        </w:rPr>
        <w:t>Like-for-like</w:t>
      </w:r>
    </w:p>
    <w:p w14:paraId="54775845" w14:textId="77777777" w:rsidR="00F817F0" w:rsidRPr="008621ED" w:rsidRDefault="00F817F0" w:rsidP="00302082">
      <w:pPr>
        <w:spacing w:after="120" w:line="240" w:lineRule="auto"/>
        <w:ind w:left="426" w:right="260"/>
        <w:rPr>
          <w:rFonts w:ascii="Arial" w:hAnsi="Arial" w:cs="Arial"/>
          <w:b/>
          <w:iCs/>
        </w:rPr>
      </w:pPr>
    </w:p>
    <w:p w14:paraId="60A45988" w14:textId="77777777" w:rsidR="00274ED7" w:rsidRPr="008621ED" w:rsidRDefault="006F3F8B" w:rsidP="00696FF5">
      <w:pPr>
        <w:numPr>
          <w:ilvl w:val="0"/>
          <w:numId w:val="1"/>
        </w:numPr>
        <w:spacing w:after="120" w:line="240" w:lineRule="auto"/>
        <w:ind w:left="567" w:right="261" w:hanging="567"/>
        <w:jc w:val="both"/>
        <w:rPr>
          <w:rFonts w:ascii="Arial" w:hAnsi="Arial" w:cs="Arial"/>
          <w:b/>
          <w:iCs/>
        </w:rPr>
      </w:pPr>
      <w:r w:rsidRPr="008621ED">
        <w:rPr>
          <w:rFonts w:ascii="Arial" w:hAnsi="Arial" w:cs="Arial"/>
          <w:b/>
          <w:iCs/>
        </w:rPr>
        <w:t xml:space="preserve">Map of </w:t>
      </w:r>
      <w:r w:rsidR="00883204" w:rsidRPr="008621ED">
        <w:rPr>
          <w:rFonts w:ascii="Arial" w:hAnsi="Arial" w:cs="Arial"/>
          <w:b/>
          <w:iCs/>
        </w:rPr>
        <w:t xml:space="preserve">module learning outcomes </w:t>
      </w:r>
      <w:r w:rsidR="00B30E07" w:rsidRPr="008621ED">
        <w:rPr>
          <w:rFonts w:ascii="Arial" w:hAnsi="Arial" w:cs="Arial"/>
          <w:b/>
          <w:iCs/>
        </w:rPr>
        <w:t>(sections 8 &amp; 9)</w:t>
      </w:r>
      <w:r w:rsidR="00883204" w:rsidRPr="008621ED">
        <w:rPr>
          <w:rFonts w:ascii="Arial" w:hAnsi="Arial" w:cs="Arial"/>
          <w:b/>
          <w:iCs/>
        </w:rPr>
        <w:t xml:space="preserve"> to l</w:t>
      </w:r>
      <w:r w:rsidRPr="008621ED">
        <w:rPr>
          <w:rFonts w:ascii="Arial" w:hAnsi="Arial" w:cs="Arial"/>
          <w:b/>
          <w:iCs/>
        </w:rPr>
        <w:t>earning</w:t>
      </w:r>
      <w:r w:rsidR="00B30E07" w:rsidRPr="008621ED">
        <w:rPr>
          <w:rFonts w:ascii="Arial" w:hAnsi="Arial" w:cs="Arial"/>
          <w:b/>
          <w:iCs/>
        </w:rPr>
        <w:t xml:space="preserve"> and </w:t>
      </w:r>
      <w:r w:rsidR="00883204" w:rsidRPr="008621ED">
        <w:rPr>
          <w:rFonts w:ascii="Arial" w:hAnsi="Arial" w:cs="Arial"/>
          <w:b/>
          <w:iCs/>
        </w:rPr>
        <w:t>teaching m</w:t>
      </w:r>
      <w:r w:rsidR="00B30E07" w:rsidRPr="008621ED">
        <w:rPr>
          <w:rFonts w:ascii="Arial" w:hAnsi="Arial" w:cs="Arial"/>
          <w:b/>
          <w:iCs/>
        </w:rPr>
        <w:t>ethods (section12</w:t>
      </w:r>
      <w:r w:rsidRPr="008621ED">
        <w:rPr>
          <w:rFonts w:ascii="Arial" w:hAnsi="Arial" w:cs="Arial"/>
          <w:b/>
          <w:iCs/>
        </w:rPr>
        <w:t>) and m</w:t>
      </w:r>
      <w:r w:rsidR="00883204" w:rsidRPr="008621ED">
        <w:rPr>
          <w:rFonts w:ascii="Arial" w:hAnsi="Arial" w:cs="Arial"/>
          <w:b/>
          <w:iCs/>
        </w:rPr>
        <w:t>ethods of a</w:t>
      </w:r>
      <w:r w:rsidR="00B30E07" w:rsidRPr="008621ED">
        <w:rPr>
          <w:rFonts w:ascii="Arial" w:hAnsi="Arial" w:cs="Arial"/>
          <w:b/>
          <w:iCs/>
        </w:rPr>
        <w:t>ssessment (section 13</w:t>
      </w:r>
      <w:r w:rsidR="00EF4933" w:rsidRPr="008621ED">
        <w:rPr>
          <w:rFonts w:ascii="Arial" w:hAnsi="Arial" w:cs="Arial"/>
          <w:b/>
          <w:iCs/>
        </w:rPr>
        <w:t>)</w:t>
      </w:r>
    </w:p>
    <w:p w14:paraId="1C0B9545" w14:textId="77777777" w:rsidR="00C57028" w:rsidRDefault="00C57028" w:rsidP="00C57028">
      <w:pPr>
        <w:spacing w:after="120" w:line="240" w:lineRule="auto"/>
        <w:ind w:left="567" w:right="261"/>
        <w:jc w:val="both"/>
        <w:rPr>
          <w:rFonts w:ascii="Arial" w:hAnsi="Arial" w:cs="Arial"/>
          <w:i/>
          <w:iCs/>
        </w:rPr>
      </w:pPr>
    </w:p>
    <w:tbl>
      <w:tblPr>
        <w:tblStyle w:val="TableGrid"/>
        <w:tblW w:w="6266" w:type="dxa"/>
        <w:tblInd w:w="640" w:type="dxa"/>
        <w:tblLayout w:type="fixed"/>
        <w:tblLook w:val="04A0" w:firstRow="1" w:lastRow="0" w:firstColumn="1" w:lastColumn="0" w:noHBand="0" w:noVBand="1"/>
      </w:tblPr>
      <w:tblGrid>
        <w:gridCol w:w="1730"/>
        <w:gridCol w:w="567"/>
        <w:gridCol w:w="567"/>
        <w:gridCol w:w="567"/>
        <w:gridCol w:w="567"/>
        <w:gridCol w:w="567"/>
        <w:gridCol w:w="567"/>
        <w:gridCol w:w="567"/>
        <w:gridCol w:w="567"/>
      </w:tblGrid>
      <w:tr w:rsidR="00601BC5" w:rsidRPr="00302082" w14:paraId="1F7A56A8" w14:textId="77777777" w:rsidTr="00601BC5">
        <w:tc>
          <w:tcPr>
            <w:tcW w:w="1730" w:type="dxa"/>
            <w:shd w:val="clear" w:color="auto" w:fill="D9D9D9" w:themeFill="background1" w:themeFillShade="D9"/>
          </w:tcPr>
          <w:p w14:paraId="036A29E6" w14:textId="77777777" w:rsidR="00601BC5" w:rsidRPr="00302082" w:rsidRDefault="00601BC5" w:rsidP="00857164">
            <w:pPr>
              <w:spacing w:after="120"/>
              <w:ind w:left="33"/>
              <w:contextualSpacing/>
              <w:rPr>
                <w:rFonts w:ascii="Arial" w:hAnsi="Arial" w:cs="Arial"/>
                <w:b/>
              </w:rPr>
            </w:pPr>
            <w:r w:rsidRPr="00302082">
              <w:rPr>
                <w:rFonts w:ascii="Arial" w:hAnsi="Arial" w:cs="Arial"/>
                <w:b/>
              </w:rPr>
              <w:t>Module learning outcome</w:t>
            </w:r>
          </w:p>
        </w:tc>
        <w:tc>
          <w:tcPr>
            <w:tcW w:w="567" w:type="dxa"/>
          </w:tcPr>
          <w:p w14:paraId="1AD60804" w14:textId="77777777" w:rsidR="00601BC5" w:rsidRPr="00302082" w:rsidRDefault="00601BC5" w:rsidP="00857164">
            <w:pPr>
              <w:spacing w:after="120"/>
              <w:contextualSpacing/>
              <w:rPr>
                <w:rFonts w:ascii="Arial" w:hAnsi="Arial" w:cs="Arial"/>
                <w:i/>
              </w:rPr>
            </w:pPr>
            <w:r w:rsidRPr="00302082">
              <w:rPr>
                <w:rFonts w:ascii="Arial" w:hAnsi="Arial" w:cs="Arial"/>
                <w:i/>
              </w:rPr>
              <w:t>8.1</w:t>
            </w:r>
          </w:p>
        </w:tc>
        <w:tc>
          <w:tcPr>
            <w:tcW w:w="567" w:type="dxa"/>
          </w:tcPr>
          <w:p w14:paraId="1FFE426B" w14:textId="77777777" w:rsidR="00601BC5" w:rsidRPr="00302082" w:rsidRDefault="00601BC5" w:rsidP="00857164">
            <w:pPr>
              <w:spacing w:after="120"/>
              <w:contextualSpacing/>
              <w:rPr>
                <w:rFonts w:ascii="Arial" w:hAnsi="Arial" w:cs="Arial"/>
                <w:i/>
              </w:rPr>
            </w:pPr>
            <w:r w:rsidRPr="00302082">
              <w:rPr>
                <w:rFonts w:ascii="Arial" w:hAnsi="Arial" w:cs="Arial"/>
                <w:i/>
              </w:rPr>
              <w:t>8.2</w:t>
            </w:r>
          </w:p>
        </w:tc>
        <w:tc>
          <w:tcPr>
            <w:tcW w:w="567" w:type="dxa"/>
          </w:tcPr>
          <w:p w14:paraId="7846C8DA" w14:textId="77777777" w:rsidR="00601BC5" w:rsidRPr="00302082" w:rsidRDefault="00601BC5" w:rsidP="00857164">
            <w:pPr>
              <w:spacing w:after="120"/>
              <w:contextualSpacing/>
              <w:rPr>
                <w:rFonts w:ascii="Arial" w:hAnsi="Arial" w:cs="Arial"/>
                <w:i/>
              </w:rPr>
            </w:pPr>
            <w:r w:rsidRPr="00302082">
              <w:rPr>
                <w:rFonts w:ascii="Arial" w:hAnsi="Arial" w:cs="Arial"/>
                <w:i/>
              </w:rPr>
              <w:t>8.3</w:t>
            </w:r>
          </w:p>
        </w:tc>
        <w:tc>
          <w:tcPr>
            <w:tcW w:w="567" w:type="dxa"/>
          </w:tcPr>
          <w:p w14:paraId="4E94460F" w14:textId="77777777" w:rsidR="00601BC5" w:rsidRPr="00302082" w:rsidRDefault="00601BC5" w:rsidP="00857164">
            <w:pPr>
              <w:spacing w:after="120"/>
              <w:contextualSpacing/>
              <w:rPr>
                <w:rFonts w:ascii="Arial" w:hAnsi="Arial" w:cs="Arial"/>
                <w:i/>
              </w:rPr>
            </w:pPr>
            <w:r w:rsidRPr="00302082">
              <w:rPr>
                <w:rFonts w:ascii="Arial" w:hAnsi="Arial" w:cs="Arial"/>
                <w:i/>
              </w:rPr>
              <w:t>8.4</w:t>
            </w:r>
          </w:p>
        </w:tc>
        <w:tc>
          <w:tcPr>
            <w:tcW w:w="567" w:type="dxa"/>
          </w:tcPr>
          <w:p w14:paraId="68833263" w14:textId="77777777" w:rsidR="00601BC5" w:rsidRPr="00302082" w:rsidRDefault="00601BC5" w:rsidP="00857164">
            <w:pPr>
              <w:spacing w:after="120"/>
              <w:contextualSpacing/>
              <w:rPr>
                <w:rFonts w:ascii="Arial" w:hAnsi="Arial" w:cs="Arial"/>
                <w:i/>
              </w:rPr>
            </w:pPr>
            <w:r w:rsidRPr="00302082">
              <w:rPr>
                <w:rFonts w:ascii="Arial" w:hAnsi="Arial" w:cs="Arial"/>
                <w:i/>
              </w:rPr>
              <w:t>9.1</w:t>
            </w:r>
          </w:p>
        </w:tc>
        <w:tc>
          <w:tcPr>
            <w:tcW w:w="567" w:type="dxa"/>
          </w:tcPr>
          <w:p w14:paraId="0C30FF7F" w14:textId="77777777" w:rsidR="00601BC5" w:rsidRPr="00302082" w:rsidRDefault="00601BC5" w:rsidP="00857164">
            <w:pPr>
              <w:spacing w:after="120"/>
              <w:contextualSpacing/>
              <w:rPr>
                <w:rFonts w:ascii="Arial" w:hAnsi="Arial" w:cs="Arial"/>
                <w:i/>
              </w:rPr>
            </w:pPr>
            <w:r w:rsidRPr="00302082">
              <w:rPr>
                <w:rFonts w:ascii="Arial" w:hAnsi="Arial" w:cs="Arial"/>
                <w:i/>
              </w:rPr>
              <w:t>9.2</w:t>
            </w:r>
          </w:p>
        </w:tc>
        <w:tc>
          <w:tcPr>
            <w:tcW w:w="567" w:type="dxa"/>
          </w:tcPr>
          <w:p w14:paraId="4EC66475" w14:textId="77777777" w:rsidR="00601BC5" w:rsidRPr="00302082" w:rsidRDefault="00601BC5" w:rsidP="00857164">
            <w:pPr>
              <w:spacing w:after="120"/>
              <w:contextualSpacing/>
              <w:rPr>
                <w:rFonts w:ascii="Arial" w:hAnsi="Arial" w:cs="Arial"/>
                <w:i/>
              </w:rPr>
            </w:pPr>
            <w:r w:rsidRPr="00302082">
              <w:rPr>
                <w:rFonts w:ascii="Arial" w:hAnsi="Arial" w:cs="Arial"/>
                <w:i/>
              </w:rPr>
              <w:t>9.3</w:t>
            </w:r>
          </w:p>
        </w:tc>
        <w:tc>
          <w:tcPr>
            <w:tcW w:w="567" w:type="dxa"/>
          </w:tcPr>
          <w:p w14:paraId="2C08B49F" w14:textId="77777777" w:rsidR="00601BC5" w:rsidRPr="00302082" w:rsidRDefault="00601BC5" w:rsidP="00857164">
            <w:pPr>
              <w:spacing w:after="120"/>
              <w:contextualSpacing/>
              <w:rPr>
                <w:rFonts w:ascii="Arial" w:hAnsi="Arial" w:cs="Arial"/>
                <w:i/>
              </w:rPr>
            </w:pPr>
            <w:r w:rsidRPr="00302082">
              <w:rPr>
                <w:rFonts w:ascii="Arial" w:hAnsi="Arial" w:cs="Arial"/>
                <w:i/>
              </w:rPr>
              <w:t>9.4</w:t>
            </w:r>
          </w:p>
        </w:tc>
      </w:tr>
      <w:tr w:rsidR="00601BC5" w:rsidRPr="00302082" w14:paraId="778DC4E2" w14:textId="77777777" w:rsidTr="00601BC5">
        <w:tc>
          <w:tcPr>
            <w:tcW w:w="1730" w:type="dxa"/>
            <w:shd w:val="clear" w:color="auto" w:fill="D9D9D9" w:themeFill="background1" w:themeFillShade="D9"/>
          </w:tcPr>
          <w:p w14:paraId="335B3B0E" w14:textId="77777777" w:rsidR="00601BC5" w:rsidRPr="00302082" w:rsidRDefault="00601BC5" w:rsidP="00857164">
            <w:pPr>
              <w:spacing w:after="120"/>
              <w:contextualSpacing/>
              <w:rPr>
                <w:rFonts w:ascii="Arial" w:hAnsi="Arial" w:cs="Arial"/>
                <w:b/>
              </w:rPr>
            </w:pPr>
            <w:r w:rsidRPr="00302082">
              <w:rPr>
                <w:rFonts w:ascii="Arial" w:hAnsi="Arial" w:cs="Arial"/>
                <w:b/>
              </w:rPr>
              <w:t>Learning/ teaching method</w:t>
            </w:r>
          </w:p>
        </w:tc>
        <w:tc>
          <w:tcPr>
            <w:tcW w:w="567" w:type="dxa"/>
          </w:tcPr>
          <w:p w14:paraId="4DF561A0" w14:textId="77777777" w:rsidR="00601BC5" w:rsidRPr="00302082" w:rsidRDefault="00601BC5" w:rsidP="00857164">
            <w:pPr>
              <w:spacing w:after="120"/>
              <w:contextualSpacing/>
              <w:rPr>
                <w:rFonts w:ascii="Arial" w:hAnsi="Arial" w:cs="Arial"/>
                <w:b/>
              </w:rPr>
            </w:pPr>
          </w:p>
        </w:tc>
        <w:tc>
          <w:tcPr>
            <w:tcW w:w="567" w:type="dxa"/>
          </w:tcPr>
          <w:p w14:paraId="59AF1349" w14:textId="77777777" w:rsidR="00601BC5" w:rsidRPr="00302082" w:rsidRDefault="00601BC5" w:rsidP="00857164">
            <w:pPr>
              <w:spacing w:after="120"/>
              <w:contextualSpacing/>
              <w:rPr>
                <w:rFonts w:ascii="Arial" w:hAnsi="Arial" w:cs="Arial"/>
                <w:b/>
              </w:rPr>
            </w:pPr>
          </w:p>
        </w:tc>
        <w:tc>
          <w:tcPr>
            <w:tcW w:w="567" w:type="dxa"/>
          </w:tcPr>
          <w:p w14:paraId="2C83C165" w14:textId="77777777" w:rsidR="00601BC5" w:rsidRPr="00302082" w:rsidRDefault="00601BC5" w:rsidP="00857164">
            <w:pPr>
              <w:spacing w:after="120"/>
              <w:contextualSpacing/>
              <w:rPr>
                <w:rFonts w:ascii="Arial" w:hAnsi="Arial" w:cs="Arial"/>
                <w:b/>
              </w:rPr>
            </w:pPr>
          </w:p>
        </w:tc>
        <w:tc>
          <w:tcPr>
            <w:tcW w:w="567" w:type="dxa"/>
          </w:tcPr>
          <w:p w14:paraId="559F0C6B" w14:textId="77777777" w:rsidR="00601BC5" w:rsidRPr="00302082" w:rsidRDefault="00601BC5" w:rsidP="00857164">
            <w:pPr>
              <w:spacing w:after="120"/>
              <w:contextualSpacing/>
              <w:rPr>
                <w:rFonts w:ascii="Arial" w:hAnsi="Arial" w:cs="Arial"/>
                <w:b/>
              </w:rPr>
            </w:pPr>
          </w:p>
        </w:tc>
        <w:tc>
          <w:tcPr>
            <w:tcW w:w="567" w:type="dxa"/>
          </w:tcPr>
          <w:p w14:paraId="782827C5" w14:textId="77777777" w:rsidR="00601BC5" w:rsidRPr="00302082" w:rsidRDefault="00601BC5" w:rsidP="00857164">
            <w:pPr>
              <w:spacing w:after="120"/>
              <w:contextualSpacing/>
              <w:rPr>
                <w:rFonts w:ascii="Arial" w:hAnsi="Arial" w:cs="Arial"/>
                <w:b/>
              </w:rPr>
            </w:pPr>
          </w:p>
        </w:tc>
        <w:tc>
          <w:tcPr>
            <w:tcW w:w="567" w:type="dxa"/>
          </w:tcPr>
          <w:p w14:paraId="378AA528" w14:textId="77777777" w:rsidR="00601BC5" w:rsidRPr="00302082" w:rsidRDefault="00601BC5" w:rsidP="00857164">
            <w:pPr>
              <w:spacing w:after="120"/>
              <w:contextualSpacing/>
              <w:rPr>
                <w:rFonts w:ascii="Arial" w:hAnsi="Arial" w:cs="Arial"/>
                <w:b/>
              </w:rPr>
            </w:pPr>
          </w:p>
        </w:tc>
        <w:tc>
          <w:tcPr>
            <w:tcW w:w="567" w:type="dxa"/>
          </w:tcPr>
          <w:p w14:paraId="5CEEBB48" w14:textId="77777777" w:rsidR="00601BC5" w:rsidRPr="00302082" w:rsidRDefault="00601BC5" w:rsidP="00857164">
            <w:pPr>
              <w:spacing w:after="120"/>
              <w:contextualSpacing/>
              <w:rPr>
                <w:rFonts w:ascii="Arial" w:hAnsi="Arial" w:cs="Arial"/>
                <w:b/>
              </w:rPr>
            </w:pPr>
          </w:p>
        </w:tc>
        <w:tc>
          <w:tcPr>
            <w:tcW w:w="567" w:type="dxa"/>
          </w:tcPr>
          <w:p w14:paraId="4D93AB7F" w14:textId="77777777" w:rsidR="00601BC5" w:rsidRPr="00302082" w:rsidRDefault="00601BC5" w:rsidP="00857164">
            <w:pPr>
              <w:spacing w:after="120"/>
              <w:contextualSpacing/>
              <w:rPr>
                <w:rFonts w:ascii="Arial" w:hAnsi="Arial" w:cs="Arial"/>
                <w:b/>
              </w:rPr>
            </w:pPr>
          </w:p>
        </w:tc>
      </w:tr>
      <w:tr w:rsidR="00601BC5" w:rsidRPr="00302082" w14:paraId="7038ABD9" w14:textId="77777777" w:rsidTr="00601BC5">
        <w:tc>
          <w:tcPr>
            <w:tcW w:w="1730" w:type="dxa"/>
          </w:tcPr>
          <w:p w14:paraId="14C7038C" w14:textId="77777777" w:rsidR="00601BC5" w:rsidRPr="00302082" w:rsidRDefault="00601BC5" w:rsidP="00857164">
            <w:pPr>
              <w:spacing w:after="120"/>
              <w:contextualSpacing/>
              <w:rPr>
                <w:rFonts w:ascii="Arial" w:hAnsi="Arial" w:cs="Arial"/>
                <w:b/>
              </w:rPr>
            </w:pPr>
            <w:r w:rsidRPr="00302082">
              <w:rPr>
                <w:rFonts w:ascii="Arial" w:hAnsi="Arial" w:cs="Arial"/>
                <w:b/>
              </w:rPr>
              <w:t>Private Study</w:t>
            </w:r>
          </w:p>
        </w:tc>
        <w:tc>
          <w:tcPr>
            <w:tcW w:w="567" w:type="dxa"/>
          </w:tcPr>
          <w:p w14:paraId="31DFC5A3" w14:textId="77777777" w:rsidR="00601BC5" w:rsidRPr="00302082" w:rsidRDefault="00601BC5" w:rsidP="00857164">
            <w:pPr>
              <w:spacing w:after="120"/>
              <w:contextualSpacing/>
              <w:rPr>
                <w:rFonts w:ascii="Arial" w:hAnsi="Arial" w:cs="Arial"/>
                <w:b/>
              </w:rPr>
            </w:pPr>
            <w:r>
              <w:rPr>
                <w:rFonts w:ascii="Arial" w:hAnsi="Arial" w:cs="Arial"/>
                <w:b/>
              </w:rPr>
              <w:t>X</w:t>
            </w:r>
          </w:p>
        </w:tc>
        <w:tc>
          <w:tcPr>
            <w:tcW w:w="567" w:type="dxa"/>
          </w:tcPr>
          <w:p w14:paraId="70ADC565" w14:textId="77777777" w:rsidR="00601BC5" w:rsidRPr="00302082" w:rsidRDefault="00601BC5" w:rsidP="00857164">
            <w:pPr>
              <w:spacing w:after="120"/>
              <w:contextualSpacing/>
              <w:rPr>
                <w:rFonts w:ascii="Arial" w:hAnsi="Arial" w:cs="Arial"/>
                <w:b/>
              </w:rPr>
            </w:pPr>
            <w:r>
              <w:rPr>
                <w:rFonts w:ascii="Arial" w:hAnsi="Arial" w:cs="Arial"/>
                <w:b/>
              </w:rPr>
              <w:t>X</w:t>
            </w:r>
          </w:p>
        </w:tc>
        <w:tc>
          <w:tcPr>
            <w:tcW w:w="567" w:type="dxa"/>
          </w:tcPr>
          <w:p w14:paraId="557AA2F5" w14:textId="77777777" w:rsidR="00601BC5" w:rsidRDefault="00601BC5" w:rsidP="00857164">
            <w:pPr>
              <w:contextualSpacing/>
            </w:pPr>
            <w:r>
              <w:rPr>
                <w:rFonts w:ascii="Arial" w:hAnsi="Arial" w:cs="Arial"/>
                <w:b/>
              </w:rPr>
              <w:t>X</w:t>
            </w:r>
          </w:p>
        </w:tc>
        <w:tc>
          <w:tcPr>
            <w:tcW w:w="567" w:type="dxa"/>
          </w:tcPr>
          <w:p w14:paraId="5CCA872A" w14:textId="77777777" w:rsidR="00601BC5" w:rsidRDefault="00601BC5" w:rsidP="00857164">
            <w:pPr>
              <w:contextualSpacing/>
            </w:pPr>
            <w:r>
              <w:rPr>
                <w:rFonts w:ascii="Arial" w:hAnsi="Arial" w:cs="Arial"/>
                <w:b/>
              </w:rPr>
              <w:t>X</w:t>
            </w:r>
          </w:p>
        </w:tc>
        <w:tc>
          <w:tcPr>
            <w:tcW w:w="567" w:type="dxa"/>
          </w:tcPr>
          <w:p w14:paraId="58507E77" w14:textId="77777777" w:rsidR="00601BC5" w:rsidRDefault="00601BC5" w:rsidP="00857164">
            <w:pPr>
              <w:contextualSpacing/>
            </w:pPr>
            <w:r>
              <w:rPr>
                <w:rFonts w:ascii="Arial" w:hAnsi="Arial" w:cs="Arial"/>
                <w:b/>
              </w:rPr>
              <w:t>X</w:t>
            </w:r>
          </w:p>
        </w:tc>
        <w:tc>
          <w:tcPr>
            <w:tcW w:w="567" w:type="dxa"/>
          </w:tcPr>
          <w:p w14:paraId="23107286" w14:textId="77777777" w:rsidR="00601BC5" w:rsidRDefault="00601BC5" w:rsidP="00857164">
            <w:pPr>
              <w:contextualSpacing/>
            </w:pPr>
            <w:r>
              <w:rPr>
                <w:rFonts w:ascii="Arial" w:hAnsi="Arial" w:cs="Arial"/>
                <w:b/>
              </w:rPr>
              <w:t>X</w:t>
            </w:r>
          </w:p>
        </w:tc>
        <w:tc>
          <w:tcPr>
            <w:tcW w:w="567" w:type="dxa"/>
          </w:tcPr>
          <w:p w14:paraId="4906499C" w14:textId="77777777" w:rsidR="00601BC5" w:rsidRDefault="00601BC5" w:rsidP="00857164">
            <w:pPr>
              <w:contextualSpacing/>
            </w:pPr>
            <w:r>
              <w:rPr>
                <w:rFonts w:ascii="Arial" w:hAnsi="Arial" w:cs="Arial"/>
                <w:b/>
              </w:rPr>
              <w:t>X</w:t>
            </w:r>
          </w:p>
        </w:tc>
        <w:tc>
          <w:tcPr>
            <w:tcW w:w="567" w:type="dxa"/>
          </w:tcPr>
          <w:p w14:paraId="1142B1BA" w14:textId="77777777" w:rsidR="00601BC5" w:rsidRDefault="00601BC5" w:rsidP="00857164">
            <w:pPr>
              <w:contextualSpacing/>
            </w:pPr>
            <w:r>
              <w:rPr>
                <w:rFonts w:ascii="Arial" w:hAnsi="Arial" w:cs="Arial"/>
                <w:b/>
              </w:rPr>
              <w:t>X</w:t>
            </w:r>
          </w:p>
        </w:tc>
      </w:tr>
      <w:tr w:rsidR="00601BC5" w:rsidRPr="00302082" w14:paraId="367A3BAC" w14:textId="77777777" w:rsidTr="00601BC5">
        <w:tc>
          <w:tcPr>
            <w:tcW w:w="1730" w:type="dxa"/>
          </w:tcPr>
          <w:p w14:paraId="492591C0" w14:textId="77777777" w:rsidR="00601BC5" w:rsidRPr="00302082" w:rsidRDefault="00601BC5" w:rsidP="00857164">
            <w:pPr>
              <w:spacing w:after="120"/>
              <w:contextualSpacing/>
              <w:rPr>
                <w:rFonts w:ascii="Arial" w:hAnsi="Arial" w:cs="Arial"/>
                <w:i/>
              </w:rPr>
            </w:pPr>
            <w:r>
              <w:rPr>
                <w:rFonts w:ascii="Arial" w:hAnsi="Arial" w:cs="Arial"/>
                <w:i/>
              </w:rPr>
              <w:t>Lectures</w:t>
            </w:r>
          </w:p>
        </w:tc>
        <w:tc>
          <w:tcPr>
            <w:tcW w:w="567" w:type="dxa"/>
          </w:tcPr>
          <w:p w14:paraId="41555E92" w14:textId="77777777" w:rsidR="00601BC5" w:rsidRPr="00302082" w:rsidRDefault="00601BC5" w:rsidP="00857164">
            <w:pPr>
              <w:spacing w:after="120"/>
              <w:contextualSpacing/>
              <w:rPr>
                <w:rFonts w:ascii="Arial" w:hAnsi="Arial" w:cs="Arial"/>
                <w:b/>
              </w:rPr>
            </w:pPr>
            <w:r>
              <w:rPr>
                <w:rFonts w:ascii="Arial" w:hAnsi="Arial" w:cs="Arial"/>
                <w:b/>
              </w:rPr>
              <w:t>X</w:t>
            </w:r>
          </w:p>
        </w:tc>
        <w:tc>
          <w:tcPr>
            <w:tcW w:w="567" w:type="dxa"/>
          </w:tcPr>
          <w:p w14:paraId="0319EF7E" w14:textId="77777777" w:rsidR="00601BC5" w:rsidRDefault="00601BC5" w:rsidP="00857164">
            <w:pPr>
              <w:contextualSpacing/>
            </w:pPr>
            <w:r>
              <w:rPr>
                <w:rFonts w:ascii="Arial" w:hAnsi="Arial" w:cs="Arial"/>
                <w:b/>
              </w:rPr>
              <w:t>X</w:t>
            </w:r>
          </w:p>
        </w:tc>
        <w:tc>
          <w:tcPr>
            <w:tcW w:w="567" w:type="dxa"/>
          </w:tcPr>
          <w:p w14:paraId="15057032" w14:textId="77777777" w:rsidR="00601BC5" w:rsidRDefault="00601BC5" w:rsidP="00857164">
            <w:pPr>
              <w:contextualSpacing/>
            </w:pPr>
            <w:r>
              <w:rPr>
                <w:rFonts w:ascii="Arial" w:hAnsi="Arial" w:cs="Arial"/>
                <w:b/>
              </w:rPr>
              <w:t>X</w:t>
            </w:r>
          </w:p>
        </w:tc>
        <w:tc>
          <w:tcPr>
            <w:tcW w:w="567" w:type="dxa"/>
          </w:tcPr>
          <w:p w14:paraId="0CADE338" w14:textId="77777777" w:rsidR="00601BC5" w:rsidRDefault="00601BC5" w:rsidP="00857164">
            <w:pPr>
              <w:contextualSpacing/>
            </w:pPr>
            <w:r>
              <w:rPr>
                <w:rFonts w:ascii="Arial" w:hAnsi="Arial" w:cs="Arial"/>
                <w:b/>
              </w:rPr>
              <w:t>X</w:t>
            </w:r>
          </w:p>
        </w:tc>
        <w:tc>
          <w:tcPr>
            <w:tcW w:w="567" w:type="dxa"/>
          </w:tcPr>
          <w:p w14:paraId="1BBA547F" w14:textId="77777777" w:rsidR="00601BC5" w:rsidRPr="00302082" w:rsidRDefault="00601BC5" w:rsidP="00857164">
            <w:pPr>
              <w:spacing w:after="120"/>
              <w:contextualSpacing/>
              <w:rPr>
                <w:rFonts w:ascii="Arial" w:hAnsi="Arial" w:cs="Arial"/>
                <w:b/>
              </w:rPr>
            </w:pPr>
          </w:p>
        </w:tc>
        <w:tc>
          <w:tcPr>
            <w:tcW w:w="567" w:type="dxa"/>
          </w:tcPr>
          <w:p w14:paraId="56485A96" w14:textId="77777777" w:rsidR="00601BC5" w:rsidRPr="00302082" w:rsidRDefault="00601BC5" w:rsidP="00857164">
            <w:pPr>
              <w:spacing w:after="120"/>
              <w:contextualSpacing/>
              <w:rPr>
                <w:rFonts w:ascii="Arial" w:hAnsi="Arial" w:cs="Arial"/>
                <w:b/>
              </w:rPr>
            </w:pPr>
          </w:p>
        </w:tc>
        <w:tc>
          <w:tcPr>
            <w:tcW w:w="567" w:type="dxa"/>
          </w:tcPr>
          <w:p w14:paraId="30C80D27" w14:textId="77777777" w:rsidR="00601BC5" w:rsidRPr="00302082" w:rsidRDefault="00601BC5" w:rsidP="00857164">
            <w:pPr>
              <w:spacing w:after="120"/>
              <w:contextualSpacing/>
              <w:rPr>
                <w:rFonts w:ascii="Arial" w:hAnsi="Arial" w:cs="Arial"/>
                <w:b/>
              </w:rPr>
            </w:pPr>
          </w:p>
        </w:tc>
        <w:tc>
          <w:tcPr>
            <w:tcW w:w="567" w:type="dxa"/>
          </w:tcPr>
          <w:p w14:paraId="05AD50C9" w14:textId="77777777" w:rsidR="00601BC5" w:rsidRPr="00302082" w:rsidRDefault="00601BC5" w:rsidP="00857164">
            <w:pPr>
              <w:spacing w:after="120"/>
              <w:contextualSpacing/>
              <w:rPr>
                <w:rFonts w:ascii="Arial" w:hAnsi="Arial" w:cs="Arial"/>
                <w:b/>
              </w:rPr>
            </w:pPr>
          </w:p>
        </w:tc>
      </w:tr>
      <w:tr w:rsidR="00601BC5" w:rsidRPr="00302082" w14:paraId="37CCBD38" w14:textId="77777777" w:rsidTr="00601BC5">
        <w:tc>
          <w:tcPr>
            <w:tcW w:w="1730" w:type="dxa"/>
          </w:tcPr>
          <w:p w14:paraId="0A500656" w14:textId="77777777" w:rsidR="00601BC5" w:rsidRPr="00302082" w:rsidRDefault="00601BC5" w:rsidP="00857164">
            <w:pPr>
              <w:spacing w:after="120"/>
              <w:contextualSpacing/>
              <w:rPr>
                <w:rFonts w:ascii="Arial" w:hAnsi="Arial" w:cs="Arial"/>
                <w:i/>
              </w:rPr>
            </w:pPr>
            <w:r>
              <w:rPr>
                <w:rFonts w:ascii="Arial" w:hAnsi="Arial" w:cs="Arial"/>
                <w:i/>
              </w:rPr>
              <w:t>Example classes</w:t>
            </w:r>
          </w:p>
        </w:tc>
        <w:tc>
          <w:tcPr>
            <w:tcW w:w="567" w:type="dxa"/>
          </w:tcPr>
          <w:p w14:paraId="3B0FC458" w14:textId="77777777" w:rsidR="00601BC5" w:rsidRPr="00302082" w:rsidRDefault="00601BC5" w:rsidP="00857164">
            <w:pPr>
              <w:spacing w:after="120"/>
              <w:contextualSpacing/>
              <w:rPr>
                <w:rFonts w:ascii="Arial" w:hAnsi="Arial" w:cs="Arial"/>
                <w:b/>
              </w:rPr>
            </w:pPr>
          </w:p>
        </w:tc>
        <w:tc>
          <w:tcPr>
            <w:tcW w:w="567" w:type="dxa"/>
          </w:tcPr>
          <w:p w14:paraId="66EC3929" w14:textId="77777777" w:rsidR="00601BC5" w:rsidRPr="00302082" w:rsidRDefault="00601BC5" w:rsidP="00857164">
            <w:pPr>
              <w:spacing w:after="120"/>
              <w:contextualSpacing/>
              <w:rPr>
                <w:rFonts w:ascii="Arial" w:hAnsi="Arial" w:cs="Arial"/>
                <w:b/>
              </w:rPr>
            </w:pPr>
          </w:p>
        </w:tc>
        <w:tc>
          <w:tcPr>
            <w:tcW w:w="567" w:type="dxa"/>
          </w:tcPr>
          <w:p w14:paraId="0F59C7E4" w14:textId="77777777" w:rsidR="00601BC5" w:rsidRDefault="00601BC5" w:rsidP="00857164">
            <w:pPr>
              <w:contextualSpacing/>
            </w:pPr>
            <w:r>
              <w:rPr>
                <w:rFonts w:ascii="Arial" w:hAnsi="Arial" w:cs="Arial"/>
                <w:b/>
              </w:rPr>
              <w:t>X</w:t>
            </w:r>
          </w:p>
        </w:tc>
        <w:tc>
          <w:tcPr>
            <w:tcW w:w="567" w:type="dxa"/>
          </w:tcPr>
          <w:p w14:paraId="0256422F" w14:textId="77777777" w:rsidR="00601BC5" w:rsidRDefault="00601BC5" w:rsidP="00857164">
            <w:pPr>
              <w:contextualSpacing/>
            </w:pPr>
            <w:r>
              <w:rPr>
                <w:rFonts w:ascii="Arial" w:hAnsi="Arial" w:cs="Arial"/>
                <w:b/>
              </w:rPr>
              <w:t>X</w:t>
            </w:r>
          </w:p>
        </w:tc>
        <w:tc>
          <w:tcPr>
            <w:tcW w:w="567" w:type="dxa"/>
          </w:tcPr>
          <w:p w14:paraId="2C631472" w14:textId="77777777" w:rsidR="00601BC5" w:rsidRPr="00302082" w:rsidRDefault="00601BC5" w:rsidP="00857164">
            <w:pPr>
              <w:spacing w:after="120"/>
              <w:contextualSpacing/>
              <w:rPr>
                <w:rFonts w:ascii="Arial" w:hAnsi="Arial" w:cs="Arial"/>
                <w:b/>
              </w:rPr>
            </w:pPr>
          </w:p>
        </w:tc>
        <w:tc>
          <w:tcPr>
            <w:tcW w:w="567" w:type="dxa"/>
          </w:tcPr>
          <w:p w14:paraId="7014302E" w14:textId="77777777" w:rsidR="00601BC5" w:rsidRPr="00302082" w:rsidRDefault="00601BC5" w:rsidP="00857164">
            <w:pPr>
              <w:spacing w:after="120"/>
              <w:contextualSpacing/>
              <w:rPr>
                <w:rFonts w:ascii="Arial" w:hAnsi="Arial" w:cs="Arial"/>
                <w:b/>
              </w:rPr>
            </w:pPr>
          </w:p>
        </w:tc>
        <w:tc>
          <w:tcPr>
            <w:tcW w:w="567" w:type="dxa"/>
          </w:tcPr>
          <w:p w14:paraId="51893B96" w14:textId="77777777" w:rsidR="00601BC5" w:rsidRPr="00302082" w:rsidRDefault="00601BC5" w:rsidP="00857164">
            <w:pPr>
              <w:spacing w:after="120"/>
              <w:contextualSpacing/>
              <w:rPr>
                <w:rFonts w:ascii="Arial" w:hAnsi="Arial" w:cs="Arial"/>
                <w:b/>
              </w:rPr>
            </w:pPr>
            <w:r>
              <w:rPr>
                <w:rFonts w:ascii="Arial" w:hAnsi="Arial" w:cs="Arial"/>
                <w:b/>
              </w:rPr>
              <w:t>X</w:t>
            </w:r>
          </w:p>
        </w:tc>
        <w:tc>
          <w:tcPr>
            <w:tcW w:w="567" w:type="dxa"/>
          </w:tcPr>
          <w:p w14:paraId="18BFD278" w14:textId="77777777" w:rsidR="00601BC5" w:rsidRPr="00302082" w:rsidRDefault="00601BC5" w:rsidP="00857164">
            <w:pPr>
              <w:spacing w:after="120"/>
              <w:contextualSpacing/>
              <w:rPr>
                <w:rFonts w:ascii="Arial" w:hAnsi="Arial" w:cs="Arial"/>
                <w:b/>
              </w:rPr>
            </w:pPr>
            <w:r>
              <w:rPr>
                <w:rFonts w:ascii="Arial" w:hAnsi="Arial" w:cs="Arial"/>
                <w:b/>
              </w:rPr>
              <w:t>X</w:t>
            </w:r>
          </w:p>
        </w:tc>
      </w:tr>
      <w:tr w:rsidR="00601BC5" w:rsidRPr="00302082" w14:paraId="1EE05717" w14:textId="77777777" w:rsidTr="00601BC5">
        <w:tc>
          <w:tcPr>
            <w:tcW w:w="1730" w:type="dxa"/>
          </w:tcPr>
          <w:p w14:paraId="4483EAA1" w14:textId="77777777" w:rsidR="00601BC5" w:rsidRDefault="00601BC5" w:rsidP="00857164">
            <w:pPr>
              <w:spacing w:after="120"/>
              <w:contextualSpacing/>
              <w:rPr>
                <w:rFonts w:ascii="Arial" w:hAnsi="Arial" w:cs="Arial"/>
                <w:i/>
              </w:rPr>
            </w:pPr>
            <w:r>
              <w:rPr>
                <w:rFonts w:ascii="Arial" w:hAnsi="Arial" w:cs="Arial"/>
                <w:i/>
              </w:rPr>
              <w:t>Simulation Labs</w:t>
            </w:r>
          </w:p>
        </w:tc>
        <w:tc>
          <w:tcPr>
            <w:tcW w:w="567" w:type="dxa"/>
          </w:tcPr>
          <w:p w14:paraId="13CD01CD" w14:textId="77777777" w:rsidR="00601BC5" w:rsidRPr="00302082" w:rsidRDefault="00601BC5" w:rsidP="00857164">
            <w:pPr>
              <w:spacing w:after="120"/>
              <w:contextualSpacing/>
              <w:rPr>
                <w:rFonts w:ascii="Arial" w:hAnsi="Arial" w:cs="Arial"/>
                <w:b/>
              </w:rPr>
            </w:pPr>
          </w:p>
        </w:tc>
        <w:tc>
          <w:tcPr>
            <w:tcW w:w="567" w:type="dxa"/>
          </w:tcPr>
          <w:p w14:paraId="3ACACABF" w14:textId="77777777" w:rsidR="00601BC5" w:rsidRPr="00302082" w:rsidRDefault="00601BC5" w:rsidP="00857164">
            <w:pPr>
              <w:spacing w:after="120"/>
              <w:contextualSpacing/>
              <w:rPr>
                <w:rFonts w:ascii="Arial" w:hAnsi="Arial" w:cs="Arial"/>
                <w:b/>
              </w:rPr>
            </w:pPr>
          </w:p>
        </w:tc>
        <w:tc>
          <w:tcPr>
            <w:tcW w:w="567" w:type="dxa"/>
          </w:tcPr>
          <w:p w14:paraId="10D0E0D9" w14:textId="77777777" w:rsidR="00601BC5" w:rsidRPr="007E4BFA" w:rsidRDefault="00601BC5" w:rsidP="00857164">
            <w:pPr>
              <w:contextualSpacing/>
              <w:rPr>
                <w:rFonts w:ascii="Arial" w:hAnsi="Arial" w:cs="Arial"/>
                <w:b/>
              </w:rPr>
            </w:pPr>
            <w:r>
              <w:rPr>
                <w:rFonts w:ascii="Arial" w:hAnsi="Arial" w:cs="Arial"/>
                <w:b/>
              </w:rPr>
              <w:t>X</w:t>
            </w:r>
          </w:p>
        </w:tc>
        <w:tc>
          <w:tcPr>
            <w:tcW w:w="567" w:type="dxa"/>
          </w:tcPr>
          <w:p w14:paraId="384EA80B" w14:textId="77777777" w:rsidR="00601BC5" w:rsidRPr="007E4BFA" w:rsidRDefault="00601BC5" w:rsidP="00857164">
            <w:pPr>
              <w:contextualSpacing/>
              <w:rPr>
                <w:rFonts w:ascii="Arial" w:hAnsi="Arial" w:cs="Arial"/>
                <w:b/>
              </w:rPr>
            </w:pPr>
            <w:r>
              <w:rPr>
                <w:rFonts w:ascii="Arial" w:hAnsi="Arial" w:cs="Arial"/>
                <w:b/>
              </w:rPr>
              <w:t>X</w:t>
            </w:r>
          </w:p>
        </w:tc>
        <w:tc>
          <w:tcPr>
            <w:tcW w:w="567" w:type="dxa"/>
          </w:tcPr>
          <w:p w14:paraId="486AB7B9" w14:textId="77777777" w:rsidR="00601BC5" w:rsidRPr="00302082" w:rsidRDefault="00601BC5" w:rsidP="00857164">
            <w:pPr>
              <w:spacing w:after="120"/>
              <w:contextualSpacing/>
              <w:rPr>
                <w:rFonts w:ascii="Arial" w:hAnsi="Arial" w:cs="Arial"/>
                <w:b/>
              </w:rPr>
            </w:pPr>
            <w:r>
              <w:rPr>
                <w:rFonts w:ascii="Arial" w:hAnsi="Arial" w:cs="Arial"/>
                <w:b/>
              </w:rPr>
              <w:t>X</w:t>
            </w:r>
          </w:p>
        </w:tc>
        <w:tc>
          <w:tcPr>
            <w:tcW w:w="567" w:type="dxa"/>
          </w:tcPr>
          <w:p w14:paraId="41171BAF" w14:textId="77777777" w:rsidR="00601BC5" w:rsidRPr="00302082" w:rsidRDefault="00601BC5" w:rsidP="00857164">
            <w:pPr>
              <w:spacing w:after="120"/>
              <w:contextualSpacing/>
              <w:rPr>
                <w:rFonts w:ascii="Arial" w:hAnsi="Arial" w:cs="Arial"/>
                <w:b/>
              </w:rPr>
            </w:pPr>
            <w:r>
              <w:rPr>
                <w:rFonts w:ascii="Arial" w:hAnsi="Arial" w:cs="Arial"/>
                <w:b/>
              </w:rPr>
              <w:t>X</w:t>
            </w:r>
          </w:p>
        </w:tc>
        <w:tc>
          <w:tcPr>
            <w:tcW w:w="567" w:type="dxa"/>
          </w:tcPr>
          <w:p w14:paraId="2E8DDC7F" w14:textId="77777777" w:rsidR="00601BC5" w:rsidRDefault="00601BC5" w:rsidP="00857164">
            <w:pPr>
              <w:spacing w:after="120"/>
              <w:contextualSpacing/>
              <w:rPr>
                <w:rFonts w:ascii="Arial" w:hAnsi="Arial" w:cs="Arial"/>
                <w:b/>
              </w:rPr>
            </w:pPr>
            <w:r>
              <w:rPr>
                <w:rFonts w:ascii="Arial" w:hAnsi="Arial" w:cs="Arial"/>
                <w:b/>
              </w:rPr>
              <w:t>X</w:t>
            </w:r>
          </w:p>
        </w:tc>
        <w:tc>
          <w:tcPr>
            <w:tcW w:w="567" w:type="dxa"/>
          </w:tcPr>
          <w:p w14:paraId="1350B866" w14:textId="77777777" w:rsidR="00601BC5" w:rsidRDefault="00601BC5" w:rsidP="0069565A">
            <w:pPr>
              <w:spacing w:after="120"/>
              <w:contextualSpacing/>
              <w:rPr>
                <w:rFonts w:ascii="Arial" w:hAnsi="Arial" w:cs="Arial"/>
                <w:b/>
              </w:rPr>
            </w:pPr>
            <w:r>
              <w:rPr>
                <w:rFonts w:ascii="Arial" w:hAnsi="Arial" w:cs="Arial"/>
                <w:b/>
              </w:rPr>
              <w:t>X</w:t>
            </w:r>
          </w:p>
        </w:tc>
      </w:tr>
      <w:tr w:rsidR="00601BC5" w:rsidRPr="00302082" w14:paraId="73DD7A79" w14:textId="77777777" w:rsidTr="00601BC5">
        <w:tc>
          <w:tcPr>
            <w:tcW w:w="1730" w:type="dxa"/>
            <w:shd w:val="clear" w:color="auto" w:fill="D9D9D9" w:themeFill="background1" w:themeFillShade="D9"/>
          </w:tcPr>
          <w:p w14:paraId="1F79C388" w14:textId="77777777" w:rsidR="00601BC5" w:rsidRPr="00302082" w:rsidRDefault="00601BC5" w:rsidP="00857164">
            <w:pPr>
              <w:spacing w:after="120"/>
              <w:contextualSpacing/>
              <w:rPr>
                <w:rFonts w:ascii="Arial" w:hAnsi="Arial" w:cs="Arial"/>
                <w:b/>
              </w:rPr>
            </w:pPr>
            <w:r w:rsidRPr="00302082">
              <w:rPr>
                <w:rFonts w:ascii="Arial" w:hAnsi="Arial" w:cs="Arial"/>
                <w:b/>
              </w:rPr>
              <w:t>Assessment method</w:t>
            </w:r>
          </w:p>
        </w:tc>
        <w:tc>
          <w:tcPr>
            <w:tcW w:w="567" w:type="dxa"/>
          </w:tcPr>
          <w:p w14:paraId="1D4EF866" w14:textId="77777777" w:rsidR="00601BC5" w:rsidRPr="00302082" w:rsidRDefault="00601BC5" w:rsidP="00857164">
            <w:pPr>
              <w:spacing w:after="120"/>
              <w:contextualSpacing/>
              <w:rPr>
                <w:rFonts w:ascii="Arial" w:hAnsi="Arial" w:cs="Arial"/>
                <w:b/>
              </w:rPr>
            </w:pPr>
          </w:p>
        </w:tc>
        <w:tc>
          <w:tcPr>
            <w:tcW w:w="567" w:type="dxa"/>
          </w:tcPr>
          <w:p w14:paraId="799C192C" w14:textId="77777777" w:rsidR="00601BC5" w:rsidRPr="00302082" w:rsidRDefault="00601BC5" w:rsidP="00857164">
            <w:pPr>
              <w:spacing w:after="120"/>
              <w:contextualSpacing/>
              <w:rPr>
                <w:rFonts w:ascii="Arial" w:hAnsi="Arial" w:cs="Arial"/>
                <w:b/>
              </w:rPr>
            </w:pPr>
          </w:p>
        </w:tc>
        <w:tc>
          <w:tcPr>
            <w:tcW w:w="567" w:type="dxa"/>
          </w:tcPr>
          <w:p w14:paraId="747EAF0F" w14:textId="77777777" w:rsidR="00601BC5" w:rsidRPr="00302082" w:rsidRDefault="00601BC5" w:rsidP="00857164">
            <w:pPr>
              <w:spacing w:after="120"/>
              <w:contextualSpacing/>
              <w:rPr>
                <w:rFonts w:ascii="Arial" w:hAnsi="Arial" w:cs="Arial"/>
                <w:b/>
              </w:rPr>
            </w:pPr>
          </w:p>
        </w:tc>
        <w:tc>
          <w:tcPr>
            <w:tcW w:w="567" w:type="dxa"/>
          </w:tcPr>
          <w:p w14:paraId="3B0EB8E0" w14:textId="77777777" w:rsidR="00601BC5" w:rsidRPr="00302082" w:rsidRDefault="00601BC5" w:rsidP="00857164">
            <w:pPr>
              <w:spacing w:after="120"/>
              <w:contextualSpacing/>
              <w:rPr>
                <w:rFonts w:ascii="Arial" w:hAnsi="Arial" w:cs="Arial"/>
                <w:b/>
              </w:rPr>
            </w:pPr>
          </w:p>
        </w:tc>
        <w:tc>
          <w:tcPr>
            <w:tcW w:w="567" w:type="dxa"/>
          </w:tcPr>
          <w:p w14:paraId="05697501" w14:textId="77777777" w:rsidR="00601BC5" w:rsidRPr="00302082" w:rsidRDefault="00601BC5" w:rsidP="00857164">
            <w:pPr>
              <w:spacing w:after="120"/>
              <w:contextualSpacing/>
              <w:rPr>
                <w:rFonts w:ascii="Arial" w:hAnsi="Arial" w:cs="Arial"/>
                <w:b/>
              </w:rPr>
            </w:pPr>
          </w:p>
        </w:tc>
        <w:tc>
          <w:tcPr>
            <w:tcW w:w="567" w:type="dxa"/>
          </w:tcPr>
          <w:p w14:paraId="39BA634E" w14:textId="77777777" w:rsidR="00601BC5" w:rsidRPr="00302082" w:rsidRDefault="00601BC5" w:rsidP="00857164">
            <w:pPr>
              <w:spacing w:after="120"/>
              <w:contextualSpacing/>
              <w:rPr>
                <w:rFonts w:ascii="Arial" w:hAnsi="Arial" w:cs="Arial"/>
                <w:b/>
              </w:rPr>
            </w:pPr>
          </w:p>
        </w:tc>
        <w:tc>
          <w:tcPr>
            <w:tcW w:w="567" w:type="dxa"/>
          </w:tcPr>
          <w:p w14:paraId="3E808D2A" w14:textId="77777777" w:rsidR="00601BC5" w:rsidRPr="00302082" w:rsidRDefault="00601BC5" w:rsidP="00857164">
            <w:pPr>
              <w:spacing w:after="120"/>
              <w:contextualSpacing/>
              <w:rPr>
                <w:rFonts w:ascii="Arial" w:hAnsi="Arial" w:cs="Arial"/>
                <w:b/>
              </w:rPr>
            </w:pPr>
          </w:p>
        </w:tc>
        <w:tc>
          <w:tcPr>
            <w:tcW w:w="567" w:type="dxa"/>
          </w:tcPr>
          <w:p w14:paraId="64B45853" w14:textId="77777777" w:rsidR="00601BC5" w:rsidRPr="00302082" w:rsidRDefault="00601BC5" w:rsidP="00857164">
            <w:pPr>
              <w:spacing w:after="120"/>
              <w:contextualSpacing/>
              <w:rPr>
                <w:rFonts w:ascii="Arial" w:hAnsi="Arial" w:cs="Arial"/>
                <w:b/>
              </w:rPr>
            </w:pPr>
          </w:p>
        </w:tc>
      </w:tr>
      <w:tr w:rsidR="00601BC5" w:rsidRPr="00302082" w14:paraId="1DA68DFD" w14:textId="77777777" w:rsidTr="00601BC5">
        <w:tc>
          <w:tcPr>
            <w:tcW w:w="1730" w:type="dxa"/>
          </w:tcPr>
          <w:p w14:paraId="12B068B3" w14:textId="77777777" w:rsidR="00601BC5" w:rsidRPr="00302082" w:rsidRDefault="00601BC5" w:rsidP="00857164">
            <w:pPr>
              <w:spacing w:after="120"/>
              <w:contextualSpacing/>
              <w:rPr>
                <w:rFonts w:ascii="Arial" w:hAnsi="Arial" w:cs="Arial"/>
                <w:i/>
              </w:rPr>
            </w:pPr>
            <w:r>
              <w:rPr>
                <w:rFonts w:ascii="Arial" w:hAnsi="Arial" w:cs="Arial"/>
                <w:i/>
              </w:rPr>
              <w:t>Simulation Labs</w:t>
            </w:r>
          </w:p>
        </w:tc>
        <w:tc>
          <w:tcPr>
            <w:tcW w:w="567" w:type="dxa"/>
          </w:tcPr>
          <w:p w14:paraId="14AD4E82" w14:textId="77777777" w:rsidR="00601BC5" w:rsidRPr="00302082" w:rsidRDefault="00601BC5" w:rsidP="00857164">
            <w:pPr>
              <w:spacing w:after="120"/>
              <w:contextualSpacing/>
              <w:rPr>
                <w:rFonts w:ascii="Arial" w:hAnsi="Arial" w:cs="Arial"/>
                <w:b/>
              </w:rPr>
            </w:pPr>
          </w:p>
        </w:tc>
        <w:tc>
          <w:tcPr>
            <w:tcW w:w="567" w:type="dxa"/>
          </w:tcPr>
          <w:p w14:paraId="57A97C89" w14:textId="77777777" w:rsidR="00601BC5" w:rsidRPr="00302082" w:rsidRDefault="00601BC5" w:rsidP="00857164">
            <w:pPr>
              <w:spacing w:after="120"/>
              <w:contextualSpacing/>
              <w:rPr>
                <w:rFonts w:ascii="Arial" w:hAnsi="Arial" w:cs="Arial"/>
                <w:b/>
              </w:rPr>
            </w:pPr>
          </w:p>
        </w:tc>
        <w:tc>
          <w:tcPr>
            <w:tcW w:w="567" w:type="dxa"/>
          </w:tcPr>
          <w:p w14:paraId="1C1B6D29" w14:textId="77777777" w:rsidR="00601BC5" w:rsidRDefault="00601BC5" w:rsidP="00857164">
            <w:pPr>
              <w:contextualSpacing/>
            </w:pPr>
            <w:r>
              <w:rPr>
                <w:rFonts w:ascii="Arial" w:hAnsi="Arial" w:cs="Arial"/>
                <w:b/>
              </w:rPr>
              <w:t>X</w:t>
            </w:r>
          </w:p>
        </w:tc>
        <w:tc>
          <w:tcPr>
            <w:tcW w:w="567" w:type="dxa"/>
          </w:tcPr>
          <w:p w14:paraId="63378C1E" w14:textId="77777777" w:rsidR="00601BC5" w:rsidRDefault="00601BC5" w:rsidP="00857164">
            <w:pPr>
              <w:contextualSpacing/>
            </w:pPr>
            <w:r>
              <w:rPr>
                <w:rFonts w:ascii="Arial" w:hAnsi="Arial" w:cs="Arial"/>
                <w:b/>
              </w:rPr>
              <w:t>X</w:t>
            </w:r>
          </w:p>
        </w:tc>
        <w:tc>
          <w:tcPr>
            <w:tcW w:w="567" w:type="dxa"/>
          </w:tcPr>
          <w:p w14:paraId="158D82D9" w14:textId="77777777" w:rsidR="00601BC5" w:rsidRDefault="00601BC5" w:rsidP="00857164">
            <w:pPr>
              <w:contextualSpacing/>
            </w:pPr>
            <w:r>
              <w:rPr>
                <w:rFonts w:ascii="Arial" w:hAnsi="Arial" w:cs="Arial"/>
                <w:b/>
              </w:rPr>
              <w:t>X</w:t>
            </w:r>
          </w:p>
        </w:tc>
        <w:tc>
          <w:tcPr>
            <w:tcW w:w="567" w:type="dxa"/>
          </w:tcPr>
          <w:p w14:paraId="70E16CFC" w14:textId="77777777" w:rsidR="00601BC5" w:rsidRDefault="00601BC5" w:rsidP="00857164">
            <w:pPr>
              <w:contextualSpacing/>
            </w:pPr>
            <w:r>
              <w:rPr>
                <w:rFonts w:ascii="Arial" w:hAnsi="Arial" w:cs="Arial"/>
                <w:b/>
              </w:rPr>
              <w:t>X</w:t>
            </w:r>
          </w:p>
        </w:tc>
        <w:tc>
          <w:tcPr>
            <w:tcW w:w="567" w:type="dxa"/>
          </w:tcPr>
          <w:p w14:paraId="131EFB8E" w14:textId="77777777" w:rsidR="00601BC5" w:rsidRDefault="00601BC5" w:rsidP="00857164">
            <w:pPr>
              <w:contextualSpacing/>
            </w:pPr>
            <w:r>
              <w:rPr>
                <w:rFonts w:ascii="Arial" w:hAnsi="Arial" w:cs="Arial"/>
                <w:b/>
              </w:rPr>
              <w:t>X</w:t>
            </w:r>
          </w:p>
        </w:tc>
        <w:tc>
          <w:tcPr>
            <w:tcW w:w="567" w:type="dxa"/>
          </w:tcPr>
          <w:p w14:paraId="26A541BE" w14:textId="77777777" w:rsidR="00601BC5" w:rsidRDefault="00601BC5" w:rsidP="00857164">
            <w:pPr>
              <w:contextualSpacing/>
            </w:pPr>
            <w:r>
              <w:rPr>
                <w:rFonts w:ascii="Arial" w:hAnsi="Arial" w:cs="Arial"/>
                <w:b/>
              </w:rPr>
              <w:t>X</w:t>
            </w:r>
          </w:p>
        </w:tc>
      </w:tr>
      <w:tr w:rsidR="00601BC5" w:rsidRPr="00302082" w14:paraId="3B36834E" w14:textId="77777777" w:rsidTr="00601BC5">
        <w:tc>
          <w:tcPr>
            <w:tcW w:w="1730" w:type="dxa"/>
          </w:tcPr>
          <w:p w14:paraId="19A1EE5E" w14:textId="77777777" w:rsidR="00601BC5" w:rsidRPr="00885D94" w:rsidRDefault="00601BC5" w:rsidP="00857164">
            <w:pPr>
              <w:spacing w:after="120"/>
              <w:contextualSpacing/>
              <w:rPr>
                <w:rFonts w:ascii="Arial" w:hAnsi="Arial" w:cs="Arial"/>
                <w:i/>
              </w:rPr>
            </w:pPr>
            <w:r w:rsidRPr="00885D94">
              <w:rPr>
                <w:rFonts w:ascii="Arial" w:hAnsi="Arial" w:cs="Arial"/>
                <w:i/>
                <w:lang w:eastAsia="zh-CN"/>
              </w:rPr>
              <w:t>Coursework assignment</w:t>
            </w:r>
          </w:p>
        </w:tc>
        <w:tc>
          <w:tcPr>
            <w:tcW w:w="567" w:type="dxa"/>
          </w:tcPr>
          <w:p w14:paraId="74423C40" w14:textId="77777777" w:rsidR="00601BC5" w:rsidRDefault="00601BC5" w:rsidP="00857164">
            <w:pPr>
              <w:contextualSpacing/>
            </w:pPr>
            <w:r>
              <w:rPr>
                <w:rFonts w:ascii="Arial" w:hAnsi="Arial" w:cs="Arial"/>
                <w:b/>
              </w:rPr>
              <w:t>X</w:t>
            </w:r>
          </w:p>
        </w:tc>
        <w:tc>
          <w:tcPr>
            <w:tcW w:w="567" w:type="dxa"/>
          </w:tcPr>
          <w:p w14:paraId="2C0E549E" w14:textId="77777777" w:rsidR="00601BC5" w:rsidRDefault="00601BC5" w:rsidP="00857164">
            <w:pPr>
              <w:contextualSpacing/>
            </w:pPr>
            <w:r>
              <w:rPr>
                <w:rFonts w:ascii="Arial" w:hAnsi="Arial" w:cs="Arial"/>
                <w:b/>
              </w:rPr>
              <w:t>X</w:t>
            </w:r>
          </w:p>
        </w:tc>
        <w:tc>
          <w:tcPr>
            <w:tcW w:w="567" w:type="dxa"/>
          </w:tcPr>
          <w:p w14:paraId="3CD1047F" w14:textId="77777777" w:rsidR="00601BC5" w:rsidRPr="00302082" w:rsidRDefault="00601BC5" w:rsidP="00857164">
            <w:pPr>
              <w:spacing w:after="120"/>
              <w:contextualSpacing/>
              <w:rPr>
                <w:rFonts w:ascii="Arial" w:hAnsi="Arial" w:cs="Arial"/>
                <w:b/>
              </w:rPr>
            </w:pPr>
          </w:p>
        </w:tc>
        <w:tc>
          <w:tcPr>
            <w:tcW w:w="567" w:type="dxa"/>
          </w:tcPr>
          <w:p w14:paraId="39A64079" w14:textId="77777777" w:rsidR="00601BC5" w:rsidRPr="00302082" w:rsidRDefault="00601BC5" w:rsidP="00857164">
            <w:pPr>
              <w:spacing w:after="120"/>
              <w:contextualSpacing/>
              <w:rPr>
                <w:rFonts w:ascii="Arial" w:hAnsi="Arial" w:cs="Arial"/>
                <w:b/>
              </w:rPr>
            </w:pPr>
          </w:p>
        </w:tc>
        <w:tc>
          <w:tcPr>
            <w:tcW w:w="567" w:type="dxa"/>
          </w:tcPr>
          <w:p w14:paraId="4C184F4A" w14:textId="77777777" w:rsidR="00601BC5" w:rsidRPr="00302082" w:rsidRDefault="00601BC5" w:rsidP="00857164">
            <w:pPr>
              <w:spacing w:after="120"/>
              <w:contextualSpacing/>
              <w:rPr>
                <w:rFonts w:ascii="Arial" w:hAnsi="Arial" w:cs="Arial"/>
                <w:b/>
              </w:rPr>
            </w:pPr>
            <w:r>
              <w:rPr>
                <w:rFonts w:ascii="Arial" w:hAnsi="Arial" w:cs="Arial"/>
                <w:b/>
              </w:rPr>
              <w:t>X</w:t>
            </w:r>
          </w:p>
        </w:tc>
        <w:tc>
          <w:tcPr>
            <w:tcW w:w="567" w:type="dxa"/>
          </w:tcPr>
          <w:p w14:paraId="5BA6A2E5" w14:textId="77777777" w:rsidR="00601BC5" w:rsidRPr="00302082" w:rsidRDefault="00601BC5" w:rsidP="00857164">
            <w:pPr>
              <w:spacing w:after="120"/>
              <w:contextualSpacing/>
              <w:rPr>
                <w:rFonts w:ascii="Arial" w:hAnsi="Arial" w:cs="Arial"/>
                <w:b/>
              </w:rPr>
            </w:pPr>
          </w:p>
        </w:tc>
        <w:tc>
          <w:tcPr>
            <w:tcW w:w="567" w:type="dxa"/>
          </w:tcPr>
          <w:p w14:paraId="22C4234E" w14:textId="77777777" w:rsidR="00601BC5" w:rsidRPr="00302082" w:rsidRDefault="00601BC5" w:rsidP="00857164">
            <w:pPr>
              <w:spacing w:after="120"/>
              <w:contextualSpacing/>
              <w:rPr>
                <w:rFonts w:ascii="Arial" w:hAnsi="Arial" w:cs="Arial"/>
                <w:b/>
              </w:rPr>
            </w:pPr>
          </w:p>
        </w:tc>
        <w:tc>
          <w:tcPr>
            <w:tcW w:w="567" w:type="dxa"/>
          </w:tcPr>
          <w:p w14:paraId="598B2154" w14:textId="77777777" w:rsidR="00601BC5" w:rsidRPr="00302082" w:rsidRDefault="00601BC5" w:rsidP="00857164">
            <w:pPr>
              <w:spacing w:after="120"/>
              <w:contextualSpacing/>
              <w:rPr>
                <w:rFonts w:ascii="Arial" w:hAnsi="Arial" w:cs="Arial"/>
                <w:b/>
              </w:rPr>
            </w:pPr>
            <w:r>
              <w:rPr>
                <w:rFonts w:ascii="Arial" w:hAnsi="Arial" w:cs="Arial"/>
                <w:b/>
              </w:rPr>
              <w:t>X</w:t>
            </w:r>
          </w:p>
        </w:tc>
      </w:tr>
      <w:tr w:rsidR="00601BC5" w:rsidRPr="00302082" w14:paraId="048E4222" w14:textId="77777777" w:rsidTr="00601BC5">
        <w:tc>
          <w:tcPr>
            <w:tcW w:w="1730" w:type="dxa"/>
          </w:tcPr>
          <w:p w14:paraId="3558139D" w14:textId="77777777" w:rsidR="00601BC5" w:rsidRPr="00302082" w:rsidRDefault="00601BC5" w:rsidP="00857164">
            <w:pPr>
              <w:spacing w:after="120"/>
              <w:contextualSpacing/>
              <w:rPr>
                <w:rFonts w:ascii="Arial" w:hAnsi="Arial" w:cs="Arial"/>
                <w:i/>
              </w:rPr>
            </w:pPr>
            <w:r w:rsidRPr="00302082">
              <w:rPr>
                <w:rFonts w:ascii="Arial" w:hAnsi="Arial" w:cs="Arial"/>
                <w:i/>
              </w:rPr>
              <w:t>Examination</w:t>
            </w:r>
          </w:p>
        </w:tc>
        <w:tc>
          <w:tcPr>
            <w:tcW w:w="567" w:type="dxa"/>
          </w:tcPr>
          <w:p w14:paraId="0EF5446E" w14:textId="77777777" w:rsidR="00601BC5" w:rsidRDefault="00601BC5" w:rsidP="00857164">
            <w:pPr>
              <w:contextualSpacing/>
            </w:pPr>
            <w:r>
              <w:rPr>
                <w:rFonts w:ascii="Arial" w:hAnsi="Arial" w:cs="Arial"/>
                <w:b/>
              </w:rPr>
              <w:t>X</w:t>
            </w:r>
          </w:p>
        </w:tc>
        <w:tc>
          <w:tcPr>
            <w:tcW w:w="567" w:type="dxa"/>
          </w:tcPr>
          <w:p w14:paraId="724EF3FE" w14:textId="77777777" w:rsidR="00601BC5" w:rsidRDefault="00601BC5" w:rsidP="00857164">
            <w:pPr>
              <w:contextualSpacing/>
            </w:pPr>
            <w:r>
              <w:rPr>
                <w:rFonts w:ascii="Arial" w:hAnsi="Arial" w:cs="Arial"/>
                <w:b/>
              </w:rPr>
              <w:t>X</w:t>
            </w:r>
          </w:p>
        </w:tc>
        <w:tc>
          <w:tcPr>
            <w:tcW w:w="567" w:type="dxa"/>
          </w:tcPr>
          <w:p w14:paraId="59F354C7" w14:textId="77777777" w:rsidR="00601BC5" w:rsidRDefault="00601BC5" w:rsidP="00857164">
            <w:pPr>
              <w:contextualSpacing/>
            </w:pPr>
            <w:r>
              <w:rPr>
                <w:rFonts w:ascii="Arial" w:hAnsi="Arial" w:cs="Arial"/>
                <w:b/>
              </w:rPr>
              <w:t>X</w:t>
            </w:r>
          </w:p>
        </w:tc>
        <w:tc>
          <w:tcPr>
            <w:tcW w:w="567" w:type="dxa"/>
          </w:tcPr>
          <w:p w14:paraId="670839B9" w14:textId="77777777" w:rsidR="00601BC5" w:rsidRDefault="00601BC5" w:rsidP="00857164">
            <w:pPr>
              <w:contextualSpacing/>
            </w:pPr>
            <w:r>
              <w:rPr>
                <w:rFonts w:ascii="Arial" w:hAnsi="Arial" w:cs="Arial"/>
                <w:b/>
              </w:rPr>
              <w:t>X</w:t>
            </w:r>
          </w:p>
        </w:tc>
        <w:tc>
          <w:tcPr>
            <w:tcW w:w="567" w:type="dxa"/>
          </w:tcPr>
          <w:p w14:paraId="291ED638" w14:textId="77777777" w:rsidR="00601BC5" w:rsidRPr="00302082" w:rsidRDefault="00601BC5" w:rsidP="00857164">
            <w:pPr>
              <w:spacing w:after="120"/>
              <w:contextualSpacing/>
              <w:rPr>
                <w:rFonts w:ascii="Arial" w:hAnsi="Arial" w:cs="Arial"/>
                <w:b/>
              </w:rPr>
            </w:pPr>
          </w:p>
        </w:tc>
        <w:tc>
          <w:tcPr>
            <w:tcW w:w="567" w:type="dxa"/>
          </w:tcPr>
          <w:p w14:paraId="1F0CF7B0" w14:textId="77777777" w:rsidR="00601BC5" w:rsidRPr="00302082" w:rsidRDefault="00601BC5" w:rsidP="00857164">
            <w:pPr>
              <w:spacing w:after="120"/>
              <w:contextualSpacing/>
              <w:rPr>
                <w:rFonts w:ascii="Arial" w:hAnsi="Arial" w:cs="Arial"/>
                <w:b/>
              </w:rPr>
            </w:pPr>
          </w:p>
        </w:tc>
        <w:tc>
          <w:tcPr>
            <w:tcW w:w="567" w:type="dxa"/>
          </w:tcPr>
          <w:p w14:paraId="4F86F081" w14:textId="77777777" w:rsidR="00601BC5" w:rsidRPr="00302082" w:rsidRDefault="00601BC5" w:rsidP="00857164">
            <w:pPr>
              <w:spacing w:after="120"/>
              <w:contextualSpacing/>
              <w:rPr>
                <w:rFonts w:ascii="Arial" w:hAnsi="Arial" w:cs="Arial"/>
                <w:b/>
              </w:rPr>
            </w:pPr>
          </w:p>
        </w:tc>
        <w:tc>
          <w:tcPr>
            <w:tcW w:w="567" w:type="dxa"/>
          </w:tcPr>
          <w:p w14:paraId="06C56F57" w14:textId="77777777" w:rsidR="00601BC5" w:rsidRPr="00302082" w:rsidRDefault="00601BC5" w:rsidP="00857164">
            <w:pPr>
              <w:spacing w:after="120"/>
              <w:contextualSpacing/>
              <w:rPr>
                <w:rFonts w:ascii="Arial" w:hAnsi="Arial" w:cs="Arial"/>
                <w:b/>
              </w:rPr>
            </w:pPr>
            <w:r>
              <w:rPr>
                <w:rFonts w:ascii="Arial" w:hAnsi="Arial" w:cs="Arial"/>
                <w:b/>
              </w:rPr>
              <w:t>X</w:t>
            </w:r>
          </w:p>
        </w:tc>
      </w:tr>
    </w:tbl>
    <w:p w14:paraId="608BCF91" w14:textId="77777777" w:rsidR="0069565A" w:rsidRDefault="0069565A" w:rsidP="0069565A">
      <w:pPr>
        <w:spacing w:after="120" w:line="240" w:lineRule="auto"/>
        <w:ind w:right="260"/>
        <w:rPr>
          <w:rFonts w:ascii="Arial" w:hAnsi="Arial" w:cs="Arial"/>
          <w:b/>
          <w:iCs/>
        </w:rPr>
      </w:pPr>
    </w:p>
    <w:p w14:paraId="6EA6D6DF" w14:textId="77777777" w:rsidR="00883204" w:rsidRPr="00D50113" w:rsidRDefault="00883204" w:rsidP="00696FF5">
      <w:pPr>
        <w:numPr>
          <w:ilvl w:val="0"/>
          <w:numId w:val="1"/>
        </w:numPr>
        <w:spacing w:after="120" w:line="240" w:lineRule="auto"/>
        <w:ind w:left="567" w:right="260" w:hanging="567"/>
        <w:jc w:val="both"/>
        <w:rPr>
          <w:rFonts w:ascii="Arial" w:hAnsi="Arial" w:cs="Arial"/>
          <w:iCs/>
        </w:rPr>
      </w:pPr>
      <w:r>
        <w:rPr>
          <w:rFonts w:ascii="Arial" w:hAnsi="Arial" w:cs="Arial"/>
          <w:b/>
          <w:bCs/>
        </w:rPr>
        <w:t>Inclusive m</w:t>
      </w:r>
      <w:r w:rsidRPr="00D50113">
        <w:rPr>
          <w:rFonts w:ascii="Arial" w:hAnsi="Arial" w:cs="Arial"/>
          <w:b/>
          <w:bCs/>
        </w:rPr>
        <w:t xml:space="preserve">odule </w:t>
      </w:r>
      <w:r>
        <w:rPr>
          <w:rFonts w:ascii="Arial" w:hAnsi="Arial" w:cs="Arial"/>
          <w:b/>
          <w:bCs/>
        </w:rPr>
        <w:t>d</w:t>
      </w:r>
      <w:r w:rsidRPr="00D50113">
        <w:rPr>
          <w:rFonts w:ascii="Arial" w:hAnsi="Arial" w:cs="Arial"/>
          <w:b/>
          <w:bCs/>
        </w:rPr>
        <w:t xml:space="preserve">esign </w:t>
      </w:r>
    </w:p>
    <w:p w14:paraId="118E2A1E" w14:textId="77777777" w:rsidR="00883204" w:rsidRPr="00D50113" w:rsidRDefault="00883204" w:rsidP="00696FF5">
      <w:pPr>
        <w:autoSpaceDE w:val="0"/>
        <w:autoSpaceDN w:val="0"/>
        <w:adjustRightInd w:val="0"/>
        <w:spacing w:after="120" w:line="240" w:lineRule="auto"/>
        <w:ind w:left="567" w:right="260"/>
        <w:jc w:val="both"/>
        <w:rPr>
          <w:rFonts w:ascii="Arial" w:hAnsi="Arial" w:cs="Arial"/>
        </w:rPr>
      </w:pPr>
      <w:r w:rsidRPr="0069565A">
        <w:rPr>
          <w:rFonts w:ascii="Arial" w:hAnsi="Arial" w:cs="Arial"/>
        </w:rPr>
        <w:t xml:space="preserve">The </w:t>
      </w:r>
      <w:r w:rsidR="0069565A" w:rsidRPr="0069565A">
        <w:rPr>
          <w:rFonts w:ascii="Arial" w:hAnsi="Arial" w:cs="Arial"/>
        </w:rPr>
        <w:t>School</w:t>
      </w:r>
      <w:r w:rsidRPr="0069565A">
        <w:rPr>
          <w:rFonts w:ascii="Arial" w:hAnsi="Arial" w:cs="Arial"/>
        </w:rPr>
        <w:t xml:space="preserve"> recognises</w:t>
      </w:r>
      <w:r w:rsidRPr="00D50113">
        <w:rPr>
          <w:rFonts w:ascii="Arial" w:hAnsi="Arial" w:cs="Arial"/>
        </w:rPr>
        <w:t xml:space="preserve"> and has embedded the expectations of current equality legislation, by ensuring that the module is as accessible as possible by design. Additional alternative arrangements for students with Inclusive Learning Plans (ILPs)/declared disabilities will be made on an individual basis, in consultation with the relevant policies and support services.</w:t>
      </w:r>
    </w:p>
    <w:p w14:paraId="15F2732E" w14:textId="77777777" w:rsidR="00883204" w:rsidRPr="00D50113" w:rsidRDefault="00883204" w:rsidP="00696FF5">
      <w:pPr>
        <w:autoSpaceDE w:val="0"/>
        <w:autoSpaceDN w:val="0"/>
        <w:adjustRightInd w:val="0"/>
        <w:spacing w:after="120" w:line="240" w:lineRule="auto"/>
        <w:ind w:left="567" w:right="260"/>
        <w:jc w:val="both"/>
        <w:rPr>
          <w:rFonts w:ascii="Arial" w:hAnsi="Arial" w:cs="Arial"/>
        </w:rPr>
      </w:pPr>
      <w:r w:rsidRPr="00D50113">
        <w:rPr>
          <w:rFonts w:ascii="Arial" w:hAnsi="Arial" w:cs="Arial"/>
        </w:rPr>
        <w:t xml:space="preserve">The inclusive practices in the guidance (see </w:t>
      </w:r>
      <w:r>
        <w:rPr>
          <w:rFonts w:ascii="Arial" w:hAnsi="Arial" w:cs="Arial"/>
        </w:rPr>
        <w:t xml:space="preserve">Annex B </w:t>
      </w:r>
      <w:r w:rsidRPr="00D50113">
        <w:rPr>
          <w:rFonts w:ascii="Arial" w:hAnsi="Arial" w:cs="Arial"/>
        </w:rPr>
        <w:t>Appendix</w:t>
      </w:r>
      <w:r>
        <w:rPr>
          <w:rFonts w:ascii="Arial" w:hAnsi="Arial" w:cs="Arial"/>
        </w:rPr>
        <w:t xml:space="preserve"> A</w:t>
      </w:r>
      <w:r w:rsidRPr="00D50113">
        <w:rPr>
          <w:rFonts w:ascii="Arial" w:hAnsi="Arial" w:cs="Arial"/>
        </w:rPr>
        <w:t>) have been considered in order to support all students in the following areas:</w:t>
      </w:r>
    </w:p>
    <w:p w14:paraId="11395A9F" w14:textId="77777777" w:rsidR="00883204" w:rsidRPr="00D50113" w:rsidRDefault="00883204" w:rsidP="00696FF5">
      <w:pPr>
        <w:autoSpaceDE w:val="0"/>
        <w:autoSpaceDN w:val="0"/>
        <w:adjustRightInd w:val="0"/>
        <w:spacing w:after="120" w:line="240" w:lineRule="auto"/>
        <w:ind w:left="567" w:right="260"/>
        <w:jc w:val="both"/>
        <w:rPr>
          <w:rFonts w:ascii="Arial" w:hAnsi="Arial" w:cs="Arial"/>
          <w:bCs/>
        </w:rPr>
      </w:pPr>
      <w:r w:rsidRPr="00D50113">
        <w:rPr>
          <w:rFonts w:ascii="Arial" w:hAnsi="Arial" w:cs="Arial"/>
        </w:rPr>
        <w:t xml:space="preserve">a) </w:t>
      </w:r>
      <w:r w:rsidRPr="00D50113">
        <w:rPr>
          <w:rFonts w:ascii="Arial" w:hAnsi="Arial" w:cs="Arial"/>
          <w:bCs/>
        </w:rPr>
        <w:t>Accessible resources and curriculum</w:t>
      </w:r>
    </w:p>
    <w:p w14:paraId="60562DFF" w14:textId="77777777" w:rsidR="00883204" w:rsidRPr="00D50113" w:rsidRDefault="00883204" w:rsidP="00696FF5">
      <w:pPr>
        <w:tabs>
          <w:tab w:val="left" w:pos="567"/>
        </w:tabs>
        <w:autoSpaceDE w:val="0"/>
        <w:autoSpaceDN w:val="0"/>
        <w:adjustRightInd w:val="0"/>
        <w:spacing w:after="120" w:line="240" w:lineRule="auto"/>
        <w:ind w:left="567" w:right="260"/>
        <w:jc w:val="both"/>
        <w:rPr>
          <w:rFonts w:ascii="Arial" w:hAnsi="Arial" w:cs="Arial"/>
          <w:color w:val="000000"/>
        </w:rPr>
      </w:pPr>
      <w:r w:rsidRPr="00D50113">
        <w:rPr>
          <w:rFonts w:ascii="Arial" w:hAnsi="Arial" w:cs="Arial"/>
        </w:rPr>
        <w:t xml:space="preserve">b) </w:t>
      </w:r>
      <w:r w:rsidRPr="00D50113">
        <w:rPr>
          <w:rFonts w:ascii="Arial" w:hAnsi="Arial" w:cs="Arial"/>
          <w:bCs/>
        </w:rPr>
        <w:t>Learning</w:t>
      </w:r>
      <w:r w:rsidR="00BB2045">
        <w:rPr>
          <w:rFonts w:ascii="Arial" w:hAnsi="Arial" w:cs="Arial"/>
          <w:bCs/>
        </w:rPr>
        <w:t>,</w:t>
      </w:r>
      <w:r w:rsidRPr="00D50113">
        <w:rPr>
          <w:rFonts w:ascii="Arial" w:hAnsi="Arial" w:cs="Arial"/>
          <w:bCs/>
        </w:rPr>
        <w:t xml:space="preserve"> teaching and assessment methods</w:t>
      </w:r>
    </w:p>
    <w:p w14:paraId="652F7E3B" w14:textId="77777777" w:rsidR="00096DA4" w:rsidRPr="00302082" w:rsidRDefault="00096DA4" w:rsidP="00302082">
      <w:pPr>
        <w:spacing w:after="120" w:line="240" w:lineRule="auto"/>
        <w:ind w:left="426" w:right="260"/>
        <w:rPr>
          <w:rFonts w:ascii="Arial" w:hAnsi="Arial" w:cs="Arial"/>
          <w:i/>
          <w:iCs/>
        </w:rPr>
      </w:pPr>
    </w:p>
    <w:p w14:paraId="6A0A7B2B" w14:textId="77777777" w:rsidR="009A2D37" w:rsidRPr="00302082" w:rsidRDefault="00883204" w:rsidP="00696FF5">
      <w:pPr>
        <w:numPr>
          <w:ilvl w:val="0"/>
          <w:numId w:val="1"/>
        </w:numPr>
        <w:spacing w:after="120" w:line="240" w:lineRule="auto"/>
        <w:ind w:left="567" w:right="260" w:hanging="567"/>
        <w:jc w:val="both"/>
        <w:rPr>
          <w:rFonts w:ascii="Arial" w:hAnsi="Arial" w:cs="Arial"/>
          <w:b/>
        </w:rPr>
      </w:pPr>
      <w:r>
        <w:rPr>
          <w:rFonts w:ascii="Arial" w:hAnsi="Arial" w:cs="Arial"/>
          <w:b/>
        </w:rPr>
        <w:t>Campus(es) or c</w:t>
      </w:r>
      <w:r w:rsidR="009A2D37" w:rsidRPr="00302082">
        <w:rPr>
          <w:rFonts w:ascii="Arial" w:hAnsi="Arial" w:cs="Arial"/>
          <w:b/>
        </w:rPr>
        <w:t>entre(s)</w:t>
      </w:r>
      <w:r>
        <w:rPr>
          <w:rFonts w:ascii="Arial" w:hAnsi="Arial" w:cs="Arial"/>
          <w:b/>
        </w:rPr>
        <w:t xml:space="preserve"> where module will be delivered</w:t>
      </w:r>
    </w:p>
    <w:p w14:paraId="2F240361" w14:textId="77777777" w:rsidR="009A2D37" w:rsidRPr="0069565A" w:rsidRDefault="0069565A" w:rsidP="00696FF5">
      <w:pPr>
        <w:spacing w:after="120" w:line="240" w:lineRule="auto"/>
        <w:ind w:left="567" w:right="260"/>
        <w:jc w:val="both"/>
        <w:rPr>
          <w:rFonts w:ascii="Arial" w:hAnsi="Arial" w:cs="Arial"/>
        </w:rPr>
      </w:pPr>
      <w:r w:rsidRPr="0069565A">
        <w:rPr>
          <w:rFonts w:ascii="Arial" w:hAnsi="Arial" w:cs="Arial"/>
        </w:rPr>
        <w:t>Canterbury</w:t>
      </w:r>
    </w:p>
    <w:p w14:paraId="13A26327" w14:textId="77777777" w:rsidR="009A2D37" w:rsidRDefault="009A2D37" w:rsidP="00302082">
      <w:pPr>
        <w:spacing w:after="120" w:line="240" w:lineRule="auto"/>
        <w:ind w:left="426" w:right="260"/>
        <w:rPr>
          <w:rFonts w:ascii="Arial" w:hAnsi="Arial" w:cs="Arial"/>
          <w:i/>
          <w:iCs/>
        </w:rPr>
      </w:pPr>
    </w:p>
    <w:p w14:paraId="57C28A83" w14:textId="77777777" w:rsidR="00883204" w:rsidRPr="002A7F48" w:rsidRDefault="00883204" w:rsidP="00696FF5">
      <w:pPr>
        <w:numPr>
          <w:ilvl w:val="0"/>
          <w:numId w:val="1"/>
        </w:numPr>
        <w:spacing w:after="120" w:line="240" w:lineRule="auto"/>
        <w:ind w:left="567" w:right="261" w:hanging="568"/>
        <w:jc w:val="both"/>
        <w:rPr>
          <w:rFonts w:ascii="Arial" w:hAnsi="Arial" w:cs="Arial"/>
          <w:b/>
        </w:rPr>
      </w:pPr>
      <w:r w:rsidRPr="002A7F48">
        <w:rPr>
          <w:rFonts w:ascii="Arial" w:hAnsi="Arial" w:cs="Arial"/>
          <w:b/>
        </w:rPr>
        <w:t xml:space="preserve">Internationalisation </w:t>
      </w:r>
    </w:p>
    <w:p w14:paraId="5D489808" w14:textId="77777777" w:rsidR="00883204" w:rsidRDefault="0063150C" w:rsidP="0063150C">
      <w:pPr>
        <w:spacing w:after="120" w:line="240" w:lineRule="auto"/>
        <w:ind w:left="567" w:right="260"/>
        <w:rPr>
          <w:rFonts w:ascii="Arial" w:hAnsi="Arial" w:cs="Arial"/>
          <w:i/>
          <w:iCs/>
          <w:highlight w:val="yellow"/>
        </w:rPr>
      </w:pPr>
      <w:r w:rsidRPr="0063150C">
        <w:rPr>
          <w:rFonts w:ascii="Arial" w:hAnsi="Arial" w:cs="Arial"/>
        </w:rPr>
        <w:t xml:space="preserve">Satellites are used by global wireless communications internationally. Optical communications market is international and the International Telecommunications Union is responsible for many optical </w:t>
      </w:r>
      <w:r>
        <w:rPr>
          <w:rFonts w:ascii="Arial" w:hAnsi="Arial" w:cs="Arial"/>
        </w:rPr>
        <w:t>communications specifications.</w:t>
      </w:r>
    </w:p>
    <w:p w14:paraId="44FD5FF2" w14:textId="77777777" w:rsidR="0063150C" w:rsidRPr="0063150C" w:rsidRDefault="0063150C" w:rsidP="0063150C">
      <w:pPr>
        <w:spacing w:after="120" w:line="240" w:lineRule="auto"/>
        <w:ind w:left="567" w:right="260"/>
        <w:rPr>
          <w:rFonts w:ascii="Arial" w:hAnsi="Arial" w:cs="Arial"/>
          <w:i/>
          <w:iCs/>
          <w:highlight w:val="yellow"/>
        </w:rPr>
      </w:pPr>
    </w:p>
    <w:p w14:paraId="4756961D" w14:textId="77777777" w:rsidR="00641D6D" w:rsidRPr="00302082" w:rsidRDefault="00641D6D" w:rsidP="00302082">
      <w:pPr>
        <w:pBdr>
          <w:bottom w:val="single" w:sz="6" w:space="1" w:color="auto"/>
        </w:pBdr>
        <w:spacing w:after="120" w:line="240" w:lineRule="auto"/>
        <w:ind w:right="260"/>
        <w:rPr>
          <w:rFonts w:ascii="Arial" w:hAnsi="Arial" w:cs="Arial"/>
        </w:rPr>
      </w:pPr>
    </w:p>
    <w:p w14:paraId="5FC9B026" w14:textId="77777777" w:rsidR="00441E76" w:rsidRPr="00BA453C" w:rsidRDefault="00422B69" w:rsidP="00302082">
      <w:pPr>
        <w:spacing w:after="120" w:line="240" w:lineRule="auto"/>
        <w:ind w:right="260"/>
        <w:rPr>
          <w:rFonts w:ascii="Arial" w:hAnsi="Arial" w:cs="Arial"/>
          <w:b/>
          <w:sz w:val="20"/>
        </w:rPr>
      </w:pPr>
      <w:r w:rsidRPr="00BA453C">
        <w:rPr>
          <w:rFonts w:ascii="Arial" w:hAnsi="Arial" w:cs="Arial"/>
          <w:b/>
          <w:sz w:val="20"/>
        </w:rPr>
        <w:t>FACULTIES SUPPORT OFFICE</w:t>
      </w:r>
      <w:r w:rsidR="00441E76" w:rsidRPr="00BA453C">
        <w:rPr>
          <w:rFonts w:ascii="Arial" w:hAnsi="Arial" w:cs="Arial"/>
          <w:b/>
          <w:sz w:val="20"/>
        </w:rPr>
        <w:t xml:space="preserve"> USE ONLY</w:t>
      </w:r>
      <w:r w:rsidR="00C612A8" w:rsidRPr="00BA453C">
        <w:rPr>
          <w:rFonts w:ascii="Arial" w:hAnsi="Arial" w:cs="Arial"/>
          <w:b/>
          <w:sz w:val="20"/>
        </w:rPr>
        <w:t xml:space="preserve"> </w:t>
      </w:r>
    </w:p>
    <w:p w14:paraId="577784EF" w14:textId="77777777" w:rsidR="00D83563" w:rsidRPr="00BA453C" w:rsidRDefault="00D83563" w:rsidP="00302082">
      <w:pPr>
        <w:spacing w:after="120" w:line="240" w:lineRule="auto"/>
        <w:ind w:right="260"/>
        <w:rPr>
          <w:rFonts w:ascii="Arial" w:hAnsi="Arial" w:cs="Arial"/>
          <w:b/>
          <w:sz w:val="20"/>
        </w:rPr>
      </w:pPr>
      <w:r w:rsidRPr="00BA453C">
        <w:rPr>
          <w:rFonts w:ascii="Arial" w:hAnsi="Arial" w:cs="Arial"/>
          <w:b/>
          <w:sz w:val="20"/>
        </w:rPr>
        <w:t>Revision record – all revisions must be recorded in the grid and full details of the change retained in the appropriate committee records.</w:t>
      </w:r>
    </w:p>
    <w:p w14:paraId="1F33AA94" w14:textId="77777777" w:rsidR="00422B69" w:rsidRPr="00302082" w:rsidRDefault="00422B69" w:rsidP="00302082">
      <w:pPr>
        <w:spacing w:after="120" w:line="240" w:lineRule="auto"/>
        <w:ind w:right="-330"/>
        <w:rPr>
          <w:rFonts w:ascii="Arial" w:hAnsi="Arial" w:cs="Arial"/>
          <w:b/>
        </w:rPr>
      </w:pPr>
    </w:p>
    <w:tbl>
      <w:tblPr>
        <w:tblStyle w:val="TableGrid"/>
        <w:tblW w:w="10682" w:type="dxa"/>
        <w:tblLook w:val="04A0" w:firstRow="1" w:lastRow="0" w:firstColumn="1" w:lastColumn="0" w:noHBand="0" w:noVBand="1"/>
      </w:tblPr>
      <w:tblGrid>
        <w:gridCol w:w="1526"/>
        <w:gridCol w:w="1701"/>
        <w:gridCol w:w="2410"/>
        <w:gridCol w:w="2448"/>
        <w:gridCol w:w="2597"/>
      </w:tblGrid>
      <w:tr w:rsidR="00302082" w:rsidRPr="00BA453C" w14:paraId="00FCFF69" w14:textId="77777777" w:rsidTr="00694309">
        <w:trPr>
          <w:trHeight w:val="317"/>
        </w:trPr>
        <w:tc>
          <w:tcPr>
            <w:tcW w:w="1526" w:type="dxa"/>
          </w:tcPr>
          <w:p w14:paraId="1C23BCDF" w14:textId="77777777" w:rsidR="00422B69" w:rsidRPr="00BA453C" w:rsidRDefault="00422B69" w:rsidP="00302082">
            <w:pPr>
              <w:spacing w:after="120"/>
              <w:ind w:right="-330"/>
              <w:rPr>
                <w:rFonts w:ascii="Arial" w:hAnsi="Arial" w:cs="Arial"/>
                <w:sz w:val="18"/>
              </w:rPr>
            </w:pPr>
            <w:r w:rsidRPr="00BA453C">
              <w:rPr>
                <w:rFonts w:ascii="Arial" w:hAnsi="Arial" w:cs="Arial"/>
                <w:sz w:val="18"/>
              </w:rPr>
              <w:t>Date approved</w:t>
            </w:r>
          </w:p>
        </w:tc>
        <w:tc>
          <w:tcPr>
            <w:tcW w:w="1701" w:type="dxa"/>
          </w:tcPr>
          <w:p w14:paraId="221166F8" w14:textId="77777777" w:rsidR="00422B69" w:rsidRPr="00BA453C" w:rsidRDefault="00422B69" w:rsidP="00302082">
            <w:pPr>
              <w:spacing w:after="120"/>
              <w:rPr>
                <w:rFonts w:ascii="Arial" w:hAnsi="Arial" w:cs="Arial"/>
                <w:sz w:val="18"/>
              </w:rPr>
            </w:pPr>
            <w:r w:rsidRPr="00BA453C">
              <w:rPr>
                <w:rFonts w:ascii="Arial" w:hAnsi="Arial" w:cs="Arial"/>
                <w:sz w:val="18"/>
              </w:rPr>
              <w:t>Major/minor revision</w:t>
            </w:r>
          </w:p>
        </w:tc>
        <w:tc>
          <w:tcPr>
            <w:tcW w:w="2410" w:type="dxa"/>
          </w:tcPr>
          <w:p w14:paraId="10A7F52A" w14:textId="77777777" w:rsidR="00422B69" w:rsidRPr="00BA453C" w:rsidRDefault="00422B69" w:rsidP="00302082">
            <w:pPr>
              <w:spacing w:after="120"/>
              <w:ind w:right="-34"/>
              <w:rPr>
                <w:rFonts w:ascii="Arial" w:hAnsi="Arial" w:cs="Arial"/>
                <w:sz w:val="18"/>
              </w:rPr>
            </w:pPr>
            <w:r w:rsidRPr="00BA453C">
              <w:rPr>
                <w:rFonts w:ascii="Arial" w:hAnsi="Arial" w:cs="Arial"/>
                <w:sz w:val="18"/>
              </w:rPr>
              <w:t>Start date of the delivery of  revised version</w:t>
            </w:r>
          </w:p>
        </w:tc>
        <w:tc>
          <w:tcPr>
            <w:tcW w:w="2448" w:type="dxa"/>
          </w:tcPr>
          <w:p w14:paraId="16750129" w14:textId="77777777" w:rsidR="00422B69" w:rsidRPr="00BA453C" w:rsidRDefault="00422B69" w:rsidP="00302082">
            <w:pPr>
              <w:spacing w:after="120"/>
              <w:ind w:right="-330"/>
              <w:rPr>
                <w:rFonts w:ascii="Arial" w:hAnsi="Arial" w:cs="Arial"/>
                <w:sz w:val="18"/>
              </w:rPr>
            </w:pPr>
            <w:r w:rsidRPr="00BA453C">
              <w:rPr>
                <w:rFonts w:ascii="Arial" w:hAnsi="Arial" w:cs="Arial"/>
                <w:sz w:val="18"/>
              </w:rPr>
              <w:t>Section revised</w:t>
            </w:r>
          </w:p>
        </w:tc>
        <w:tc>
          <w:tcPr>
            <w:tcW w:w="2597" w:type="dxa"/>
          </w:tcPr>
          <w:p w14:paraId="21BA3E84" w14:textId="77777777" w:rsidR="00422B69" w:rsidRPr="00BA453C" w:rsidRDefault="00422B69" w:rsidP="00302082">
            <w:pPr>
              <w:spacing w:after="120"/>
              <w:ind w:right="-330"/>
              <w:rPr>
                <w:rFonts w:ascii="Arial" w:hAnsi="Arial" w:cs="Arial"/>
                <w:sz w:val="18"/>
              </w:rPr>
            </w:pPr>
            <w:r w:rsidRPr="00BA453C">
              <w:rPr>
                <w:rFonts w:ascii="Arial" w:hAnsi="Arial" w:cs="Arial"/>
                <w:sz w:val="18"/>
              </w:rPr>
              <w:t>Impacts PLOs</w:t>
            </w:r>
            <w:r w:rsidR="00694309">
              <w:rPr>
                <w:rFonts w:ascii="Arial" w:hAnsi="Arial" w:cs="Arial"/>
                <w:sz w:val="18"/>
              </w:rPr>
              <w:t xml:space="preserve"> (</w:t>
            </w:r>
            <w:r w:rsidR="001A425B" w:rsidRPr="00BA453C">
              <w:rPr>
                <w:rFonts w:ascii="Arial" w:hAnsi="Arial" w:cs="Arial"/>
                <w:sz w:val="18"/>
              </w:rPr>
              <w:t>Q6&amp;7 cover sheet)</w:t>
            </w:r>
          </w:p>
        </w:tc>
      </w:tr>
      <w:tr w:rsidR="00302082" w:rsidRPr="00302082" w14:paraId="23711061" w14:textId="77777777" w:rsidTr="00694309">
        <w:trPr>
          <w:trHeight w:val="305"/>
        </w:trPr>
        <w:tc>
          <w:tcPr>
            <w:tcW w:w="1526" w:type="dxa"/>
          </w:tcPr>
          <w:p w14:paraId="04DF0E21" w14:textId="77777777" w:rsidR="00422B69" w:rsidRPr="00302082" w:rsidRDefault="00422B69" w:rsidP="00302082">
            <w:pPr>
              <w:spacing w:after="120"/>
              <w:ind w:right="-330"/>
              <w:rPr>
                <w:rFonts w:ascii="Arial" w:hAnsi="Arial" w:cs="Arial"/>
              </w:rPr>
            </w:pPr>
          </w:p>
        </w:tc>
        <w:tc>
          <w:tcPr>
            <w:tcW w:w="1701" w:type="dxa"/>
          </w:tcPr>
          <w:p w14:paraId="7C2DB731" w14:textId="77777777" w:rsidR="00422B69" w:rsidRPr="00302082" w:rsidRDefault="00422B69" w:rsidP="00302082">
            <w:pPr>
              <w:spacing w:after="120"/>
              <w:ind w:right="-330"/>
              <w:rPr>
                <w:rFonts w:ascii="Arial" w:hAnsi="Arial" w:cs="Arial"/>
              </w:rPr>
            </w:pPr>
          </w:p>
        </w:tc>
        <w:tc>
          <w:tcPr>
            <w:tcW w:w="2410" w:type="dxa"/>
          </w:tcPr>
          <w:p w14:paraId="00D9C8C6" w14:textId="77777777" w:rsidR="00422B69" w:rsidRPr="00302082" w:rsidRDefault="00422B69" w:rsidP="00302082">
            <w:pPr>
              <w:spacing w:after="120"/>
              <w:ind w:right="-330"/>
              <w:rPr>
                <w:rFonts w:ascii="Arial" w:hAnsi="Arial" w:cs="Arial"/>
              </w:rPr>
            </w:pPr>
          </w:p>
        </w:tc>
        <w:tc>
          <w:tcPr>
            <w:tcW w:w="2448" w:type="dxa"/>
          </w:tcPr>
          <w:p w14:paraId="3DF812CC" w14:textId="77777777" w:rsidR="00422B69" w:rsidRPr="00302082" w:rsidRDefault="00422B69" w:rsidP="00302082">
            <w:pPr>
              <w:spacing w:after="120"/>
              <w:ind w:right="-330"/>
              <w:rPr>
                <w:rFonts w:ascii="Arial" w:hAnsi="Arial" w:cs="Arial"/>
              </w:rPr>
            </w:pPr>
          </w:p>
        </w:tc>
        <w:tc>
          <w:tcPr>
            <w:tcW w:w="2597" w:type="dxa"/>
          </w:tcPr>
          <w:p w14:paraId="70F5DECB" w14:textId="77777777" w:rsidR="00422B69" w:rsidRPr="00302082" w:rsidRDefault="00422B69" w:rsidP="00302082">
            <w:pPr>
              <w:spacing w:after="120"/>
              <w:ind w:right="-330"/>
              <w:rPr>
                <w:rFonts w:ascii="Arial" w:hAnsi="Arial" w:cs="Arial"/>
              </w:rPr>
            </w:pPr>
          </w:p>
        </w:tc>
      </w:tr>
      <w:tr w:rsidR="00302082" w:rsidRPr="00302082" w14:paraId="6FCAFB8B" w14:textId="77777777" w:rsidTr="00694309">
        <w:trPr>
          <w:trHeight w:val="305"/>
        </w:trPr>
        <w:tc>
          <w:tcPr>
            <w:tcW w:w="1526" w:type="dxa"/>
          </w:tcPr>
          <w:p w14:paraId="438E0BD1" w14:textId="77777777" w:rsidR="00422B69" w:rsidRPr="00302082" w:rsidRDefault="00422B69" w:rsidP="00302082">
            <w:pPr>
              <w:spacing w:after="120"/>
              <w:ind w:right="-330"/>
              <w:rPr>
                <w:rFonts w:ascii="Arial" w:hAnsi="Arial" w:cs="Arial"/>
              </w:rPr>
            </w:pPr>
          </w:p>
        </w:tc>
        <w:tc>
          <w:tcPr>
            <w:tcW w:w="1701" w:type="dxa"/>
          </w:tcPr>
          <w:p w14:paraId="3B681BB4" w14:textId="77777777" w:rsidR="00422B69" w:rsidRPr="00302082" w:rsidRDefault="00422B69" w:rsidP="00302082">
            <w:pPr>
              <w:spacing w:after="120"/>
              <w:ind w:right="-330"/>
              <w:rPr>
                <w:rFonts w:ascii="Arial" w:hAnsi="Arial" w:cs="Arial"/>
              </w:rPr>
            </w:pPr>
          </w:p>
        </w:tc>
        <w:tc>
          <w:tcPr>
            <w:tcW w:w="2410" w:type="dxa"/>
          </w:tcPr>
          <w:p w14:paraId="23FBACDF" w14:textId="77777777" w:rsidR="00422B69" w:rsidRPr="00302082" w:rsidRDefault="00422B69" w:rsidP="00302082">
            <w:pPr>
              <w:spacing w:after="120"/>
              <w:ind w:right="-330"/>
              <w:rPr>
                <w:rFonts w:ascii="Arial" w:hAnsi="Arial" w:cs="Arial"/>
              </w:rPr>
            </w:pPr>
          </w:p>
        </w:tc>
        <w:tc>
          <w:tcPr>
            <w:tcW w:w="2448" w:type="dxa"/>
          </w:tcPr>
          <w:p w14:paraId="0923B0BF" w14:textId="77777777" w:rsidR="00422B69" w:rsidRPr="00302082" w:rsidRDefault="00422B69" w:rsidP="00302082">
            <w:pPr>
              <w:spacing w:after="120"/>
              <w:ind w:right="-330"/>
              <w:rPr>
                <w:rFonts w:ascii="Arial" w:hAnsi="Arial" w:cs="Arial"/>
              </w:rPr>
            </w:pPr>
          </w:p>
        </w:tc>
        <w:tc>
          <w:tcPr>
            <w:tcW w:w="2597" w:type="dxa"/>
          </w:tcPr>
          <w:p w14:paraId="394038AC" w14:textId="77777777" w:rsidR="00422B69" w:rsidRPr="00302082" w:rsidRDefault="00422B69" w:rsidP="00302082">
            <w:pPr>
              <w:spacing w:after="120"/>
              <w:ind w:right="-330"/>
              <w:rPr>
                <w:rFonts w:ascii="Arial" w:hAnsi="Arial" w:cs="Arial"/>
              </w:rPr>
            </w:pPr>
          </w:p>
        </w:tc>
      </w:tr>
    </w:tbl>
    <w:p w14:paraId="5920F443" w14:textId="77777777" w:rsidR="00D83563" w:rsidRDefault="00D83563" w:rsidP="00302082">
      <w:pPr>
        <w:spacing w:after="120" w:line="240" w:lineRule="auto"/>
        <w:ind w:right="-330"/>
        <w:rPr>
          <w:rFonts w:ascii="Arial" w:hAnsi="Arial" w:cs="Arial"/>
        </w:rPr>
      </w:pPr>
    </w:p>
    <w:p w14:paraId="6047966A" w14:textId="77777777" w:rsidR="00C57028" w:rsidRPr="00302082" w:rsidRDefault="00C57028" w:rsidP="00C57028">
      <w:pPr>
        <w:pBdr>
          <w:top w:val="single" w:sz="4" w:space="1" w:color="auto"/>
          <w:left w:val="single" w:sz="4" w:space="4" w:color="auto"/>
          <w:bottom w:val="single" w:sz="4" w:space="1" w:color="auto"/>
          <w:right w:val="single" w:sz="4" w:space="4" w:color="auto"/>
        </w:pBdr>
        <w:spacing w:after="120" w:line="240" w:lineRule="auto"/>
        <w:ind w:right="-330"/>
        <w:rPr>
          <w:rFonts w:ascii="Arial" w:hAnsi="Arial" w:cs="Arial"/>
        </w:rPr>
      </w:pPr>
      <w:r>
        <w:rPr>
          <w:rFonts w:ascii="Arial" w:hAnsi="Arial" w:cs="Arial"/>
        </w:rPr>
        <w:t>Revised FSO Jan 2018</w:t>
      </w:r>
    </w:p>
    <w:sectPr w:rsidR="00C57028" w:rsidRPr="00302082" w:rsidSect="00B213D2">
      <w:headerReference w:type="default" r:id="rId12"/>
      <w:footerReference w:type="default" r:id="rId13"/>
      <w:headerReference w:type="first" r:id="rId1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51EB4" w14:textId="77777777" w:rsidR="000C2310" w:rsidRDefault="000C2310" w:rsidP="009A2D37">
      <w:pPr>
        <w:spacing w:after="0" w:line="240" w:lineRule="auto"/>
      </w:pPr>
      <w:r>
        <w:separator/>
      </w:r>
    </w:p>
  </w:endnote>
  <w:endnote w:type="continuationSeparator" w:id="0">
    <w:p w14:paraId="37688A14" w14:textId="77777777" w:rsidR="000C2310" w:rsidRDefault="000C2310" w:rsidP="009A2D37">
      <w:pPr>
        <w:spacing w:after="0" w:line="240" w:lineRule="auto"/>
      </w:pPr>
      <w:r>
        <w:continuationSeparator/>
      </w:r>
    </w:p>
  </w:endnote>
  <w:endnote w:type="continuationNotice" w:id="1">
    <w:p w14:paraId="6C306CCF" w14:textId="77777777" w:rsidR="000C2310" w:rsidRDefault="000C2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lantin">
    <w:altName w:val="Mang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59864"/>
      <w:docPartObj>
        <w:docPartGallery w:val="Page Numbers (Bottom of Page)"/>
        <w:docPartUnique/>
      </w:docPartObj>
    </w:sdtPr>
    <w:sdtEndPr/>
    <w:sdtContent>
      <w:p w14:paraId="173D1437" w14:textId="2F5147DF" w:rsidR="008B2543" w:rsidRDefault="0019787E" w:rsidP="009A2D37">
        <w:pPr>
          <w:pStyle w:val="Footer"/>
          <w:jc w:val="center"/>
        </w:pPr>
        <w:r>
          <w:fldChar w:fldCharType="begin"/>
        </w:r>
        <w:r>
          <w:instrText xml:space="preserve"> PAGE   \* MERGEFORMAT </w:instrText>
        </w:r>
        <w:r>
          <w:fldChar w:fldCharType="separate"/>
        </w:r>
        <w:r w:rsidR="00CD0F31">
          <w:rPr>
            <w:noProof/>
          </w:rPr>
          <w:t>2</w:t>
        </w:r>
        <w:r>
          <w:rPr>
            <w:noProof/>
          </w:rPr>
          <w:fldChar w:fldCharType="end"/>
        </w:r>
      </w:p>
    </w:sdtContent>
  </w:sdt>
  <w:p w14:paraId="1D3D51DB" w14:textId="77777777" w:rsidR="008B2543" w:rsidRPr="007B7724" w:rsidRDefault="008B2543" w:rsidP="007B7724">
    <w:pPr>
      <w:pStyle w:val="Footer"/>
      <w:spacing w:after="120"/>
      <w:ind w:right="-330"/>
      <w:rPr>
        <w:rFonts w:ascii="Arial" w:hAnsi="Arial"/>
        <w:sz w:val="18"/>
      </w:rPr>
    </w:pPr>
    <w:r w:rsidRPr="007B7724">
      <w:rPr>
        <w:rFonts w:ascii="Arial" w:hAnsi="Arial"/>
        <w:sz w:val="18"/>
      </w:rPr>
      <w:t>Module Specification Template</w:t>
    </w:r>
    <w:r w:rsidR="00883204">
      <w:rPr>
        <w:rFonts w:ascii="Arial" w:hAnsi="Arial"/>
        <w:sz w:val="18"/>
      </w:rPr>
      <w:t xml:space="preserve"> with Guidance</w:t>
    </w:r>
    <w:r>
      <w:rPr>
        <w:rFonts w:ascii="Arial" w:hAnsi="Arial"/>
        <w:sz w:val="18"/>
      </w:rPr>
      <w:t xml:space="preserve"> (</w:t>
    </w:r>
    <w:r w:rsidR="00696FF5">
      <w:rPr>
        <w:rFonts w:ascii="Arial" w:hAnsi="Arial"/>
        <w:sz w:val="18"/>
      </w:rPr>
      <w:t>October 2017</w:t>
    </w:r>
    <w:r>
      <w:rPr>
        <w:rFonts w:ascii="Arial" w:hAnsi="Arial"/>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4D65C" w14:textId="77777777" w:rsidR="000C2310" w:rsidRDefault="000C2310" w:rsidP="009A2D37">
      <w:pPr>
        <w:spacing w:after="0" w:line="240" w:lineRule="auto"/>
      </w:pPr>
      <w:r>
        <w:separator/>
      </w:r>
    </w:p>
  </w:footnote>
  <w:footnote w:type="continuationSeparator" w:id="0">
    <w:p w14:paraId="72C431F4" w14:textId="77777777" w:rsidR="000C2310" w:rsidRDefault="000C2310" w:rsidP="009A2D37">
      <w:pPr>
        <w:spacing w:after="0" w:line="240" w:lineRule="auto"/>
      </w:pPr>
      <w:r>
        <w:continuationSeparator/>
      </w:r>
    </w:p>
  </w:footnote>
  <w:footnote w:type="continuationNotice" w:id="1">
    <w:p w14:paraId="582B22C2" w14:textId="77777777" w:rsidR="000C2310" w:rsidRDefault="000C23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E883" w14:textId="77777777" w:rsidR="00441E76" w:rsidRPr="0075408A" w:rsidRDefault="00441E76" w:rsidP="00441E76">
    <w:pPr>
      <w:jc w:val="center"/>
      <w:rPr>
        <w:rFonts w:ascii="Arial" w:hAnsi="Arial" w:cs="Arial"/>
        <w:b/>
        <w:sz w:val="28"/>
        <w:szCs w:val="28"/>
      </w:rPr>
    </w:pPr>
    <w:r w:rsidRPr="0075408A">
      <w:rPr>
        <w:rFonts w:ascii="Arial" w:hAnsi="Arial" w:cs="Arial"/>
        <w:b/>
        <w:noProof/>
        <w:sz w:val="28"/>
        <w:szCs w:val="28"/>
        <w:lang w:val="en-US" w:eastAsia="en-US"/>
      </w:rPr>
      <w:drawing>
        <wp:anchor distT="0" distB="0" distL="114300" distR="114300" simplePos="0" relativeHeight="251656704" behindDoc="1" locked="0" layoutInCell="1" allowOverlap="1" wp14:anchorId="7BBDCB35" wp14:editId="3B29ACDC">
          <wp:simplePos x="0" y="0"/>
          <wp:positionH relativeFrom="column">
            <wp:posOffset>5457825</wp:posOffset>
          </wp:positionH>
          <wp:positionV relativeFrom="paragraph">
            <wp:posOffset>-156845</wp:posOffset>
          </wp:positionV>
          <wp:extent cx="1170940" cy="590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09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FBF">
      <w:rPr>
        <w:rFonts w:ascii="Arial" w:hAnsi="Arial" w:cs="Arial"/>
        <w:b/>
        <w:sz w:val="28"/>
        <w:szCs w:val="28"/>
      </w:rPr>
      <w:t>MODULE SPECIFICATION</w:t>
    </w:r>
  </w:p>
  <w:p w14:paraId="358EBA5D" w14:textId="77777777" w:rsidR="008B2543" w:rsidRPr="008C00F8" w:rsidRDefault="008B2543" w:rsidP="005E6D38">
    <w:pPr>
      <w:pStyle w:val="Heading1"/>
      <w:spacing w:before="60" w:after="60"/>
      <w:rPr>
        <w:rFonts w:ascii="Arial" w:hAnsi="Arial" w:cs="Arial"/>
      </w:rPr>
    </w:pPr>
  </w:p>
  <w:p w14:paraId="3F905448" w14:textId="77777777" w:rsidR="008B2543" w:rsidRDefault="008B2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AB4C" w14:textId="77777777" w:rsidR="000F7FBF" w:rsidRPr="0075408A" w:rsidRDefault="000F7FBF" w:rsidP="000F7FBF">
    <w:pPr>
      <w:jc w:val="center"/>
      <w:rPr>
        <w:rFonts w:ascii="Arial" w:hAnsi="Arial" w:cs="Arial"/>
        <w:b/>
        <w:sz w:val="28"/>
        <w:szCs w:val="28"/>
      </w:rPr>
    </w:pPr>
    <w:r w:rsidRPr="0075408A">
      <w:rPr>
        <w:rFonts w:ascii="Arial" w:hAnsi="Arial" w:cs="Arial"/>
        <w:b/>
        <w:noProof/>
        <w:sz w:val="28"/>
        <w:szCs w:val="28"/>
        <w:lang w:val="en-US" w:eastAsia="en-US"/>
      </w:rPr>
      <w:drawing>
        <wp:anchor distT="0" distB="0" distL="114300" distR="114300" simplePos="0" relativeHeight="251657728" behindDoc="1" locked="0" layoutInCell="1" allowOverlap="1" wp14:anchorId="48D95075" wp14:editId="53F07EDB">
          <wp:simplePos x="0" y="0"/>
          <wp:positionH relativeFrom="column">
            <wp:posOffset>5457825</wp:posOffset>
          </wp:positionH>
          <wp:positionV relativeFrom="paragraph">
            <wp:posOffset>-156845</wp:posOffset>
          </wp:positionV>
          <wp:extent cx="1170940" cy="590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094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MODULE SPECIFICATION </w:t>
    </w:r>
  </w:p>
  <w:p w14:paraId="278C6BBC" w14:textId="77777777" w:rsidR="000F7FBF" w:rsidRPr="000F7FBF" w:rsidRDefault="000F7FBF" w:rsidP="000F7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581F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C392C"/>
    <w:multiLevelType w:val="hybridMultilevel"/>
    <w:tmpl w:val="0A3AA0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4730FE8"/>
    <w:multiLevelType w:val="hybridMultilevel"/>
    <w:tmpl w:val="2E5276C0"/>
    <w:lvl w:ilvl="0" w:tplc="38CEBAB2">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D4F60"/>
    <w:multiLevelType w:val="hybridMultilevel"/>
    <w:tmpl w:val="F45878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0707399"/>
    <w:multiLevelType w:val="multilevel"/>
    <w:tmpl w:val="0BF621CE"/>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7A354CD"/>
    <w:multiLevelType w:val="hybridMultilevel"/>
    <w:tmpl w:val="00AAED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57E11341"/>
    <w:multiLevelType w:val="hybridMultilevel"/>
    <w:tmpl w:val="A2EE1400"/>
    <w:lvl w:ilvl="0" w:tplc="6BDC6D4C">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59AA10F9"/>
    <w:multiLevelType w:val="hybridMultilevel"/>
    <w:tmpl w:val="D2DE3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A787623"/>
    <w:multiLevelType w:val="hybridMultilevel"/>
    <w:tmpl w:val="D8828D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7906239A"/>
    <w:multiLevelType w:val="hybridMultilevel"/>
    <w:tmpl w:val="E7CC20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79AA4BA0"/>
    <w:multiLevelType w:val="hybridMultilevel"/>
    <w:tmpl w:val="F1502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8"/>
  </w:num>
  <w:num w:numId="6">
    <w:abstractNumId w:val="6"/>
  </w:num>
  <w:num w:numId="7">
    <w:abstractNumId w:val="10"/>
  </w:num>
  <w:num w:numId="8">
    <w:abstractNumId w:val="7"/>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10"/>
    <w:rsid w:val="00000C8C"/>
    <w:rsid w:val="000017F2"/>
    <w:rsid w:val="0000456B"/>
    <w:rsid w:val="00005661"/>
    <w:rsid w:val="00010A16"/>
    <w:rsid w:val="0001243F"/>
    <w:rsid w:val="000166FF"/>
    <w:rsid w:val="00021EA0"/>
    <w:rsid w:val="00025992"/>
    <w:rsid w:val="00027937"/>
    <w:rsid w:val="00030C9E"/>
    <w:rsid w:val="00031E67"/>
    <w:rsid w:val="000408CC"/>
    <w:rsid w:val="00045373"/>
    <w:rsid w:val="00063A2F"/>
    <w:rsid w:val="000678D3"/>
    <w:rsid w:val="00094810"/>
    <w:rsid w:val="00096DA4"/>
    <w:rsid w:val="000C0294"/>
    <w:rsid w:val="000C2310"/>
    <w:rsid w:val="000C7A1C"/>
    <w:rsid w:val="000D2A8A"/>
    <w:rsid w:val="000D32AC"/>
    <w:rsid w:val="000E20C1"/>
    <w:rsid w:val="000E3B73"/>
    <w:rsid w:val="000F6C56"/>
    <w:rsid w:val="000F7FBF"/>
    <w:rsid w:val="00106BE5"/>
    <w:rsid w:val="00110947"/>
    <w:rsid w:val="00111906"/>
    <w:rsid w:val="00111CB3"/>
    <w:rsid w:val="00117577"/>
    <w:rsid w:val="00117793"/>
    <w:rsid w:val="001206E4"/>
    <w:rsid w:val="001214D3"/>
    <w:rsid w:val="00121BFC"/>
    <w:rsid w:val="001402AD"/>
    <w:rsid w:val="001540CE"/>
    <w:rsid w:val="0015717B"/>
    <w:rsid w:val="00157ACA"/>
    <w:rsid w:val="00160427"/>
    <w:rsid w:val="00162D46"/>
    <w:rsid w:val="00172793"/>
    <w:rsid w:val="00180558"/>
    <w:rsid w:val="001811E5"/>
    <w:rsid w:val="00183B34"/>
    <w:rsid w:val="00185F46"/>
    <w:rsid w:val="00196C6A"/>
    <w:rsid w:val="0019787E"/>
    <w:rsid w:val="001A425B"/>
    <w:rsid w:val="001B1B28"/>
    <w:rsid w:val="001B27FB"/>
    <w:rsid w:val="001C4A85"/>
    <w:rsid w:val="001C5443"/>
    <w:rsid w:val="001D0C7D"/>
    <w:rsid w:val="001D1F2D"/>
    <w:rsid w:val="001D2314"/>
    <w:rsid w:val="001D6398"/>
    <w:rsid w:val="001E1F45"/>
    <w:rsid w:val="001E62C1"/>
    <w:rsid w:val="001F0779"/>
    <w:rsid w:val="001F3C3E"/>
    <w:rsid w:val="00201C5F"/>
    <w:rsid w:val="0020243A"/>
    <w:rsid w:val="0021578E"/>
    <w:rsid w:val="00227582"/>
    <w:rsid w:val="002308BE"/>
    <w:rsid w:val="002407C0"/>
    <w:rsid w:val="002461AF"/>
    <w:rsid w:val="002465A1"/>
    <w:rsid w:val="00264576"/>
    <w:rsid w:val="0026585A"/>
    <w:rsid w:val="00266735"/>
    <w:rsid w:val="00273CF0"/>
    <w:rsid w:val="002748D4"/>
    <w:rsid w:val="00274ED7"/>
    <w:rsid w:val="0028461D"/>
    <w:rsid w:val="0028590C"/>
    <w:rsid w:val="00292C46"/>
    <w:rsid w:val="002938D6"/>
    <w:rsid w:val="00294B73"/>
    <w:rsid w:val="002A0C18"/>
    <w:rsid w:val="002A219B"/>
    <w:rsid w:val="002A22DB"/>
    <w:rsid w:val="002B20F5"/>
    <w:rsid w:val="002B2A1A"/>
    <w:rsid w:val="002B71F2"/>
    <w:rsid w:val="002E71C0"/>
    <w:rsid w:val="002F05F4"/>
    <w:rsid w:val="002F0CE4"/>
    <w:rsid w:val="002F23EF"/>
    <w:rsid w:val="002F2626"/>
    <w:rsid w:val="00302082"/>
    <w:rsid w:val="00306620"/>
    <w:rsid w:val="003262B9"/>
    <w:rsid w:val="00334A02"/>
    <w:rsid w:val="00335875"/>
    <w:rsid w:val="00335FBE"/>
    <w:rsid w:val="00351D4F"/>
    <w:rsid w:val="00352D8E"/>
    <w:rsid w:val="00356B68"/>
    <w:rsid w:val="0035702D"/>
    <w:rsid w:val="003604D4"/>
    <w:rsid w:val="003627B0"/>
    <w:rsid w:val="00374DF6"/>
    <w:rsid w:val="003759B0"/>
    <w:rsid w:val="00375F84"/>
    <w:rsid w:val="00376E34"/>
    <w:rsid w:val="003804E7"/>
    <w:rsid w:val="003934D2"/>
    <w:rsid w:val="003973A1"/>
    <w:rsid w:val="003A5DA0"/>
    <w:rsid w:val="003A5EEB"/>
    <w:rsid w:val="003A6143"/>
    <w:rsid w:val="003B35F4"/>
    <w:rsid w:val="003B4FC5"/>
    <w:rsid w:val="003B7C76"/>
    <w:rsid w:val="003C3E0C"/>
    <w:rsid w:val="003C776B"/>
    <w:rsid w:val="003D4A1C"/>
    <w:rsid w:val="003D7AA0"/>
    <w:rsid w:val="003E1FF7"/>
    <w:rsid w:val="003E311D"/>
    <w:rsid w:val="003F0ED5"/>
    <w:rsid w:val="003F4470"/>
    <w:rsid w:val="003F5A04"/>
    <w:rsid w:val="003F67CD"/>
    <w:rsid w:val="00402ED7"/>
    <w:rsid w:val="004114F8"/>
    <w:rsid w:val="00422B69"/>
    <w:rsid w:val="00423D86"/>
    <w:rsid w:val="00424C90"/>
    <w:rsid w:val="00436BE9"/>
    <w:rsid w:val="00441E76"/>
    <w:rsid w:val="004443DA"/>
    <w:rsid w:val="00446A75"/>
    <w:rsid w:val="004474A2"/>
    <w:rsid w:val="00460925"/>
    <w:rsid w:val="00471C6C"/>
    <w:rsid w:val="00472023"/>
    <w:rsid w:val="00486993"/>
    <w:rsid w:val="00492DA4"/>
    <w:rsid w:val="00496AA3"/>
    <w:rsid w:val="00497C98"/>
    <w:rsid w:val="004A39D7"/>
    <w:rsid w:val="004A55FA"/>
    <w:rsid w:val="004B5D03"/>
    <w:rsid w:val="004C1EC4"/>
    <w:rsid w:val="004D035C"/>
    <w:rsid w:val="004F3C18"/>
    <w:rsid w:val="004F4328"/>
    <w:rsid w:val="005005E4"/>
    <w:rsid w:val="00513689"/>
    <w:rsid w:val="0051375A"/>
    <w:rsid w:val="0051688A"/>
    <w:rsid w:val="0052010A"/>
    <w:rsid w:val="00521097"/>
    <w:rsid w:val="0053059E"/>
    <w:rsid w:val="00532F6F"/>
    <w:rsid w:val="00533663"/>
    <w:rsid w:val="005460C2"/>
    <w:rsid w:val="005526FB"/>
    <w:rsid w:val="0055280A"/>
    <w:rsid w:val="005548E1"/>
    <w:rsid w:val="0055585D"/>
    <w:rsid w:val="0056127B"/>
    <w:rsid w:val="00561D26"/>
    <w:rsid w:val="00564738"/>
    <w:rsid w:val="00567EC9"/>
    <w:rsid w:val="00571630"/>
    <w:rsid w:val="005759F4"/>
    <w:rsid w:val="005779D1"/>
    <w:rsid w:val="0058041A"/>
    <w:rsid w:val="0058743D"/>
    <w:rsid w:val="00587BF7"/>
    <w:rsid w:val="00592034"/>
    <w:rsid w:val="0059477B"/>
    <w:rsid w:val="00596884"/>
    <w:rsid w:val="005A14B5"/>
    <w:rsid w:val="005B5A98"/>
    <w:rsid w:val="005C1A4F"/>
    <w:rsid w:val="005C27D7"/>
    <w:rsid w:val="005D7CD0"/>
    <w:rsid w:val="005E1A3A"/>
    <w:rsid w:val="005E6ADC"/>
    <w:rsid w:val="005E6D10"/>
    <w:rsid w:val="005E6D38"/>
    <w:rsid w:val="005E7B3F"/>
    <w:rsid w:val="005F040F"/>
    <w:rsid w:val="005F2C42"/>
    <w:rsid w:val="00601BC5"/>
    <w:rsid w:val="006043FC"/>
    <w:rsid w:val="006050CF"/>
    <w:rsid w:val="00612B9D"/>
    <w:rsid w:val="006253AA"/>
    <w:rsid w:val="00626023"/>
    <w:rsid w:val="0063150C"/>
    <w:rsid w:val="00633150"/>
    <w:rsid w:val="00637A50"/>
    <w:rsid w:val="00641D6D"/>
    <w:rsid w:val="0064364E"/>
    <w:rsid w:val="006438F3"/>
    <w:rsid w:val="00647907"/>
    <w:rsid w:val="00651A82"/>
    <w:rsid w:val="006525E9"/>
    <w:rsid w:val="0066747B"/>
    <w:rsid w:val="006725EC"/>
    <w:rsid w:val="00674ED0"/>
    <w:rsid w:val="00682650"/>
    <w:rsid w:val="00683609"/>
    <w:rsid w:val="00684851"/>
    <w:rsid w:val="00694309"/>
    <w:rsid w:val="00695285"/>
    <w:rsid w:val="0069565A"/>
    <w:rsid w:val="00696FF5"/>
    <w:rsid w:val="006A6BB4"/>
    <w:rsid w:val="006A7FB0"/>
    <w:rsid w:val="006C2A9A"/>
    <w:rsid w:val="006C423D"/>
    <w:rsid w:val="006C46EF"/>
    <w:rsid w:val="006C4C67"/>
    <w:rsid w:val="006D13C0"/>
    <w:rsid w:val="006D41AB"/>
    <w:rsid w:val="006D444F"/>
    <w:rsid w:val="006D506A"/>
    <w:rsid w:val="006F0C32"/>
    <w:rsid w:val="006F1A15"/>
    <w:rsid w:val="006F3B2F"/>
    <w:rsid w:val="006F3F8B"/>
    <w:rsid w:val="00700488"/>
    <w:rsid w:val="00703404"/>
    <w:rsid w:val="00703F92"/>
    <w:rsid w:val="00704637"/>
    <w:rsid w:val="007105E4"/>
    <w:rsid w:val="00714EE5"/>
    <w:rsid w:val="00720270"/>
    <w:rsid w:val="00724362"/>
    <w:rsid w:val="00725522"/>
    <w:rsid w:val="00727780"/>
    <w:rsid w:val="00730D76"/>
    <w:rsid w:val="0073792C"/>
    <w:rsid w:val="00754069"/>
    <w:rsid w:val="007667DF"/>
    <w:rsid w:val="0077080B"/>
    <w:rsid w:val="00787070"/>
    <w:rsid w:val="007906FD"/>
    <w:rsid w:val="00797197"/>
    <w:rsid w:val="007972A7"/>
    <w:rsid w:val="007A2BA2"/>
    <w:rsid w:val="007A6245"/>
    <w:rsid w:val="007B1DB2"/>
    <w:rsid w:val="007B375B"/>
    <w:rsid w:val="007B412A"/>
    <w:rsid w:val="007B635E"/>
    <w:rsid w:val="007B7724"/>
    <w:rsid w:val="007B7CDC"/>
    <w:rsid w:val="007C74B4"/>
    <w:rsid w:val="007E3412"/>
    <w:rsid w:val="007F393D"/>
    <w:rsid w:val="008029AF"/>
    <w:rsid w:val="00802FFA"/>
    <w:rsid w:val="008102E5"/>
    <w:rsid w:val="008111B4"/>
    <w:rsid w:val="008133F0"/>
    <w:rsid w:val="00815880"/>
    <w:rsid w:val="0082322C"/>
    <w:rsid w:val="00823942"/>
    <w:rsid w:val="00827FFD"/>
    <w:rsid w:val="0083074C"/>
    <w:rsid w:val="00854535"/>
    <w:rsid w:val="00856EB3"/>
    <w:rsid w:val="008621ED"/>
    <w:rsid w:val="00863C96"/>
    <w:rsid w:val="00864A72"/>
    <w:rsid w:val="00873E9F"/>
    <w:rsid w:val="00874047"/>
    <w:rsid w:val="008778CB"/>
    <w:rsid w:val="00881545"/>
    <w:rsid w:val="00883204"/>
    <w:rsid w:val="00883A3E"/>
    <w:rsid w:val="0089148D"/>
    <w:rsid w:val="00891E0D"/>
    <w:rsid w:val="008A0F36"/>
    <w:rsid w:val="008B2543"/>
    <w:rsid w:val="008B4B6E"/>
    <w:rsid w:val="008D7401"/>
    <w:rsid w:val="008E4AEE"/>
    <w:rsid w:val="00903DF6"/>
    <w:rsid w:val="00921CF6"/>
    <w:rsid w:val="00922E9E"/>
    <w:rsid w:val="00924EF0"/>
    <w:rsid w:val="00934D7B"/>
    <w:rsid w:val="00947180"/>
    <w:rsid w:val="009567BE"/>
    <w:rsid w:val="009676FA"/>
    <w:rsid w:val="009679E0"/>
    <w:rsid w:val="00977632"/>
    <w:rsid w:val="00982A8E"/>
    <w:rsid w:val="00987DB4"/>
    <w:rsid w:val="0099029D"/>
    <w:rsid w:val="00996204"/>
    <w:rsid w:val="009A26CB"/>
    <w:rsid w:val="009A2BC2"/>
    <w:rsid w:val="009A2D37"/>
    <w:rsid w:val="009A7587"/>
    <w:rsid w:val="009B0A69"/>
    <w:rsid w:val="009C2474"/>
    <w:rsid w:val="009C7082"/>
    <w:rsid w:val="009D0006"/>
    <w:rsid w:val="009D068C"/>
    <w:rsid w:val="009F3A2A"/>
    <w:rsid w:val="009F731F"/>
    <w:rsid w:val="009F7D33"/>
    <w:rsid w:val="00A021FE"/>
    <w:rsid w:val="00A1270E"/>
    <w:rsid w:val="00A15342"/>
    <w:rsid w:val="00A3007E"/>
    <w:rsid w:val="00A32048"/>
    <w:rsid w:val="00A41F06"/>
    <w:rsid w:val="00A50FD4"/>
    <w:rsid w:val="00A52DB4"/>
    <w:rsid w:val="00A618E1"/>
    <w:rsid w:val="00A629B9"/>
    <w:rsid w:val="00A643D3"/>
    <w:rsid w:val="00A70C20"/>
    <w:rsid w:val="00A74292"/>
    <w:rsid w:val="00A776DE"/>
    <w:rsid w:val="00A80640"/>
    <w:rsid w:val="00A87FFD"/>
    <w:rsid w:val="00A97038"/>
    <w:rsid w:val="00AA3C15"/>
    <w:rsid w:val="00AA6330"/>
    <w:rsid w:val="00AC7501"/>
    <w:rsid w:val="00AD748B"/>
    <w:rsid w:val="00AE4865"/>
    <w:rsid w:val="00AF50EE"/>
    <w:rsid w:val="00B0591D"/>
    <w:rsid w:val="00B13402"/>
    <w:rsid w:val="00B14BC2"/>
    <w:rsid w:val="00B17024"/>
    <w:rsid w:val="00B17CD2"/>
    <w:rsid w:val="00B213D2"/>
    <w:rsid w:val="00B248BA"/>
    <w:rsid w:val="00B24B56"/>
    <w:rsid w:val="00B30E07"/>
    <w:rsid w:val="00B34ADD"/>
    <w:rsid w:val="00B52FF5"/>
    <w:rsid w:val="00B5498B"/>
    <w:rsid w:val="00B57219"/>
    <w:rsid w:val="00B658A3"/>
    <w:rsid w:val="00B746A8"/>
    <w:rsid w:val="00B7664D"/>
    <w:rsid w:val="00B80989"/>
    <w:rsid w:val="00B9109B"/>
    <w:rsid w:val="00B927AE"/>
    <w:rsid w:val="00B93721"/>
    <w:rsid w:val="00B937B1"/>
    <w:rsid w:val="00BA453C"/>
    <w:rsid w:val="00BA4E02"/>
    <w:rsid w:val="00BB2045"/>
    <w:rsid w:val="00BB2A6D"/>
    <w:rsid w:val="00BB4189"/>
    <w:rsid w:val="00BC19F7"/>
    <w:rsid w:val="00BC41ED"/>
    <w:rsid w:val="00BD009E"/>
    <w:rsid w:val="00BD0EF8"/>
    <w:rsid w:val="00BD7A8C"/>
    <w:rsid w:val="00BE2126"/>
    <w:rsid w:val="00BE3B17"/>
    <w:rsid w:val="00BF51AB"/>
    <w:rsid w:val="00BF716B"/>
    <w:rsid w:val="00BF7233"/>
    <w:rsid w:val="00C02AA2"/>
    <w:rsid w:val="00C04C95"/>
    <w:rsid w:val="00C12613"/>
    <w:rsid w:val="00C16DEF"/>
    <w:rsid w:val="00C235FD"/>
    <w:rsid w:val="00C2492F"/>
    <w:rsid w:val="00C3744A"/>
    <w:rsid w:val="00C4002A"/>
    <w:rsid w:val="00C46912"/>
    <w:rsid w:val="00C57028"/>
    <w:rsid w:val="00C612A8"/>
    <w:rsid w:val="00C67631"/>
    <w:rsid w:val="00C709C6"/>
    <w:rsid w:val="00C729D7"/>
    <w:rsid w:val="00C83354"/>
    <w:rsid w:val="00C84004"/>
    <w:rsid w:val="00C843F6"/>
    <w:rsid w:val="00C84507"/>
    <w:rsid w:val="00C862C7"/>
    <w:rsid w:val="00CA3254"/>
    <w:rsid w:val="00CB11CE"/>
    <w:rsid w:val="00CC25A2"/>
    <w:rsid w:val="00CD0F31"/>
    <w:rsid w:val="00CD7F07"/>
    <w:rsid w:val="00CE04F3"/>
    <w:rsid w:val="00CE12D8"/>
    <w:rsid w:val="00CE4574"/>
    <w:rsid w:val="00CE50A9"/>
    <w:rsid w:val="00CE70E6"/>
    <w:rsid w:val="00CF2E1E"/>
    <w:rsid w:val="00D02E99"/>
    <w:rsid w:val="00D13357"/>
    <w:rsid w:val="00D13A13"/>
    <w:rsid w:val="00D2689A"/>
    <w:rsid w:val="00D57CFF"/>
    <w:rsid w:val="00D65506"/>
    <w:rsid w:val="00D773CF"/>
    <w:rsid w:val="00D83563"/>
    <w:rsid w:val="00D8448F"/>
    <w:rsid w:val="00DA2306"/>
    <w:rsid w:val="00DA64B6"/>
    <w:rsid w:val="00DB5C9D"/>
    <w:rsid w:val="00DD02E6"/>
    <w:rsid w:val="00DF665B"/>
    <w:rsid w:val="00E0152A"/>
    <w:rsid w:val="00E03394"/>
    <w:rsid w:val="00E066E5"/>
    <w:rsid w:val="00E22F03"/>
    <w:rsid w:val="00E233C1"/>
    <w:rsid w:val="00E51404"/>
    <w:rsid w:val="00E574C9"/>
    <w:rsid w:val="00E610DE"/>
    <w:rsid w:val="00E66167"/>
    <w:rsid w:val="00E71F2F"/>
    <w:rsid w:val="00E77786"/>
    <w:rsid w:val="00E806FB"/>
    <w:rsid w:val="00EB1C2D"/>
    <w:rsid w:val="00EC1810"/>
    <w:rsid w:val="00EC3FCC"/>
    <w:rsid w:val="00ED32FF"/>
    <w:rsid w:val="00EF039B"/>
    <w:rsid w:val="00EF4933"/>
    <w:rsid w:val="00EF5044"/>
    <w:rsid w:val="00F01956"/>
    <w:rsid w:val="00F116CE"/>
    <w:rsid w:val="00F176DE"/>
    <w:rsid w:val="00F21C47"/>
    <w:rsid w:val="00F244E2"/>
    <w:rsid w:val="00F340DE"/>
    <w:rsid w:val="00F43542"/>
    <w:rsid w:val="00F44BAB"/>
    <w:rsid w:val="00F527CB"/>
    <w:rsid w:val="00F562AA"/>
    <w:rsid w:val="00F66975"/>
    <w:rsid w:val="00F7105A"/>
    <w:rsid w:val="00F712EB"/>
    <w:rsid w:val="00F7710E"/>
    <w:rsid w:val="00F77676"/>
    <w:rsid w:val="00F817F0"/>
    <w:rsid w:val="00F8197C"/>
    <w:rsid w:val="00F82B4E"/>
    <w:rsid w:val="00F87559"/>
    <w:rsid w:val="00F96D71"/>
    <w:rsid w:val="00F97C9E"/>
    <w:rsid w:val="00FA20DE"/>
    <w:rsid w:val="00FA4EE8"/>
    <w:rsid w:val="00FB12CA"/>
    <w:rsid w:val="00FB36EC"/>
    <w:rsid w:val="00FB4E1B"/>
    <w:rsid w:val="00FC0291"/>
    <w:rsid w:val="00FC1C92"/>
    <w:rsid w:val="00FD333B"/>
    <w:rsid w:val="00FD689C"/>
    <w:rsid w:val="00FD705C"/>
    <w:rsid w:val="00FD777A"/>
    <w:rsid w:val="00FE260B"/>
    <w:rsid w:val="00FE692E"/>
    <w:rsid w:val="00FF31CA"/>
    <w:rsid w:val="00FF6EB4"/>
    <w:rsid w:val="00FF7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A05FB6"/>
  <w15:docId w15:val="{EC5A6ED8-7BC6-468F-882B-5BBCDA0B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D37"/>
    <w:rPr>
      <w:rFonts w:eastAsiaTheme="minorEastAsia"/>
      <w:lang w:eastAsia="en-GB"/>
    </w:rPr>
  </w:style>
  <w:style w:type="paragraph" w:styleId="Heading1">
    <w:name w:val="heading 1"/>
    <w:basedOn w:val="Normal"/>
    <w:next w:val="Normal"/>
    <w:link w:val="Heading1Char"/>
    <w:qFormat/>
    <w:rsid w:val="006A6BB4"/>
    <w:pPr>
      <w:keepNext/>
      <w:spacing w:after="0" w:line="240" w:lineRule="auto"/>
      <w:jc w:val="center"/>
      <w:outlineLvl w:val="0"/>
    </w:pPr>
    <w:rPr>
      <w:rFonts w:ascii="Plantin" w:eastAsia="Times New Roman" w:hAnsi="Planti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2D37"/>
    <w:rPr>
      <w:color w:val="0000FF"/>
      <w:u w:val="single"/>
    </w:rPr>
  </w:style>
  <w:style w:type="paragraph" w:customStyle="1" w:styleId="Default">
    <w:name w:val="Default"/>
    <w:rsid w:val="009A2D37"/>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rmalWeb">
    <w:name w:val="Normal (Web)"/>
    <w:basedOn w:val="Normal"/>
    <w:uiPriority w:val="99"/>
    <w:semiHidden/>
    <w:unhideWhenUsed/>
    <w:rsid w:val="009A2D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2D37"/>
    <w:pPr>
      <w:ind w:left="720"/>
      <w:contextualSpacing/>
    </w:pPr>
  </w:style>
  <w:style w:type="paragraph" w:styleId="Header">
    <w:name w:val="header"/>
    <w:basedOn w:val="Normal"/>
    <w:link w:val="HeaderChar"/>
    <w:uiPriority w:val="99"/>
    <w:unhideWhenUsed/>
    <w:rsid w:val="009A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D37"/>
    <w:rPr>
      <w:rFonts w:eastAsiaTheme="minorEastAsia"/>
      <w:lang w:eastAsia="en-GB"/>
    </w:rPr>
  </w:style>
  <w:style w:type="paragraph" w:styleId="Footer">
    <w:name w:val="footer"/>
    <w:basedOn w:val="Normal"/>
    <w:link w:val="FooterChar"/>
    <w:uiPriority w:val="99"/>
    <w:unhideWhenUsed/>
    <w:rsid w:val="006A6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D37"/>
    <w:rPr>
      <w:rFonts w:eastAsiaTheme="minorEastAsia"/>
      <w:lang w:eastAsia="en-GB"/>
    </w:rPr>
  </w:style>
  <w:style w:type="character" w:customStyle="1" w:styleId="Heading1Char">
    <w:name w:val="Heading 1 Char"/>
    <w:basedOn w:val="DefaultParagraphFont"/>
    <w:link w:val="Heading1"/>
    <w:rsid w:val="006A6BB4"/>
    <w:rPr>
      <w:rFonts w:ascii="Plantin" w:eastAsia="Times New Roman" w:hAnsi="Plantin" w:cs="Times New Roman"/>
      <w:b/>
      <w:sz w:val="24"/>
      <w:szCs w:val="20"/>
    </w:rPr>
  </w:style>
  <w:style w:type="paragraph" w:styleId="ListBullet">
    <w:name w:val="List Bullet"/>
    <w:basedOn w:val="Normal"/>
    <w:uiPriority w:val="99"/>
    <w:unhideWhenUsed/>
    <w:rsid w:val="006A6BB4"/>
    <w:pPr>
      <w:numPr>
        <w:numId w:val="2"/>
      </w:numPr>
      <w:contextualSpacing/>
    </w:pPr>
  </w:style>
  <w:style w:type="table" w:styleId="TableGrid">
    <w:name w:val="Table Grid"/>
    <w:basedOn w:val="TableNormal"/>
    <w:uiPriority w:val="59"/>
    <w:rsid w:val="006A6BB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A6BB4"/>
    <w:pPr>
      <w:spacing w:after="0" w:line="240" w:lineRule="auto"/>
      <w:jc w:val="center"/>
    </w:pPr>
    <w:rPr>
      <w:rFonts w:ascii="Plantin" w:eastAsia="Times New Roman" w:hAnsi="Plantin" w:cs="Times New Roman"/>
      <w:b/>
      <w:sz w:val="24"/>
      <w:szCs w:val="20"/>
      <w:lang w:eastAsia="en-US"/>
    </w:rPr>
  </w:style>
  <w:style w:type="character" w:customStyle="1" w:styleId="TitleChar">
    <w:name w:val="Title Char"/>
    <w:basedOn w:val="DefaultParagraphFont"/>
    <w:link w:val="Title"/>
    <w:rsid w:val="006A6BB4"/>
    <w:rPr>
      <w:rFonts w:ascii="Plantin" w:eastAsia="Times New Roman" w:hAnsi="Plantin" w:cs="Times New Roman"/>
      <w:b/>
      <w:sz w:val="24"/>
      <w:szCs w:val="20"/>
    </w:rPr>
  </w:style>
  <w:style w:type="paragraph" w:styleId="FootnoteText">
    <w:name w:val="footnote text"/>
    <w:basedOn w:val="Normal"/>
    <w:link w:val="FootnoteTextChar"/>
    <w:semiHidden/>
    <w:rsid w:val="006A6BB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6A6BB4"/>
    <w:rPr>
      <w:rFonts w:ascii="Times New Roman" w:eastAsia="Times New Roman" w:hAnsi="Times New Roman" w:cs="Times New Roman"/>
      <w:sz w:val="20"/>
      <w:szCs w:val="20"/>
    </w:rPr>
  </w:style>
  <w:style w:type="character" w:styleId="FootnoteReference">
    <w:name w:val="footnote reference"/>
    <w:semiHidden/>
    <w:rsid w:val="006A6BB4"/>
    <w:rPr>
      <w:vertAlign w:val="superscript"/>
    </w:rPr>
  </w:style>
  <w:style w:type="paragraph" w:styleId="BalloonText">
    <w:name w:val="Balloon Text"/>
    <w:basedOn w:val="Normal"/>
    <w:link w:val="BalloonTextChar"/>
    <w:uiPriority w:val="99"/>
    <w:semiHidden/>
    <w:unhideWhenUsed/>
    <w:rsid w:val="006A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BB4"/>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6A6BB4"/>
    <w:rPr>
      <w:color w:val="800080" w:themeColor="followedHyperlink"/>
      <w:u w:val="single"/>
    </w:rPr>
  </w:style>
  <w:style w:type="character" w:styleId="CommentReference">
    <w:name w:val="annotation reference"/>
    <w:basedOn w:val="DefaultParagraphFont"/>
    <w:uiPriority w:val="99"/>
    <w:semiHidden/>
    <w:unhideWhenUsed/>
    <w:rsid w:val="006A6BB4"/>
    <w:rPr>
      <w:sz w:val="16"/>
      <w:szCs w:val="16"/>
    </w:rPr>
  </w:style>
  <w:style w:type="paragraph" w:styleId="CommentText">
    <w:name w:val="annotation text"/>
    <w:basedOn w:val="Normal"/>
    <w:link w:val="CommentTextChar"/>
    <w:uiPriority w:val="99"/>
    <w:semiHidden/>
    <w:unhideWhenUsed/>
    <w:rsid w:val="006A6BB4"/>
    <w:pPr>
      <w:spacing w:line="240" w:lineRule="auto"/>
    </w:pPr>
    <w:rPr>
      <w:sz w:val="20"/>
      <w:szCs w:val="20"/>
    </w:rPr>
  </w:style>
  <w:style w:type="character" w:customStyle="1" w:styleId="CommentTextChar">
    <w:name w:val="Comment Text Char"/>
    <w:basedOn w:val="DefaultParagraphFont"/>
    <w:link w:val="CommentText"/>
    <w:uiPriority w:val="99"/>
    <w:semiHidden/>
    <w:rsid w:val="006A6BB4"/>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A6BB4"/>
    <w:rPr>
      <w:b/>
      <w:bCs/>
    </w:rPr>
  </w:style>
  <w:style w:type="character" w:customStyle="1" w:styleId="CommentSubjectChar">
    <w:name w:val="Comment Subject Char"/>
    <w:basedOn w:val="CommentTextChar"/>
    <w:link w:val="CommentSubject"/>
    <w:uiPriority w:val="99"/>
    <w:semiHidden/>
    <w:rsid w:val="006A6BB4"/>
    <w:rPr>
      <w:rFonts w:eastAsiaTheme="minorEastAsia"/>
      <w:b/>
      <w:bCs/>
      <w:sz w:val="20"/>
      <w:szCs w:val="20"/>
      <w:lang w:eastAsia="en-GB"/>
    </w:rPr>
  </w:style>
  <w:style w:type="table" w:customStyle="1" w:styleId="TableGrid1">
    <w:name w:val="Table Grid1"/>
    <w:basedOn w:val="TableNormal"/>
    <w:next w:val="TableGrid"/>
    <w:uiPriority w:val="59"/>
    <w:rsid w:val="000F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5">
    <w:name w:val="s15"/>
    <w:basedOn w:val="DefaultParagraphFont"/>
    <w:rsid w:val="002F05F4"/>
  </w:style>
  <w:style w:type="paragraph" w:styleId="PlainText">
    <w:name w:val="Plain Text"/>
    <w:basedOn w:val="Normal"/>
    <w:link w:val="PlainTextChar"/>
    <w:uiPriority w:val="99"/>
    <w:unhideWhenUsed/>
    <w:rsid w:val="005F040F"/>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5F040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38880">
      <w:bodyDiv w:val="1"/>
      <w:marLeft w:val="0"/>
      <w:marRight w:val="0"/>
      <w:marTop w:val="0"/>
      <w:marBottom w:val="0"/>
      <w:divBdr>
        <w:top w:val="none" w:sz="0" w:space="0" w:color="auto"/>
        <w:left w:val="none" w:sz="0" w:space="0" w:color="auto"/>
        <w:bottom w:val="none" w:sz="0" w:space="0" w:color="auto"/>
        <w:right w:val="none" w:sz="0" w:space="0" w:color="auto"/>
      </w:divBdr>
    </w:div>
    <w:div w:id="484782649">
      <w:bodyDiv w:val="1"/>
      <w:marLeft w:val="0"/>
      <w:marRight w:val="0"/>
      <w:marTop w:val="0"/>
      <w:marBottom w:val="0"/>
      <w:divBdr>
        <w:top w:val="none" w:sz="0" w:space="0" w:color="auto"/>
        <w:left w:val="none" w:sz="0" w:space="0" w:color="auto"/>
        <w:bottom w:val="none" w:sz="0" w:space="0" w:color="auto"/>
        <w:right w:val="none" w:sz="0" w:space="0" w:color="auto"/>
      </w:divBdr>
      <w:divsChild>
        <w:div w:id="624895288">
          <w:marLeft w:val="0"/>
          <w:marRight w:val="0"/>
          <w:marTop w:val="0"/>
          <w:marBottom w:val="0"/>
          <w:divBdr>
            <w:top w:val="none" w:sz="0" w:space="0" w:color="auto"/>
            <w:left w:val="none" w:sz="0" w:space="0" w:color="auto"/>
            <w:bottom w:val="none" w:sz="0" w:space="0" w:color="auto"/>
            <w:right w:val="none" w:sz="0" w:space="0" w:color="auto"/>
          </w:divBdr>
        </w:div>
        <w:div w:id="1673802970">
          <w:marLeft w:val="0"/>
          <w:marRight w:val="0"/>
          <w:marTop w:val="0"/>
          <w:marBottom w:val="0"/>
          <w:divBdr>
            <w:top w:val="none" w:sz="0" w:space="0" w:color="auto"/>
            <w:left w:val="none" w:sz="0" w:space="0" w:color="auto"/>
            <w:bottom w:val="none" w:sz="0" w:space="0" w:color="auto"/>
            <w:right w:val="none" w:sz="0" w:space="0" w:color="auto"/>
          </w:divBdr>
        </w:div>
      </w:divsChild>
    </w:div>
    <w:div w:id="666443803">
      <w:bodyDiv w:val="1"/>
      <w:marLeft w:val="0"/>
      <w:marRight w:val="0"/>
      <w:marTop w:val="0"/>
      <w:marBottom w:val="0"/>
      <w:divBdr>
        <w:top w:val="none" w:sz="0" w:space="0" w:color="auto"/>
        <w:left w:val="none" w:sz="0" w:space="0" w:color="auto"/>
        <w:bottom w:val="none" w:sz="0" w:space="0" w:color="auto"/>
        <w:right w:val="none" w:sz="0" w:space="0" w:color="auto"/>
      </w:divBdr>
      <w:divsChild>
        <w:div w:id="347949866">
          <w:marLeft w:val="0"/>
          <w:marRight w:val="0"/>
          <w:marTop w:val="0"/>
          <w:marBottom w:val="0"/>
          <w:divBdr>
            <w:top w:val="none" w:sz="0" w:space="0" w:color="auto"/>
            <w:left w:val="none" w:sz="0" w:space="0" w:color="auto"/>
            <w:bottom w:val="none" w:sz="0" w:space="0" w:color="auto"/>
            <w:right w:val="none" w:sz="0" w:space="0" w:color="auto"/>
          </w:divBdr>
          <w:divsChild>
            <w:div w:id="10232178">
              <w:marLeft w:val="0"/>
              <w:marRight w:val="0"/>
              <w:marTop w:val="0"/>
              <w:marBottom w:val="0"/>
              <w:divBdr>
                <w:top w:val="none" w:sz="0" w:space="0" w:color="auto"/>
                <w:left w:val="none" w:sz="0" w:space="0" w:color="auto"/>
                <w:bottom w:val="none" w:sz="0" w:space="0" w:color="auto"/>
                <w:right w:val="none" w:sz="0" w:space="0" w:color="auto"/>
              </w:divBdr>
              <w:divsChild>
                <w:div w:id="8980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5748">
      <w:bodyDiv w:val="1"/>
      <w:marLeft w:val="0"/>
      <w:marRight w:val="0"/>
      <w:marTop w:val="0"/>
      <w:marBottom w:val="0"/>
      <w:divBdr>
        <w:top w:val="none" w:sz="0" w:space="0" w:color="auto"/>
        <w:left w:val="none" w:sz="0" w:space="0" w:color="auto"/>
        <w:bottom w:val="none" w:sz="0" w:space="0" w:color="auto"/>
        <w:right w:val="none" w:sz="0" w:space="0" w:color="auto"/>
      </w:divBdr>
    </w:div>
    <w:div w:id="19781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2FF863D45A9CB4BA9540D2BC5DB9BE0" ma:contentTypeVersion="8" ma:contentTypeDescription="Create a new document." ma:contentTypeScope="" ma:versionID="c29cf9fc1aa5a4fc9f24734da9f5299c">
  <xsd:schema xmlns:xsd="http://www.w3.org/2001/XMLSchema" xmlns:xs="http://www.w3.org/2001/XMLSchema" xmlns:p="http://schemas.microsoft.com/office/2006/metadata/properties" xmlns:ns2="3f13950b-87af-46f0-9487-6c1699f0ca98" xmlns:ns3="d2b79f8b-553a-4f97-849b-574ef3b42426" targetNamespace="http://schemas.microsoft.com/office/2006/metadata/properties" ma:root="true" ma:fieldsID="b90fbde834cc2e20461dc3a8892e7aba" ns2:_="" ns3:_="">
    <xsd:import namespace="3f13950b-87af-46f0-9487-6c1699f0ca98"/>
    <xsd:import namespace="d2b79f8b-553a-4f97-849b-574ef3b42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3950b-87af-46f0-9487-6c1699f0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79f8b-553a-4f97-849b-574ef3b424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E032-A630-40E0-AC7C-A4731A8E14F8}">
  <ds:schemaRefs>
    <ds:schemaRef ds:uri="http://schemas.microsoft.com/sharepoint/events"/>
  </ds:schemaRefs>
</ds:datastoreItem>
</file>

<file path=customXml/itemProps2.xml><?xml version="1.0" encoding="utf-8"?>
<ds:datastoreItem xmlns:ds="http://schemas.openxmlformats.org/officeDocument/2006/customXml" ds:itemID="{63A92108-33F3-426F-9AC3-875510C04104}"/>
</file>

<file path=customXml/itemProps3.xml><?xml version="1.0" encoding="utf-8"?>
<ds:datastoreItem xmlns:ds="http://schemas.openxmlformats.org/officeDocument/2006/customXml" ds:itemID="{09935DFA-0B69-4F1B-9059-BCEB0C3CAC6A}">
  <ds:schemaRefs>
    <ds:schemaRef ds:uri="http://schemas.microsoft.com/sharepoint/v3/contenttype/forms"/>
  </ds:schemaRefs>
</ds:datastoreItem>
</file>

<file path=customXml/itemProps4.xml><?xml version="1.0" encoding="utf-8"?>
<ds:datastoreItem xmlns:ds="http://schemas.openxmlformats.org/officeDocument/2006/customXml" ds:itemID="{5003CB02-6C00-44CE-BE5C-4D2624498D3A}">
  <ds:schemaRefs>
    <ds:schemaRef ds:uri="ef2b9e05-657a-4dc1-8c6c-679bdea18f38"/>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F775F001-9292-40BB-AD95-D8083CFD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Matthes-Buck</dc:creator>
  <cp:lastModifiedBy>Daiva Nacyte</cp:lastModifiedBy>
  <cp:revision>24</cp:revision>
  <cp:lastPrinted>2015-09-09T08:37:00Z</cp:lastPrinted>
  <dcterms:created xsi:type="dcterms:W3CDTF">2018-02-06T15:07:00Z</dcterms:created>
  <dcterms:modified xsi:type="dcterms:W3CDTF">2018-10-24T16:45:00Z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0x01010042FF863D45A9CB4BA9540D2BC5DB9BE0</vt:lpwstr>
  </property>
  <property fmtid="{D5CDD505-2E9C-101B-9397-08002B2CF9AE}" pid="3" name="_dlc_DocIdItemGuid">
    <vt:lpwstr>d4e8e0a6-c007-4e6e-9a7c-aa12630a7358</vt:lpwstr>
  </property>
  <property fmtid="{D5CDD505-2E9C-101B-9397-08002B2CF9AE}" pid="4" name="Order">
    <vt:r8>3100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