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3A37" w14:textId="13F921C5"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Title of the module</w:t>
      </w:r>
    </w:p>
    <w:p w14:paraId="2DB14492" w14:textId="41B45F8B" w:rsidR="0083074C" w:rsidRPr="00367B41" w:rsidRDefault="00E46518" w:rsidP="00696FF5">
      <w:pPr>
        <w:spacing w:after="120"/>
        <w:ind w:left="567" w:right="260"/>
        <w:jc w:val="both"/>
        <w:rPr>
          <w:rFonts w:ascii="Arial" w:hAnsi="Arial" w:cs="Arial"/>
          <w:iCs/>
          <w:sz w:val="22"/>
          <w:szCs w:val="22"/>
        </w:rPr>
      </w:pPr>
      <w:r w:rsidRPr="00367B41">
        <w:rPr>
          <w:rFonts w:ascii="Arial" w:hAnsi="Arial" w:cs="Arial"/>
          <w:sz w:val="22"/>
          <w:szCs w:val="22"/>
        </w:rPr>
        <w:t xml:space="preserve">EENG0027 (EL027) - </w:t>
      </w:r>
      <w:r w:rsidR="00596E23" w:rsidRPr="00367B41">
        <w:rPr>
          <w:rFonts w:ascii="Arial" w:hAnsi="Arial" w:cs="Arial"/>
          <w:sz w:val="22"/>
          <w:szCs w:val="22"/>
        </w:rPr>
        <w:t>Engineering Principles - 3</w:t>
      </w:r>
    </w:p>
    <w:p w14:paraId="04A060CC" w14:textId="77777777" w:rsidR="009A2D37" w:rsidRPr="00367B41" w:rsidRDefault="009A2D37" w:rsidP="00302082">
      <w:pPr>
        <w:spacing w:after="120"/>
        <w:ind w:left="426" w:right="260"/>
        <w:jc w:val="both"/>
        <w:rPr>
          <w:rFonts w:ascii="Arial" w:hAnsi="Arial" w:cs="Arial"/>
          <w:sz w:val="22"/>
          <w:szCs w:val="22"/>
        </w:rPr>
      </w:pPr>
    </w:p>
    <w:p w14:paraId="17AE17BA" w14:textId="3E940058" w:rsidR="009A2D37" w:rsidRPr="00367B41" w:rsidRDefault="005648A5"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Division </w:t>
      </w:r>
      <w:r w:rsidR="009A2D37" w:rsidRPr="00367B41">
        <w:rPr>
          <w:rFonts w:ascii="Arial" w:hAnsi="Arial" w:cs="Arial"/>
          <w:b/>
          <w:sz w:val="22"/>
          <w:szCs w:val="22"/>
        </w:rPr>
        <w:t>or partner institution which will be responsible for management of the module</w:t>
      </w:r>
    </w:p>
    <w:p w14:paraId="0CD0F518" w14:textId="4EDDF474" w:rsidR="009A2D37" w:rsidRPr="00367B41" w:rsidRDefault="005648A5" w:rsidP="00696FF5">
      <w:pPr>
        <w:spacing w:after="120"/>
        <w:ind w:left="567" w:right="260"/>
        <w:rPr>
          <w:rFonts w:ascii="Arial" w:hAnsi="Arial" w:cs="Arial"/>
          <w:iCs/>
          <w:sz w:val="22"/>
          <w:szCs w:val="22"/>
        </w:rPr>
      </w:pPr>
      <w:r w:rsidRPr="00367B41">
        <w:rPr>
          <w:rFonts w:ascii="Arial" w:hAnsi="Arial" w:cs="Arial"/>
          <w:iCs/>
          <w:sz w:val="22"/>
          <w:szCs w:val="22"/>
        </w:rPr>
        <w:t>Computing, Engineering and Mathematical Sciences</w:t>
      </w:r>
    </w:p>
    <w:p w14:paraId="475747E0" w14:textId="77777777" w:rsidR="009A2D37" w:rsidRPr="00367B41" w:rsidRDefault="009A2D37" w:rsidP="00302082">
      <w:pPr>
        <w:spacing w:after="120"/>
        <w:ind w:left="426" w:right="260"/>
        <w:rPr>
          <w:rFonts w:ascii="Arial" w:hAnsi="Arial" w:cs="Arial"/>
          <w:iCs/>
          <w:sz w:val="22"/>
          <w:szCs w:val="22"/>
        </w:rPr>
      </w:pPr>
    </w:p>
    <w:p w14:paraId="7A6D3204"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level of the module (</w:t>
      </w:r>
      <w:r w:rsidR="00D83563" w:rsidRPr="00367B41">
        <w:rPr>
          <w:rFonts w:ascii="Arial" w:hAnsi="Arial" w:cs="Arial"/>
          <w:b/>
          <w:sz w:val="22"/>
          <w:szCs w:val="22"/>
        </w:rPr>
        <w:t>Level</w:t>
      </w:r>
      <w:r w:rsidR="00441E76" w:rsidRPr="00367B41">
        <w:rPr>
          <w:rFonts w:ascii="Arial" w:hAnsi="Arial" w:cs="Arial"/>
          <w:b/>
          <w:sz w:val="22"/>
          <w:szCs w:val="22"/>
        </w:rPr>
        <w:t xml:space="preserve"> 4</w:t>
      </w:r>
      <w:r w:rsidR="001D0C7D" w:rsidRPr="00367B41">
        <w:rPr>
          <w:rFonts w:ascii="Arial" w:hAnsi="Arial" w:cs="Arial"/>
          <w:b/>
          <w:sz w:val="22"/>
          <w:szCs w:val="22"/>
        </w:rPr>
        <w:t xml:space="preserve">, </w:t>
      </w:r>
      <w:r w:rsidR="00441E76" w:rsidRPr="00367B41">
        <w:rPr>
          <w:rFonts w:ascii="Arial" w:hAnsi="Arial" w:cs="Arial"/>
          <w:b/>
          <w:sz w:val="22"/>
          <w:szCs w:val="22"/>
        </w:rPr>
        <w:t>Level 5</w:t>
      </w:r>
      <w:r w:rsidR="001D0C7D" w:rsidRPr="00367B41">
        <w:rPr>
          <w:rFonts w:ascii="Arial" w:hAnsi="Arial" w:cs="Arial"/>
          <w:b/>
          <w:sz w:val="22"/>
          <w:szCs w:val="22"/>
        </w:rPr>
        <w:t xml:space="preserve">, </w:t>
      </w:r>
      <w:r w:rsidR="00441E76" w:rsidRPr="00367B41">
        <w:rPr>
          <w:rFonts w:ascii="Arial" w:hAnsi="Arial" w:cs="Arial"/>
          <w:b/>
          <w:sz w:val="22"/>
          <w:szCs w:val="22"/>
        </w:rPr>
        <w:t>Level 6</w:t>
      </w:r>
      <w:r w:rsidR="001D0C7D" w:rsidRPr="00367B41">
        <w:rPr>
          <w:rFonts w:ascii="Arial" w:hAnsi="Arial" w:cs="Arial"/>
          <w:b/>
          <w:sz w:val="22"/>
          <w:szCs w:val="22"/>
        </w:rPr>
        <w:t xml:space="preserve"> or </w:t>
      </w:r>
      <w:r w:rsidR="00C612A8" w:rsidRPr="00367B41">
        <w:rPr>
          <w:rFonts w:ascii="Arial" w:hAnsi="Arial" w:cs="Arial"/>
          <w:b/>
          <w:sz w:val="22"/>
          <w:szCs w:val="22"/>
        </w:rPr>
        <w:t>L</w:t>
      </w:r>
      <w:r w:rsidR="00441E76" w:rsidRPr="00367B41">
        <w:rPr>
          <w:rFonts w:ascii="Arial" w:hAnsi="Arial" w:cs="Arial"/>
          <w:b/>
          <w:sz w:val="22"/>
          <w:szCs w:val="22"/>
        </w:rPr>
        <w:t>evel 7</w:t>
      </w:r>
      <w:r w:rsidR="009A2D37" w:rsidRPr="00367B41">
        <w:rPr>
          <w:rFonts w:ascii="Arial" w:hAnsi="Arial" w:cs="Arial"/>
          <w:b/>
          <w:sz w:val="22"/>
          <w:szCs w:val="22"/>
        </w:rPr>
        <w:t>)</w:t>
      </w:r>
    </w:p>
    <w:p w14:paraId="4A24B4E5" w14:textId="77777777" w:rsidR="009A2D37" w:rsidRPr="00367B41" w:rsidRDefault="00A2696F" w:rsidP="00696FF5">
      <w:pPr>
        <w:spacing w:after="120"/>
        <w:ind w:left="567" w:right="260"/>
        <w:jc w:val="both"/>
        <w:rPr>
          <w:rFonts w:ascii="Arial" w:hAnsi="Arial" w:cs="Arial"/>
          <w:sz w:val="22"/>
          <w:szCs w:val="22"/>
        </w:rPr>
      </w:pPr>
      <w:r w:rsidRPr="00367B41">
        <w:rPr>
          <w:rFonts w:ascii="Arial" w:hAnsi="Arial" w:cs="Arial"/>
          <w:sz w:val="22"/>
          <w:szCs w:val="22"/>
        </w:rPr>
        <w:t>Level 3</w:t>
      </w:r>
    </w:p>
    <w:p w14:paraId="7D3C8F54" w14:textId="77777777" w:rsidR="009A2D37" w:rsidRPr="00367B41" w:rsidRDefault="009A2D37" w:rsidP="00302082">
      <w:pPr>
        <w:spacing w:after="120"/>
        <w:ind w:left="426" w:right="260"/>
        <w:rPr>
          <w:rFonts w:ascii="Arial" w:hAnsi="Arial" w:cs="Arial"/>
          <w:iCs/>
          <w:sz w:val="22"/>
          <w:szCs w:val="22"/>
        </w:rPr>
      </w:pPr>
    </w:p>
    <w:p w14:paraId="17537710"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 xml:space="preserve">The number of credits and the ECTS value which the module represents </w:t>
      </w:r>
    </w:p>
    <w:p w14:paraId="780B69DD" w14:textId="77777777" w:rsidR="009A2D37" w:rsidRPr="00367B41" w:rsidRDefault="009A2D37" w:rsidP="00696FF5">
      <w:pPr>
        <w:pStyle w:val="NormalWeb"/>
        <w:spacing w:before="0" w:beforeAutospacing="0" w:after="120" w:afterAutospacing="0"/>
        <w:ind w:left="567" w:right="260"/>
        <w:rPr>
          <w:rFonts w:ascii="Arial" w:hAnsi="Arial" w:cs="Arial"/>
          <w:sz w:val="22"/>
          <w:szCs w:val="22"/>
        </w:rPr>
      </w:pPr>
      <w:r w:rsidRPr="00367B41">
        <w:rPr>
          <w:rFonts w:ascii="Arial" w:hAnsi="Arial" w:cs="Arial"/>
          <w:sz w:val="22"/>
          <w:szCs w:val="22"/>
        </w:rPr>
        <w:t>15 credits (7.5 ECTS)</w:t>
      </w:r>
    </w:p>
    <w:p w14:paraId="68E9474F" w14:textId="77777777" w:rsidR="009A2D37" w:rsidRPr="00367B41" w:rsidRDefault="009A2D37" w:rsidP="00302082">
      <w:pPr>
        <w:spacing w:after="120"/>
        <w:ind w:left="426" w:right="260"/>
        <w:rPr>
          <w:rFonts w:ascii="Arial" w:hAnsi="Arial" w:cs="Arial"/>
          <w:sz w:val="22"/>
          <w:szCs w:val="22"/>
        </w:rPr>
      </w:pPr>
    </w:p>
    <w:p w14:paraId="58617DA3"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Which term(s) the module is to be taught in (or other teaching pattern)</w:t>
      </w:r>
    </w:p>
    <w:p w14:paraId="2F1DAB2F" w14:textId="77777777" w:rsidR="009A2D37" w:rsidRPr="00367B41" w:rsidRDefault="009A2D37" w:rsidP="00A2696F">
      <w:pPr>
        <w:spacing w:after="120"/>
        <w:ind w:left="567" w:right="260"/>
        <w:jc w:val="both"/>
        <w:rPr>
          <w:rFonts w:ascii="Arial" w:hAnsi="Arial" w:cs="Arial"/>
          <w:iCs/>
          <w:sz w:val="22"/>
          <w:szCs w:val="22"/>
        </w:rPr>
      </w:pPr>
      <w:r w:rsidRPr="00367B41">
        <w:rPr>
          <w:rFonts w:ascii="Arial" w:hAnsi="Arial" w:cs="Arial"/>
          <w:iCs/>
          <w:sz w:val="22"/>
          <w:szCs w:val="22"/>
        </w:rPr>
        <w:t>Autumn and Spring</w:t>
      </w:r>
    </w:p>
    <w:p w14:paraId="203D032B" w14:textId="77777777" w:rsidR="009A2D37" w:rsidRPr="00367B41" w:rsidRDefault="009A2D37" w:rsidP="00302082">
      <w:pPr>
        <w:spacing w:after="120"/>
        <w:ind w:left="426" w:right="260"/>
        <w:rPr>
          <w:rFonts w:ascii="Arial" w:hAnsi="Arial" w:cs="Arial"/>
          <w:iCs/>
          <w:sz w:val="22"/>
          <w:szCs w:val="22"/>
        </w:rPr>
      </w:pPr>
    </w:p>
    <w:p w14:paraId="5FAF3AF9"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Prerequisite and co-requisite modules</w:t>
      </w:r>
    </w:p>
    <w:p w14:paraId="5389F45F" w14:textId="49E7DEAA" w:rsidR="009A2D37" w:rsidRPr="00367B41" w:rsidRDefault="005648A5" w:rsidP="00367B41">
      <w:pPr>
        <w:spacing w:after="120"/>
        <w:ind w:left="567" w:right="260"/>
        <w:rPr>
          <w:rFonts w:ascii="Arial" w:hAnsi="Arial" w:cs="Arial"/>
          <w:sz w:val="22"/>
          <w:szCs w:val="22"/>
        </w:rPr>
      </w:pPr>
      <w:r w:rsidRPr="00367B41">
        <w:rPr>
          <w:rFonts w:ascii="Arial" w:hAnsi="Arial" w:cs="Arial"/>
          <w:sz w:val="22"/>
          <w:szCs w:val="22"/>
        </w:rPr>
        <w:t>None</w:t>
      </w:r>
    </w:p>
    <w:p w14:paraId="4943D24E" w14:textId="77777777" w:rsidR="00367B41" w:rsidRPr="00367B41" w:rsidRDefault="00367B41" w:rsidP="00302082">
      <w:pPr>
        <w:spacing w:after="120"/>
        <w:ind w:left="426" w:right="260"/>
        <w:rPr>
          <w:rFonts w:ascii="Arial" w:hAnsi="Arial" w:cs="Arial"/>
          <w:iCs/>
          <w:sz w:val="22"/>
          <w:szCs w:val="22"/>
        </w:rPr>
      </w:pPr>
    </w:p>
    <w:p w14:paraId="6E70B09C" w14:textId="77777777" w:rsidR="009A2D37" w:rsidRPr="00367B41" w:rsidRDefault="009A2D37"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The programmes of study to which the module contributes</w:t>
      </w:r>
    </w:p>
    <w:p w14:paraId="7434312D" w14:textId="15C25C94" w:rsidR="00900321" w:rsidRPr="00367B41" w:rsidRDefault="00900321"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 xml:space="preserve">BEng </w:t>
      </w:r>
      <w:r w:rsidR="001D6F93" w:rsidRPr="00367B41">
        <w:rPr>
          <w:rFonts w:ascii="Arial" w:hAnsi="Arial" w:cs="Arial"/>
          <w:iCs/>
        </w:rPr>
        <w:t xml:space="preserve">Electronic and </w:t>
      </w:r>
      <w:r w:rsidRPr="00367B41">
        <w:rPr>
          <w:rFonts w:ascii="Arial" w:hAnsi="Arial" w:cs="Arial"/>
          <w:iCs/>
        </w:rPr>
        <w:t>Computer Engineering including a Foundation Year</w:t>
      </w:r>
    </w:p>
    <w:p w14:paraId="75D7FD2D" w14:textId="0D41C9D6"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Bio-Medical Engineering including a Foundation Year</w:t>
      </w:r>
    </w:p>
    <w:p w14:paraId="1377B646" w14:textId="7D5F4919" w:rsidR="00596E23" w:rsidRPr="00367B41" w:rsidRDefault="00596E23" w:rsidP="00900321">
      <w:pPr>
        <w:pStyle w:val="ListParagraph"/>
        <w:numPr>
          <w:ilvl w:val="0"/>
          <w:numId w:val="11"/>
        </w:numPr>
        <w:spacing w:after="120" w:line="240" w:lineRule="auto"/>
        <w:ind w:right="260"/>
        <w:rPr>
          <w:rFonts w:ascii="Arial" w:hAnsi="Arial" w:cs="Arial"/>
          <w:iCs/>
        </w:rPr>
      </w:pPr>
      <w:r w:rsidRPr="00367B41">
        <w:rPr>
          <w:rFonts w:ascii="Arial" w:hAnsi="Arial" w:cs="Arial"/>
          <w:iCs/>
        </w:rPr>
        <w:t>BEng Mechanical Engineering including a Foundation Year</w:t>
      </w:r>
    </w:p>
    <w:p w14:paraId="33647513" w14:textId="77777777" w:rsidR="00900321" w:rsidRPr="00367B41" w:rsidRDefault="00900321" w:rsidP="00900321">
      <w:pPr>
        <w:spacing w:after="120"/>
        <w:ind w:left="426" w:right="260"/>
        <w:rPr>
          <w:rFonts w:ascii="Arial" w:hAnsi="Arial" w:cs="Arial"/>
          <w:iCs/>
          <w:sz w:val="22"/>
          <w:szCs w:val="22"/>
        </w:rPr>
      </w:pPr>
    </w:p>
    <w:p w14:paraId="2FEC2A14" w14:textId="77777777" w:rsidR="009A2D3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subject specific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12170262" w14:textId="634B12B0"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 xml:space="preserve">Understand the basic principles of operation of </w:t>
      </w:r>
      <w:r w:rsidR="00880529" w:rsidRPr="00367B41">
        <w:rPr>
          <w:rFonts w:ascii="Arial" w:hAnsi="Arial" w:cs="Arial"/>
          <w:iCs/>
        </w:rPr>
        <w:t>electronic engineering materials and devices</w:t>
      </w:r>
      <w:r w:rsidRPr="00367B41">
        <w:rPr>
          <w:rFonts w:ascii="Arial" w:hAnsi="Arial" w:cs="Arial"/>
          <w:iCs/>
        </w:rPr>
        <w:t>;</w:t>
      </w:r>
    </w:p>
    <w:p w14:paraId="17C31729" w14:textId="509FEAAD" w:rsidR="00900321" w:rsidRPr="00367B41" w:rsidRDefault="00900321"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digital electronics</w:t>
      </w:r>
      <w:r w:rsidR="00880529" w:rsidRPr="00367B41">
        <w:rPr>
          <w:rFonts w:ascii="Arial" w:hAnsi="Arial" w:cs="Arial"/>
          <w:iCs/>
        </w:rPr>
        <w:t xml:space="preserve"> logic gates and their arithmetic</w:t>
      </w:r>
      <w:r w:rsidRPr="00367B41">
        <w:rPr>
          <w:rFonts w:ascii="Arial" w:hAnsi="Arial" w:cs="Arial"/>
          <w:iCs/>
        </w:rPr>
        <w:t>;</w:t>
      </w:r>
    </w:p>
    <w:p w14:paraId="325C4428" w14:textId="5218E5B8" w:rsidR="00900321" w:rsidRPr="00367B41" w:rsidRDefault="00880529" w:rsidP="00900321">
      <w:pPr>
        <w:pStyle w:val="ListParagraph"/>
        <w:numPr>
          <w:ilvl w:val="0"/>
          <w:numId w:val="12"/>
        </w:numPr>
        <w:spacing w:after="120" w:line="240" w:lineRule="auto"/>
        <w:ind w:right="260"/>
        <w:rPr>
          <w:rFonts w:ascii="Arial" w:hAnsi="Arial" w:cs="Arial"/>
          <w:iCs/>
        </w:rPr>
      </w:pPr>
      <w:r w:rsidRPr="00367B41">
        <w:rPr>
          <w:rFonts w:ascii="Arial" w:hAnsi="Arial" w:cs="Arial"/>
          <w:iCs/>
        </w:rPr>
        <w:t>Understand the basic principles of AC circuits</w:t>
      </w:r>
      <w:r w:rsidR="00900321" w:rsidRPr="00367B41">
        <w:rPr>
          <w:rFonts w:ascii="Arial" w:hAnsi="Arial" w:cs="Arial"/>
          <w:iCs/>
        </w:rPr>
        <w:t>.</w:t>
      </w:r>
    </w:p>
    <w:p w14:paraId="18AF7838" w14:textId="77777777" w:rsidR="00900321" w:rsidRPr="00367B41" w:rsidRDefault="00900321" w:rsidP="00900321">
      <w:pPr>
        <w:spacing w:after="120"/>
        <w:ind w:left="567" w:right="260"/>
        <w:rPr>
          <w:rFonts w:ascii="Arial" w:hAnsi="Arial" w:cs="Arial"/>
          <w:sz w:val="22"/>
          <w:szCs w:val="22"/>
        </w:rPr>
      </w:pPr>
    </w:p>
    <w:p w14:paraId="1EA3ACF9" w14:textId="77777777" w:rsidR="00C729D7" w:rsidRPr="00367B41" w:rsidRDefault="009A2D37" w:rsidP="00696FF5">
      <w:pPr>
        <w:numPr>
          <w:ilvl w:val="0"/>
          <w:numId w:val="1"/>
        </w:numPr>
        <w:spacing w:after="120"/>
        <w:ind w:left="567" w:right="260" w:hanging="567"/>
        <w:rPr>
          <w:rFonts w:ascii="Arial" w:hAnsi="Arial" w:cs="Arial"/>
          <w:b/>
          <w:sz w:val="22"/>
          <w:szCs w:val="22"/>
        </w:rPr>
      </w:pPr>
      <w:r w:rsidRPr="00367B41">
        <w:rPr>
          <w:rFonts w:ascii="Arial" w:hAnsi="Arial" w:cs="Arial"/>
          <w:b/>
          <w:sz w:val="22"/>
          <w:szCs w:val="22"/>
        </w:rPr>
        <w:t>The intended generic learning outcomes</w:t>
      </w:r>
      <w:r w:rsidR="00C729D7" w:rsidRPr="00367B41">
        <w:rPr>
          <w:rFonts w:ascii="Arial" w:hAnsi="Arial" w:cs="Arial"/>
          <w:b/>
          <w:sz w:val="22"/>
          <w:szCs w:val="22"/>
        </w:rPr>
        <w:t>.</w:t>
      </w:r>
      <w:r w:rsidR="00C729D7" w:rsidRPr="00367B41">
        <w:rPr>
          <w:rFonts w:ascii="Arial" w:hAnsi="Arial" w:cs="Arial"/>
          <w:b/>
          <w:sz w:val="22"/>
          <w:szCs w:val="22"/>
        </w:rPr>
        <w:br/>
        <w:t>On successfully completing the module students will be able to:</w:t>
      </w:r>
    </w:p>
    <w:p w14:paraId="082FA1E1" w14:textId="77777777" w:rsidR="00900321" w:rsidRPr="00367B41" w:rsidRDefault="00900321" w:rsidP="00900321">
      <w:pPr>
        <w:pStyle w:val="Default"/>
        <w:numPr>
          <w:ilvl w:val="0"/>
          <w:numId w:val="14"/>
        </w:numPr>
        <w:ind w:right="260"/>
        <w:rPr>
          <w:color w:val="auto"/>
          <w:sz w:val="22"/>
          <w:szCs w:val="22"/>
        </w:rPr>
      </w:pPr>
      <w:r w:rsidRPr="00367B41">
        <w:rPr>
          <w:color w:val="auto"/>
          <w:sz w:val="22"/>
          <w:szCs w:val="22"/>
        </w:rPr>
        <w:t xml:space="preserve">Generate, analyse, present and interpret data. </w:t>
      </w:r>
    </w:p>
    <w:p w14:paraId="2661EAEA" w14:textId="3A009DB9" w:rsidR="009A2D37" w:rsidRPr="00367B41" w:rsidRDefault="00900321" w:rsidP="00880529">
      <w:pPr>
        <w:pStyle w:val="Default"/>
        <w:numPr>
          <w:ilvl w:val="0"/>
          <w:numId w:val="14"/>
        </w:numPr>
        <w:ind w:right="260"/>
        <w:rPr>
          <w:color w:val="auto"/>
          <w:sz w:val="22"/>
          <w:szCs w:val="22"/>
        </w:rPr>
      </w:pPr>
      <w:r w:rsidRPr="00367B41">
        <w:rPr>
          <w:color w:val="auto"/>
          <w:sz w:val="22"/>
          <w:szCs w:val="22"/>
        </w:rPr>
        <w:t xml:space="preserve">Communicate more effectively </w:t>
      </w:r>
      <w:r w:rsidR="00880529" w:rsidRPr="00367B41">
        <w:rPr>
          <w:color w:val="auto"/>
          <w:sz w:val="22"/>
          <w:szCs w:val="22"/>
        </w:rPr>
        <w:t xml:space="preserve">using </w:t>
      </w:r>
      <w:r w:rsidR="016D67FF" w:rsidRPr="00367B41">
        <w:rPr>
          <w:color w:val="auto"/>
          <w:sz w:val="22"/>
          <w:szCs w:val="22"/>
        </w:rPr>
        <w:t>a variety of methods</w:t>
      </w:r>
      <w:r w:rsidRPr="00367B41">
        <w:rPr>
          <w:color w:val="auto"/>
          <w:sz w:val="22"/>
          <w:szCs w:val="22"/>
        </w:rPr>
        <w:t>.</w:t>
      </w:r>
    </w:p>
    <w:p w14:paraId="157DD300" w14:textId="1D61E59E" w:rsidR="00900321" w:rsidRPr="00367B41" w:rsidRDefault="00900321" w:rsidP="00302082">
      <w:pPr>
        <w:pStyle w:val="Default"/>
        <w:spacing w:after="120"/>
        <w:ind w:left="720" w:right="260"/>
        <w:rPr>
          <w:color w:val="auto"/>
          <w:sz w:val="22"/>
          <w:szCs w:val="22"/>
        </w:rPr>
      </w:pPr>
    </w:p>
    <w:p w14:paraId="17145F20" w14:textId="77777777" w:rsidR="00900321" w:rsidRPr="00367B41" w:rsidRDefault="00900321" w:rsidP="00900321">
      <w:pPr>
        <w:numPr>
          <w:ilvl w:val="0"/>
          <w:numId w:val="1"/>
        </w:numPr>
        <w:spacing w:after="120"/>
        <w:ind w:left="426" w:right="260" w:hanging="426"/>
        <w:jc w:val="both"/>
        <w:rPr>
          <w:rFonts w:ascii="Arial" w:hAnsi="Arial" w:cs="Arial"/>
          <w:b/>
          <w:sz w:val="22"/>
          <w:szCs w:val="22"/>
        </w:rPr>
      </w:pPr>
      <w:r w:rsidRPr="00367B41">
        <w:rPr>
          <w:rFonts w:ascii="Arial" w:hAnsi="Arial" w:cs="Arial"/>
          <w:b/>
          <w:sz w:val="22"/>
          <w:szCs w:val="22"/>
        </w:rPr>
        <w:t>A synopsis of the curriculum</w:t>
      </w:r>
    </w:p>
    <w:p w14:paraId="1AC02111" w14:textId="4F9FA3E5" w:rsidR="009A2D37" w:rsidRPr="00367B41" w:rsidRDefault="00D930B1" w:rsidP="00D930B1">
      <w:pPr>
        <w:spacing w:after="120"/>
        <w:ind w:left="567" w:right="260"/>
        <w:rPr>
          <w:rFonts w:ascii="Arial" w:hAnsi="Arial" w:cs="Arial"/>
          <w:color w:val="262626"/>
          <w:sz w:val="22"/>
          <w:szCs w:val="22"/>
          <w:shd w:val="clear" w:color="auto" w:fill="FFFFFF"/>
        </w:rPr>
      </w:pPr>
      <w:r w:rsidRPr="00367B41">
        <w:rPr>
          <w:rFonts w:ascii="Arial" w:hAnsi="Arial" w:cs="Arial"/>
          <w:color w:val="262626"/>
          <w:sz w:val="22"/>
          <w:szCs w:val="22"/>
          <w:shd w:val="clear" w:color="auto" w:fill="FFFFFF"/>
        </w:rPr>
        <w:t xml:space="preserve">This module consists of a series of lectures, laboratory sessions and </w:t>
      </w:r>
      <w:r w:rsidR="00880529" w:rsidRPr="00367B41">
        <w:rPr>
          <w:rFonts w:ascii="Arial" w:hAnsi="Arial" w:cs="Arial"/>
          <w:color w:val="262626"/>
          <w:sz w:val="22"/>
          <w:szCs w:val="22"/>
          <w:shd w:val="clear" w:color="auto" w:fill="FFFFFF"/>
        </w:rPr>
        <w:t xml:space="preserve">example </w:t>
      </w:r>
      <w:r w:rsidRPr="00367B41">
        <w:rPr>
          <w:rFonts w:ascii="Arial" w:hAnsi="Arial" w:cs="Arial"/>
          <w:color w:val="262626"/>
          <w:sz w:val="22"/>
          <w:szCs w:val="22"/>
          <w:shd w:val="clear" w:color="auto" w:fill="FFFFFF"/>
        </w:rPr>
        <w:t xml:space="preserve">classes. </w:t>
      </w:r>
      <w:r w:rsidR="00880529" w:rsidRPr="00367B41">
        <w:rPr>
          <w:rFonts w:ascii="Arial" w:hAnsi="Arial" w:cs="Arial"/>
          <w:color w:val="262626"/>
          <w:sz w:val="22"/>
          <w:szCs w:val="22"/>
          <w:shd w:val="clear" w:color="auto" w:fill="FFFFFF"/>
        </w:rPr>
        <w:t xml:space="preserve">Topics </w:t>
      </w:r>
      <w:r w:rsidRPr="00367B41">
        <w:rPr>
          <w:rFonts w:ascii="Arial" w:hAnsi="Arial" w:cs="Arial"/>
          <w:color w:val="262626"/>
          <w:sz w:val="22"/>
          <w:szCs w:val="22"/>
          <w:shd w:val="clear" w:color="auto" w:fill="FFFFFF"/>
        </w:rPr>
        <w:t xml:space="preserve">covered include logic gates and </w:t>
      </w:r>
      <w:r w:rsidR="00880529" w:rsidRPr="00367B41">
        <w:rPr>
          <w:rFonts w:ascii="Arial" w:hAnsi="Arial" w:cs="Arial"/>
          <w:color w:val="262626"/>
          <w:sz w:val="22"/>
          <w:szCs w:val="22"/>
          <w:shd w:val="clear" w:color="auto" w:fill="FFFFFF"/>
        </w:rPr>
        <w:t>their associated arithmetic with</w:t>
      </w:r>
      <w:r w:rsidRPr="00367B41">
        <w:rPr>
          <w:rFonts w:ascii="Arial" w:hAnsi="Arial" w:cs="Arial"/>
          <w:color w:val="262626"/>
          <w:sz w:val="22"/>
          <w:szCs w:val="22"/>
          <w:shd w:val="clear" w:color="auto" w:fill="FFFFFF"/>
        </w:rPr>
        <w:t xml:space="preserve"> applications. It also introduces material</w:t>
      </w:r>
      <w:r w:rsidR="00880529" w:rsidRPr="00367B41">
        <w:rPr>
          <w:rFonts w:ascii="Arial" w:hAnsi="Arial" w:cs="Arial"/>
          <w:color w:val="262626"/>
          <w:sz w:val="22"/>
          <w:szCs w:val="22"/>
          <w:shd w:val="clear" w:color="auto" w:fill="FFFFFF"/>
        </w:rPr>
        <w:t>s used in electronic and mechanical engineering</w:t>
      </w:r>
      <w:r w:rsidRPr="00367B41">
        <w:rPr>
          <w:rFonts w:ascii="Arial" w:hAnsi="Arial" w:cs="Arial"/>
          <w:color w:val="262626"/>
          <w:sz w:val="22"/>
          <w:szCs w:val="22"/>
          <w:shd w:val="clear" w:color="auto" w:fill="FFFFFF"/>
        </w:rPr>
        <w:t xml:space="preserve"> and their practical applications.</w:t>
      </w:r>
      <w:r w:rsidR="00880529" w:rsidRPr="00367B41">
        <w:rPr>
          <w:rFonts w:ascii="Arial" w:hAnsi="Arial" w:cs="Arial"/>
          <w:color w:val="262626"/>
          <w:sz w:val="22"/>
          <w:szCs w:val="22"/>
          <w:shd w:val="clear" w:color="auto" w:fill="FFFFFF"/>
        </w:rPr>
        <w:t xml:space="preserve"> Elementary alternating current circuit theory is also introduced.</w:t>
      </w:r>
    </w:p>
    <w:p w14:paraId="42B8E244" w14:textId="77777777" w:rsidR="00D930B1" w:rsidRPr="00367B41" w:rsidRDefault="00D930B1" w:rsidP="00302082">
      <w:pPr>
        <w:spacing w:after="120"/>
        <w:ind w:left="426" w:right="260"/>
        <w:rPr>
          <w:rFonts w:ascii="Arial" w:hAnsi="Arial" w:cs="Arial"/>
          <w:iCs/>
          <w:sz w:val="22"/>
          <w:szCs w:val="22"/>
        </w:rPr>
      </w:pPr>
    </w:p>
    <w:p w14:paraId="57C1451E" w14:textId="77777777" w:rsidR="009A2D37" w:rsidRPr="00367B41" w:rsidRDefault="00883204" w:rsidP="00696FF5">
      <w:pPr>
        <w:numPr>
          <w:ilvl w:val="0"/>
          <w:numId w:val="1"/>
        </w:numPr>
        <w:spacing w:after="120"/>
        <w:ind w:left="567" w:right="260" w:hanging="567"/>
        <w:jc w:val="both"/>
        <w:rPr>
          <w:rFonts w:ascii="Arial" w:hAnsi="Arial" w:cs="Arial"/>
          <w:b/>
          <w:sz w:val="22"/>
          <w:szCs w:val="22"/>
        </w:rPr>
      </w:pPr>
      <w:r w:rsidRPr="00367B41">
        <w:rPr>
          <w:rFonts w:ascii="Arial" w:hAnsi="Arial" w:cs="Arial"/>
          <w:b/>
          <w:sz w:val="22"/>
          <w:szCs w:val="22"/>
        </w:rPr>
        <w:t>Reading l</w:t>
      </w:r>
      <w:r w:rsidR="009A2D37" w:rsidRPr="00367B41">
        <w:rPr>
          <w:rFonts w:ascii="Arial" w:hAnsi="Arial" w:cs="Arial"/>
          <w:b/>
          <w:sz w:val="22"/>
          <w:szCs w:val="22"/>
        </w:rPr>
        <w:t xml:space="preserve">ist </w:t>
      </w:r>
      <w:r w:rsidR="00274ED7" w:rsidRPr="00367B41">
        <w:rPr>
          <w:rFonts w:ascii="Arial" w:hAnsi="Arial" w:cs="Arial"/>
          <w:b/>
          <w:sz w:val="22"/>
          <w:szCs w:val="22"/>
        </w:rPr>
        <w:t>(Indicative list, current at time of publication. Reading lists will be published annually)</w:t>
      </w:r>
    </w:p>
    <w:p w14:paraId="647DF5FE" w14:textId="7A31E834" w:rsidR="00D540C4"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lastRenderedPageBreak/>
        <w:t xml:space="preserve">DUNCAN, T. Electronics for today and tomorrow. London: John Murray. </w:t>
      </w:r>
      <w:r w:rsidR="00880529" w:rsidRPr="00367B41">
        <w:rPr>
          <w:rFonts w:ascii="Arial" w:hAnsi="Arial" w:cs="Arial"/>
        </w:rPr>
        <w:t xml:space="preserve">1997. </w:t>
      </w:r>
    </w:p>
    <w:p w14:paraId="170234A5" w14:textId="60909627" w:rsidR="009A2D37" w:rsidRPr="00367B41" w:rsidRDefault="00D540C4" w:rsidP="00D540C4">
      <w:pPr>
        <w:pStyle w:val="ListParagraph"/>
        <w:numPr>
          <w:ilvl w:val="0"/>
          <w:numId w:val="15"/>
        </w:numPr>
        <w:spacing w:after="120" w:line="240" w:lineRule="auto"/>
        <w:ind w:right="260"/>
        <w:jc w:val="both"/>
        <w:rPr>
          <w:rFonts w:ascii="Arial" w:hAnsi="Arial" w:cs="Arial"/>
        </w:rPr>
      </w:pPr>
      <w:r w:rsidRPr="00367B41">
        <w:rPr>
          <w:rFonts w:ascii="Arial" w:hAnsi="Arial" w:cs="Arial"/>
        </w:rPr>
        <w:t xml:space="preserve">ROBERTSON, R.. Fundamental electrical and electronic principles. </w:t>
      </w:r>
      <w:r w:rsidR="00880529" w:rsidRPr="00367B41">
        <w:rPr>
          <w:rFonts w:ascii="Arial" w:hAnsi="Arial" w:cs="Arial"/>
        </w:rPr>
        <w:t>Elsevier(</w:t>
      </w:r>
      <w:proofErr w:type="spellStart"/>
      <w:r w:rsidRPr="00367B41">
        <w:rPr>
          <w:rFonts w:ascii="Arial" w:hAnsi="Arial" w:cs="Arial"/>
        </w:rPr>
        <w:t>Newnes</w:t>
      </w:r>
      <w:proofErr w:type="spellEnd"/>
      <w:r w:rsidR="00880529" w:rsidRPr="00367B41">
        <w:rPr>
          <w:rFonts w:ascii="Arial" w:hAnsi="Arial" w:cs="Arial"/>
        </w:rPr>
        <w:t>) Amsterdam, 2008</w:t>
      </w:r>
      <w:r w:rsidRPr="00367B41">
        <w:rPr>
          <w:rFonts w:ascii="Arial" w:hAnsi="Arial" w:cs="Arial"/>
        </w:rPr>
        <w:t xml:space="preserve">. </w:t>
      </w:r>
    </w:p>
    <w:p w14:paraId="19C7BA75" w14:textId="77777777" w:rsidR="00D540C4" w:rsidRPr="00367B41" w:rsidRDefault="00D540C4" w:rsidP="00D540C4">
      <w:pPr>
        <w:spacing w:after="120"/>
        <w:ind w:right="260"/>
        <w:jc w:val="both"/>
        <w:rPr>
          <w:rFonts w:ascii="Arial" w:hAnsi="Arial" w:cs="Arial"/>
          <w:b/>
          <w:sz w:val="22"/>
          <w:szCs w:val="22"/>
        </w:rPr>
      </w:pPr>
    </w:p>
    <w:p w14:paraId="4AAA49C6" w14:textId="77777777" w:rsidR="00883204" w:rsidRPr="00367B41" w:rsidRDefault="009A2D37"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Learning</w:t>
      </w:r>
      <w:r w:rsidR="00883204" w:rsidRPr="00367B41">
        <w:rPr>
          <w:rFonts w:ascii="Arial" w:hAnsi="Arial" w:cs="Arial"/>
          <w:b/>
          <w:sz w:val="22"/>
          <w:szCs w:val="22"/>
        </w:rPr>
        <w:t xml:space="preserve"> and t</w:t>
      </w:r>
      <w:r w:rsidR="006F3F8B" w:rsidRPr="00367B41">
        <w:rPr>
          <w:rFonts w:ascii="Arial" w:hAnsi="Arial" w:cs="Arial"/>
          <w:b/>
          <w:sz w:val="22"/>
          <w:szCs w:val="22"/>
        </w:rPr>
        <w:t>eaching m</w:t>
      </w:r>
      <w:r w:rsidRPr="00367B41">
        <w:rPr>
          <w:rFonts w:ascii="Arial" w:hAnsi="Arial" w:cs="Arial"/>
          <w:b/>
          <w:sz w:val="22"/>
          <w:szCs w:val="22"/>
        </w:rPr>
        <w:t>ethods</w:t>
      </w:r>
    </w:p>
    <w:p w14:paraId="01DD14BD" w14:textId="25DD3A80" w:rsidR="009A2D37" w:rsidRPr="00367B41" w:rsidRDefault="00C57028" w:rsidP="00696FF5">
      <w:pPr>
        <w:spacing w:after="120"/>
        <w:ind w:left="567" w:right="260"/>
        <w:jc w:val="both"/>
        <w:rPr>
          <w:rFonts w:ascii="Arial" w:hAnsi="Arial" w:cs="Arial"/>
          <w:iCs/>
          <w:sz w:val="22"/>
          <w:szCs w:val="22"/>
        </w:rPr>
      </w:pPr>
      <w:r w:rsidRPr="00367B41">
        <w:rPr>
          <w:rFonts w:ascii="Arial" w:hAnsi="Arial" w:cs="Arial"/>
          <w:iCs/>
          <w:sz w:val="22"/>
          <w:szCs w:val="22"/>
        </w:rPr>
        <w:t>Total contact hours:</w:t>
      </w:r>
      <w:r w:rsidR="00D540C4" w:rsidRPr="00367B41">
        <w:rPr>
          <w:rFonts w:ascii="Arial" w:hAnsi="Arial" w:cs="Arial"/>
          <w:iCs/>
          <w:sz w:val="22"/>
          <w:szCs w:val="22"/>
        </w:rPr>
        <w:t xml:space="preserve"> </w:t>
      </w:r>
      <w:r w:rsidR="00880529" w:rsidRPr="00367B41">
        <w:rPr>
          <w:rFonts w:ascii="Arial" w:hAnsi="Arial" w:cs="Arial"/>
          <w:iCs/>
          <w:sz w:val="22"/>
          <w:szCs w:val="22"/>
        </w:rPr>
        <w:t>41</w:t>
      </w:r>
    </w:p>
    <w:p w14:paraId="1971480A" w14:textId="3319FC4B"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Private study hours:</w:t>
      </w:r>
      <w:r w:rsidR="00D540C4" w:rsidRPr="00367B41">
        <w:rPr>
          <w:rFonts w:ascii="Arial" w:hAnsi="Arial" w:cs="Arial"/>
          <w:iCs/>
          <w:sz w:val="22"/>
          <w:szCs w:val="22"/>
        </w:rPr>
        <w:t xml:space="preserve"> </w:t>
      </w:r>
      <w:r w:rsidR="00880529" w:rsidRPr="00367B41">
        <w:rPr>
          <w:rFonts w:ascii="Arial" w:hAnsi="Arial" w:cs="Arial"/>
          <w:iCs/>
          <w:sz w:val="22"/>
          <w:szCs w:val="22"/>
        </w:rPr>
        <w:t>1</w:t>
      </w:r>
      <w:r w:rsidR="00EC31A7" w:rsidRPr="00367B41">
        <w:rPr>
          <w:rFonts w:ascii="Arial" w:hAnsi="Arial" w:cs="Arial"/>
          <w:iCs/>
          <w:sz w:val="22"/>
          <w:szCs w:val="22"/>
        </w:rPr>
        <w:t>09</w:t>
      </w:r>
    </w:p>
    <w:p w14:paraId="29E57603" w14:textId="6A8F180C" w:rsidR="00C57028" w:rsidRPr="00367B41" w:rsidRDefault="00C57028" w:rsidP="00C57028">
      <w:pPr>
        <w:spacing w:after="120"/>
        <w:ind w:left="567" w:right="260"/>
        <w:jc w:val="both"/>
        <w:rPr>
          <w:rFonts w:ascii="Arial" w:hAnsi="Arial" w:cs="Arial"/>
          <w:iCs/>
          <w:sz w:val="22"/>
          <w:szCs w:val="22"/>
        </w:rPr>
      </w:pPr>
      <w:r w:rsidRPr="00367B41">
        <w:rPr>
          <w:rFonts w:ascii="Arial" w:hAnsi="Arial" w:cs="Arial"/>
          <w:iCs/>
          <w:sz w:val="22"/>
          <w:szCs w:val="22"/>
        </w:rPr>
        <w:t>Total study hours:</w:t>
      </w:r>
      <w:r w:rsidR="00D540C4" w:rsidRPr="00367B41">
        <w:rPr>
          <w:rFonts w:ascii="Arial" w:hAnsi="Arial" w:cs="Arial"/>
          <w:iCs/>
          <w:sz w:val="22"/>
          <w:szCs w:val="22"/>
        </w:rPr>
        <w:t xml:space="preserve"> 150</w:t>
      </w:r>
    </w:p>
    <w:p w14:paraId="62ED1B6B" w14:textId="77777777" w:rsidR="009A2D37" w:rsidRPr="00367B41" w:rsidRDefault="009A2D37" w:rsidP="00302082">
      <w:pPr>
        <w:spacing w:after="120"/>
        <w:ind w:left="426" w:right="260"/>
        <w:rPr>
          <w:rFonts w:ascii="Arial" w:hAnsi="Arial" w:cs="Arial"/>
          <w:iCs/>
          <w:sz w:val="22"/>
          <w:szCs w:val="22"/>
        </w:rPr>
      </w:pPr>
    </w:p>
    <w:p w14:paraId="3D41B8E7" w14:textId="77777777" w:rsidR="00883204" w:rsidRPr="00367B41" w:rsidRDefault="00EF4933" w:rsidP="00696FF5">
      <w:pPr>
        <w:numPr>
          <w:ilvl w:val="0"/>
          <w:numId w:val="1"/>
        </w:numPr>
        <w:spacing w:after="120"/>
        <w:ind w:left="567" w:right="260" w:hanging="567"/>
        <w:rPr>
          <w:rFonts w:ascii="Arial" w:hAnsi="Arial" w:cs="Arial"/>
          <w:iCs/>
          <w:sz w:val="22"/>
          <w:szCs w:val="22"/>
        </w:rPr>
      </w:pPr>
      <w:r w:rsidRPr="00367B41">
        <w:rPr>
          <w:rFonts w:ascii="Arial" w:hAnsi="Arial" w:cs="Arial"/>
          <w:b/>
          <w:sz w:val="22"/>
          <w:szCs w:val="22"/>
        </w:rPr>
        <w:t>Assessment methods</w:t>
      </w:r>
    </w:p>
    <w:p w14:paraId="1D5F5860" w14:textId="77777777" w:rsidR="00696FF5" w:rsidRPr="00367B41" w:rsidRDefault="00696FF5" w:rsidP="00696FF5">
      <w:pPr>
        <w:pStyle w:val="ListParagraph"/>
        <w:numPr>
          <w:ilvl w:val="1"/>
          <w:numId w:val="9"/>
        </w:numPr>
        <w:spacing w:after="120"/>
        <w:ind w:left="567" w:hanging="567"/>
        <w:rPr>
          <w:rFonts w:ascii="Arial" w:hAnsi="Arial" w:cs="Arial"/>
          <w:iCs/>
        </w:rPr>
      </w:pPr>
      <w:r w:rsidRPr="00367B41">
        <w:rPr>
          <w:rFonts w:ascii="Arial" w:hAnsi="Arial" w:cs="Arial"/>
          <w:iCs/>
        </w:rPr>
        <w:t>Main assessment methods</w:t>
      </w:r>
    </w:p>
    <w:p w14:paraId="2D2C2E62" w14:textId="245C04E6" w:rsidR="00880529" w:rsidRPr="00367B41" w:rsidRDefault="005D66B2" w:rsidP="00880529">
      <w:pPr>
        <w:spacing w:after="120"/>
        <w:ind w:left="426" w:right="260"/>
        <w:rPr>
          <w:rFonts w:ascii="Arial" w:hAnsi="Arial" w:cs="Arial"/>
          <w:iCs/>
          <w:sz w:val="22"/>
          <w:szCs w:val="22"/>
        </w:rPr>
      </w:pPr>
      <w:r w:rsidRPr="00367B41">
        <w:rPr>
          <w:rFonts w:ascii="Arial" w:hAnsi="Arial" w:cs="Arial"/>
          <w:iCs/>
          <w:sz w:val="22"/>
          <w:szCs w:val="22"/>
        </w:rPr>
        <w:tab/>
        <w:t>1</w:t>
      </w:r>
      <w:r w:rsidR="00880529" w:rsidRPr="00367B41">
        <w:rPr>
          <w:rFonts w:ascii="Arial" w:hAnsi="Arial" w:cs="Arial"/>
          <w:iCs/>
          <w:sz w:val="22"/>
          <w:szCs w:val="22"/>
        </w:rPr>
        <w:t xml:space="preserve"> x Laboratory reports -</w:t>
      </w:r>
      <w:r w:rsidRPr="00367B41">
        <w:rPr>
          <w:rFonts w:ascii="Arial" w:hAnsi="Arial" w:cs="Arial"/>
          <w:iCs/>
          <w:sz w:val="22"/>
          <w:szCs w:val="22"/>
        </w:rPr>
        <w:t xml:space="preserve"> typically 5 pages per report (14</w:t>
      </w:r>
      <w:r w:rsidR="00880529" w:rsidRPr="00367B41">
        <w:rPr>
          <w:rFonts w:ascii="Arial" w:hAnsi="Arial" w:cs="Arial"/>
          <w:iCs/>
          <w:sz w:val="22"/>
          <w:szCs w:val="22"/>
        </w:rPr>
        <w:t>%)</w:t>
      </w:r>
    </w:p>
    <w:p w14:paraId="12FC34F4" w14:textId="2CE76233" w:rsidR="00880529" w:rsidRPr="00367B41" w:rsidRDefault="00880529" w:rsidP="42DA94A5">
      <w:pPr>
        <w:spacing w:after="120"/>
        <w:ind w:left="426" w:right="260"/>
        <w:rPr>
          <w:rFonts w:ascii="Arial" w:hAnsi="Arial" w:cs="Arial"/>
          <w:sz w:val="22"/>
          <w:szCs w:val="22"/>
        </w:rPr>
      </w:pPr>
      <w:r w:rsidRPr="00367B41">
        <w:rPr>
          <w:rFonts w:ascii="Arial" w:hAnsi="Arial" w:cs="Arial"/>
          <w:iCs/>
          <w:sz w:val="22"/>
          <w:szCs w:val="22"/>
        </w:rPr>
        <w:tab/>
      </w:r>
      <w:r w:rsidR="005D66B2" w:rsidRPr="00367B41">
        <w:rPr>
          <w:rFonts w:ascii="Arial" w:hAnsi="Arial" w:cs="Arial"/>
          <w:sz w:val="22"/>
          <w:szCs w:val="22"/>
        </w:rPr>
        <w:t>2</w:t>
      </w:r>
      <w:r w:rsidRPr="00367B41">
        <w:rPr>
          <w:rFonts w:ascii="Arial" w:hAnsi="Arial" w:cs="Arial"/>
          <w:sz w:val="22"/>
          <w:szCs w:val="22"/>
        </w:rPr>
        <w:t xml:space="preserve"> x </w:t>
      </w:r>
      <w:r w:rsidR="005D66B2" w:rsidRPr="00367B41">
        <w:rPr>
          <w:rFonts w:ascii="Arial" w:hAnsi="Arial" w:cs="Arial"/>
          <w:sz w:val="22"/>
          <w:szCs w:val="22"/>
        </w:rPr>
        <w:t>Assignment</w:t>
      </w:r>
      <w:r w:rsidR="1F616968" w:rsidRPr="00367B41">
        <w:rPr>
          <w:rFonts w:ascii="Arial" w:hAnsi="Arial" w:cs="Arial"/>
          <w:sz w:val="22"/>
          <w:szCs w:val="22"/>
        </w:rPr>
        <w:t xml:space="preserve"> </w:t>
      </w:r>
      <w:r w:rsidRPr="00367B41">
        <w:rPr>
          <w:rFonts w:ascii="Arial" w:hAnsi="Arial" w:cs="Arial"/>
          <w:sz w:val="22"/>
          <w:szCs w:val="22"/>
        </w:rPr>
        <w:t xml:space="preserve">- typically 2 </w:t>
      </w:r>
      <w:r w:rsidR="005D66B2" w:rsidRPr="00367B41">
        <w:rPr>
          <w:rFonts w:ascii="Arial" w:hAnsi="Arial" w:cs="Arial"/>
          <w:sz w:val="22"/>
          <w:szCs w:val="22"/>
        </w:rPr>
        <w:t xml:space="preserve">-3 </w:t>
      </w:r>
      <w:r w:rsidRPr="00367B41">
        <w:rPr>
          <w:rFonts w:ascii="Arial" w:hAnsi="Arial" w:cs="Arial"/>
          <w:sz w:val="22"/>
          <w:szCs w:val="22"/>
        </w:rPr>
        <w:t xml:space="preserve">pages per assignment </w:t>
      </w:r>
      <w:r w:rsidR="005D66B2" w:rsidRPr="00367B41">
        <w:rPr>
          <w:rFonts w:ascii="Arial" w:hAnsi="Arial" w:cs="Arial"/>
          <w:sz w:val="22"/>
          <w:szCs w:val="22"/>
        </w:rPr>
        <w:t>(8</w:t>
      </w:r>
      <w:r w:rsidRPr="00367B41">
        <w:rPr>
          <w:rFonts w:ascii="Arial" w:hAnsi="Arial" w:cs="Arial"/>
          <w:sz w:val="22"/>
          <w:szCs w:val="22"/>
        </w:rPr>
        <w:t>%</w:t>
      </w:r>
      <w:r w:rsidR="00B26048" w:rsidRPr="00367B41">
        <w:rPr>
          <w:rFonts w:ascii="Arial" w:hAnsi="Arial" w:cs="Arial"/>
          <w:sz w:val="22"/>
          <w:szCs w:val="22"/>
        </w:rPr>
        <w:t xml:space="preserve"> each</w:t>
      </w:r>
      <w:r w:rsidRPr="00367B41">
        <w:rPr>
          <w:rFonts w:ascii="Arial" w:hAnsi="Arial" w:cs="Arial"/>
          <w:sz w:val="22"/>
          <w:szCs w:val="22"/>
        </w:rPr>
        <w:t xml:space="preserve">) </w:t>
      </w:r>
    </w:p>
    <w:p w14:paraId="18EBF7A0" w14:textId="708835D3" w:rsidR="006043FC" w:rsidRPr="00367B41" w:rsidRDefault="00880529" w:rsidP="00880529">
      <w:pPr>
        <w:spacing w:after="120"/>
        <w:ind w:left="426" w:right="260"/>
        <w:rPr>
          <w:rFonts w:ascii="Arial" w:hAnsi="Arial" w:cs="Arial"/>
          <w:iCs/>
          <w:sz w:val="22"/>
          <w:szCs w:val="22"/>
        </w:rPr>
      </w:pPr>
      <w:r w:rsidRPr="00367B41">
        <w:rPr>
          <w:rFonts w:ascii="Arial" w:hAnsi="Arial" w:cs="Arial"/>
          <w:iCs/>
          <w:sz w:val="22"/>
          <w:szCs w:val="22"/>
        </w:rPr>
        <w:tab/>
        <w:t>Exam duration 2 hours (70%)</w:t>
      </w:r>
    </w:p>
    <w:p w14:paraId="2F8761B5" w14:textId="53FA9BF0" w:rsidR="00696FF5" w:rsidRPr="00367B41" w:rsidRDefault="00696FF5" w:rsidP="42DA94A5">
      <w:pPr>
        <w:spacing w:after="120"/>
        <w:ind w:left="567" w:hanging="567"/>
        <w:rPr>
          <w:rFonts w:ascii="Arial" w:hAnsi="Arial" w:cs="Arial"/>
          <w:sz w:val="22"/>
          <w:szCs w:val="22"/>
        </w:rPr>
      </w:pPr>
      <w:r w:rsidRPr="00367B41">
        <w:rPr>
          <w:rFonts w:ascii="Arial" w:hAnsi="Arial" w:cs="Arial"/>
          <w:sz w:val="22"/>
          <w:szCs w:val="22"/>
        </w:rPr>
        <w:t>13.2</w:t>
      </w:r>
      <w:r w:rsidR="6CDE5FC4" w:rsidRPr="00367B41">
        <w:rPr>
          <w:rFonts w:ascii="Arial" w:hAnsi="Arial" w:cs="Arial"/>
          <w:sz w:val="22"/>
          <w:szCs w:val="22"/>
        </w:rPr>
        <w:t xml:space="preserve"> </w:t>
      </w:r>
      <w:r w:rsidRPr="00367B41">
        <w:rPr>
          <w:rFonts w:ascii="Arial" w:hAnsi="Arial" w:cs="Arial"/>
          <w:iCs/>
          <w:sz w:val="22"/>
          <w:szCs w:val="22"/>
        </w:rPr>
        <w:tab/>
      </w:r>
      <w:r w:rsidRPr="00367B41">
        <w:rPr>
          <w:rFonts w:ascii="Arial" w:hAnsi="Arial" w:cs="Arial"/>
          <w:sz w:val="22"/>
          <w:szCs w:val="22"/>
        </w:rPr>
        <w:t xml:space="preserve">Reassessment methods </w:t>
      </w:r>
    </w:p>
    <w:p w14:paraId="5029F734" w14:textId="08FFE908" w:rsidR="002639A0" w:rsidRPr="00367B41" w:rsidRDefault="002639A0" w:rsidP="002639A0">
      <w:pPr>
        <w:spacing w:after="120"/>
        <w:ind w:left="567" w:right="260"/>
        <w:jc w:val="both"/>
        <w:rPr>
          <w:rFonts w:ascii="Arial" w:hAnsi="Arial" w:cs="Arial"/>
          <w:b/>
          <w:iCs/>
          <w:sz w:val="22"/>
          <w:szCs w:val="22"/>
        </w:rPr>
      </w:pPr>
      <w:r w:rsidRPr="00367B41">
        <w:rPr>
          <w:rFonts w:ascii="Arial" w:hAnsi="Arial" w:cs="Arial"/>
          <w:iCs/>
          <w:sz w:val="22"/>
          <w:szCs w:val="22"/>
        </w:rPr>
        <w:t>like-for-like</w:t>
      </w:r>
    </w:p>
    <w:p w14:paraId="0AF751DA" w14:textId="77777777" w:rsidR="00696FF5" w:rsidRPr="00367B41" w:rsidRDefault="00696FF5" w:rsidP="00302082">
      <w:pPr>
        <w:spacing w:after="120"/>
        <w:ind w:left="426" w:right="260"/>
        <w:rPr>
          <w:rFonts w:ascii="Arial" w:hAnsi="Arial" w:cs="Arial"/>
          <w:b/>
          <w:iCs/>
          <w:sz w:val="22"/>
          <w:szCs w:val="22"/>
        </w:rPr>
      </w:pPr>
    </w:p>
    <w:p w14:paraId="4D0BC407" w14:textId="77777777" w:rsidR="00274ED7" w:rsidRPr="00367B41" w:rsidRDefault="006F3F8B" w:rsidP="00696FF5">
      <w:pPr>
        <w:numPr>
          <w:ilvl w:val="0"/>
          <w:numId w:val="1"/>
        </w:numPr>
        <w:spacing w:after="120"/>
        <w:ind w:left="567" w:right="261" w:hanging="567"/>
        <w:jc w:val="both"/>
        <w:rPr>
          <w:rFonts w:ascii="Arial" w:hAnsi="Arial" w:cs="Arial"/>
          <w:b/>
          <w:iCs/>
          <w:sz w:val="22"/>
          <w:szCs w:val="22"/>
        </w:rPr>
      </w:pPr>
      <w:r w:rsidRPr="00367B41">
        <w:rPr>
          <w:rFonts w:ascii="Arial" w:hAnsi="Arial" w:cs="Arial"/>
          <w:b/>
          <w:iCs/>
          <w:sz w:val="22"/>
          <w:szCs w:val="22"/>
        </w:rPr>
        <w:t xml:space="preserve">Map of </w:t>
      </w:r>
      <w:r w:rsidR="00883204" w:rsidRPr="00367B41">
        <w:rPr>
          <w:rFonts w:ascii="Arial" w:hAnsi="Arial" w:cs="Arial"/>
          <w:b/>
          <w:iCs/>
          <w:sz w:val="22"/>
          <w:szCs w:val="22"/>
        </w:rPr>
        <w:t xml:space="preserve">module learning outcomes </w:t>
      </w:r>
      <w:r w:rsidR="00B30E07" w:rsidRPr="00367B41">
        <w:rPr>
          <w:rFonts w:ascii="Arial" w:hAnsi="Arial" w:cs="Arial"/>
          <w:b/>
          <w:iCs/>
          <w:sz w:val="22"/>
          <w:szCs w:val="22"/>
        </w:rPr>
        <w:t>(sections 8 &amp; 9)</w:t>
      </w:r>
      <w:r w:rsidR="00883204" w:rsidRPr="00367B41">
        <w:rPr>
          <w:rFonts w:ascii="Arial" w:hAnsi="Arial" w:cs="Arial"/>
          <w:b/>
          <w:iCs/>
          <w:sz w:val="22"/>
          <w:szCs w:val="22"/>
        </w:rPr>
        <w:t xml:space="preserve"> to l</w:t>
      </w:r>
      <w:r w:rsidRPr="00367B41">
        <w:rPr>
          <w:rFonts w:ascii="Arial" w:hAnsi="Arial" w:cs="Arial"/>
          <w:b/>
          <w:iCs/>
          <w:sz w:val="22"/>
          <w:szCs w:val="22"/>
        </w:rPr>
        <w:t>earning</w:t>
      </w:r>
      <w:r w:rsidR="00B30E07" w:rsidRPr="00367B41">
        <w:rPr>
          <w:rFonts w:ascii="Arial" w:hAnsi="Arial" w:cs="Arial"/>
          <w:b/>
          <w:iCs/>
          <w:sz w:val="22"/>
          <w:szCs w:val="22"/>
        </w:rPr>
        <w:t xml:space="preserve"> and </w:t>
      </w:r>
      <w:r w:rsidR="00883204" w:rsidRPr="00367B41">
        <w:rPr>
          <w:rFonts w:ascii="Arial" w:hAnsi="Arial" w:cs="Arial"/>
          <w:b/>
          <w:iCs/>
          <w:sz w:val="22"/>
          <w:szCs w:val="22"/>
        </w:rPr>
        <w:t>teaching m</w:t>
      </w:r>
      <w:r w:rsidR="00B30E07" w:rsidRPr="00367B41">
        <w:rPr>
          <w:rFonts w:ascii="Arial" w:hAnsi="Arial" w:cs="Arial"/>
          <w:b/>
          <w:iCs/>
          <w:sz w:val="22"/>
          <w:szCs w:val="22"/>
        </w:rPr>
        <w:t>ethods (section12</w:t>
      </w:r>
      <w:r w:rsidRPr="00367B41">
        <w:rPr>
          <w:rFonts w:ascii="Arial" w:hAnsi="Arial" w:cs="Arial"/>
          <w:b/>
          <w:iCs/>
          <w:sz w:val="22"/>
          <w:szCs w:val="22"/>
        </w:rPr>
        <w:t>) and m</w:t>
      </w:r>
      <w:r w:rsidR="00883204" w:rsidRPr="00367B41">
        <w:rPr>
          <w:rFonts w:ascii="Arial" w:hAnsi="Arial" w:cs="Arial"/>
          <w:b/>
          <w:iCs/>
          <w:sz w:val="22"/>
          <w:szCs w:val="22"/>
        </w:rPr>
        <w:t>ethods of a</w:t>
      </w:r>
      <w:r w:rsidR="00B30E07" w:rsidRPr="00367B41">
        <w:rPr>
          <w:rFonts w:ascii="Arial" w:hAnsi="Arial" w:cs="Arial"/>
          <w:b/>
          <w:iCs/>
          <w:sz w:val="22"/>
          <w:szCs w:val="22"/>
        </w:rPr>
        <w:t>ssessment (section 13</w:t>
      </w:r>
      <w:r w:rsidR="00EF4933" w:rsidRPr="00367B41">
        <w:rPr>
          <w:rFonts w:ascii="Arial" w:hAnsi="Arial" w:cs="Arial"/>
          <w:b/>
          <w:iCs/>
          <w:sz w:val="22"/>
          <w:szCs w:val="22"/>
        </w:rPr>
        <w:t>)</w:t>
      </w:r>
    </w:p>
    <w:p w14:paraId="6ABB4212" w14:textId="25A96466" w:rsidR="00C57028" w:rsidRPr="00367B41" w:rsidRDefault="00C57028" w:rsidP="00C57028">
      <w:pPr>
        <w:spacing w:after="120"/>
        <w:ind w:left="567" w:right="261"/>
        <w:jc w:val="both"/>
        <w:rPr>
          <w:rFonts w:ascii="Arial" w:hAnsi="Arial" w:cs="Arial"/>
          <w:iCs/>
          <w:sz w:val="22"/>
          <w:szCs w:val="22"/>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D540C4" w:rsidRPr="00367B41" w14:paraId="57C76781" w14:textId="77777777" w:rsidTr="42DA94A5">
        <w:trPr>
          <w:jc w:val="center"/>
        </w:trPr>
        <w:tc>
          <w:tcPr>
            <w:tcW w:w="3862" w:type="dxa"/>
            <w:shd w:val="clear" w:color="auto" w:fill="D9D9D9" w:themeFill="background1" w:themeFillShade="D9"/>
          </w:tcPr>
          <w:p w14:paraId="2CE2A147" w14:textId="77777777" w:rsidR="00D540C4" w:rsidRPr="00367B41" w:rsidRDefault="00D540C4" w:rsidP="00302082">
            <w:pPr>
              <w:spacing w:after="120"/>
              <w:ind w:left="33"/>
              <w:rPr>
                <w:rFonts w:ascii="Arial" w:hAnsi="Arial" w:cs="Arial"/>
                <w:b/>
                <w:sz w:val="22"/>
                <w:szCs w:val="22"/>
              </w:rPr>
            </w:pPr>
            <w:r w:rsidRPr="00367B41">
              <w:rPr>
                <w:rFonts w:ascii="Arial" w:hAnsi="Arial" w:cs="Arial"/>
                <w:b/>
                <w:sz w:val="22"/>
                <w:szCs w:val="22"/>
              </w:rPr>
              <w:t>Module learning outcome</w:t>
            </w:r>
          </w:p>
        </w:tc>
        <w:tc>
          <w:tcPr>
            <w:tcW w:w="567" w:type="dxa"/>
          </w:tcPr>
          <w:p w14:paraId="0D51FA7C"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8.1</w:t>
            </w:r>
          </w:p>
        </w:tc>
        <w:tc>
          <w:tcPr>
            <w:tcW w:w="567" w:type="dxa"/>
          </w:tcPr>
          <w:p w14:paraId="1D032AC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8.2</w:t>
            </w:r>
          </w:p>
        </w:tc>
        <w:tc>
          <w:tcPr>
            <w:tcW w:w="567" w:type="dxa"/>
          </w:tcPr>
          <w:p w14:paraId="1D8D1C4A"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8.3</w:t>
            </w:r>
          </w:p>
        </w:tc>
        <w:tc>
          <w:tcPr>
            <w:tcW w:w="567" w:type="dxa"/>
          </w:tcPr>
          <w:p w14:paraId="6C78A1C1"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9.1</w:t>
            </w:r>
          </w:p>
        </w:tc>
        <w:tc>
          <w:tcPr>
            <w:tcW w:w="567" w:type="dxa"/>
          </w:tcPr>
          <w:p w14:paraId="6AE260D9" w14:textId="77777777" w:rsidR="00D540C4" w:rsidRPr="00367B41" w:rsidRDefault="00D540C4" w:rsidP="00302082">
            <w:pPr>
              <w:spacing w:after="120"/>
              <w:rPr>
                <w:rFonts w:ascii="Arial" w:hAnsi="Arial" w:cs="Arial"/>
                <w:sz w:val="22"/>
                <w:szCs w:val="22"/>
              </w:rPr>
            </w:pPr>
            <w:r w:rsidRPr="00367B41">
              <w:rPr>
                <w:rFonts w:ascii="Arial" w:hAnsi="Arial" w:cs="Arial"/>
                <w:sz w:val="22"/>
                <w:szCs w:val="22"/>
              </w:rPr>
              <w:t>9.2</w:t>
            </w:r>
          </w:p>
        </w:tc>
      </w:tr>
      <w:tr w:rsidR="00D540C4" w:rsidRPr="00367B41" w14:paraId="51720056" w14:textId="77777777" w:rsidTr="42DA94A5">
        <w:trPr>
          <w:jc w:val="center"/>
        </w:trPr>
        <w:tc>
          <w:tcPr>
            <w:tcW w:w="3862" w:type="dxa"/>
            <w:shd w:val="clear" w:color="auto" w:fill="D9D9D9" w:themeFill="background1" w:themeFillShade="D9"/>
          </w:tcPr>
          <w:p w14:paraId="17DAACE3" w14:textId="77777777" w:rsidR="00D540C4" w:rsidRPr="00367B41" w:rsidRDefault="00D540C4" w:rsidP="00302082">
            <w:pPr>
              <w:spacing w:after="120"/>
              <w:rPr>
                <w:rFonts w:ascii="Arial" w:hAnsi="Arial" w:cs="Arial"/>
                <w:b/>
                <w:sz w:val="22"/>
                <w:szCs w:val="22"/>
              </w:rPr>
            </w:pPr>
            <w:r w:rsidRPr="00367B41">
              <w:rPr>
                <w:rFonts w:ascii="Arial" w:hAnsi="Arial" w:cs="Arial"/>
                <w:b/>
                <w:sz w:val="22"/>
                <w:szCs w:val="22"/>
              </w:rPr>
              <w:t>Learning/ teaching method</w:t>
            </w:r>
          </w:p>
        </w:tc>
        <w:tc>
          <w:tcPr>
            <w:tcW w:w="567" w:type="dxa"/>
            <w:shd w:val="clear" w:color="auto" w:fill="D9D9D9" w:themeFill="background1" w:themeFillShade="D9"/>
          </w:tcPr>
          <w:p w14:paraId="3B273EF5"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6BA70336"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1331007"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03B37DA3" w14:textId="77777777" w:rsidR="00D540C4" w:rsidRPr="00367B41" w:rsidRDefault="00D540C4" w:rsidP="00302082">
            <w:pPr>
              <w:spacing w:after="120"/>
              <w:rPr>
                <w:rFonts w:ascii="Arial" w:hAnsi="Arial" w:cs="Arial"/>
                <w:b/>
                <w:sz w:val="22"/>
                <w:szCs w:val="22"/>
              </w:rPr>
            </w:pPr>
          </w:p>
        </w:tc>
        <w:tc>
          <w:tcPr>
            <w:tcW w:w="567" w:type="dxa"/>
            <w:shd w:val="clear" w:color="auto" w:fill="D9D9D9" w:themeFill="background1" w:themeFillShade="D9"/>
          </w:tcPr>
          <w:p w14:paraId="17E79921" w14:textId="77777777" w:rsidR="00D540C4" w:rsidRPr="00367B41" w:rsidRDefault="00D540C4" w:rsidP="00302082">
            <w:pPr>
              <w:spacing w:after="120"/>
              <w:rPr>
                <w:rFonts w:ascii="Arial" w:hAnsi="Arial" w:cs="Arial"/>
                <w:b/>
                <w:sz w:val="22"/>
                <w:szCs w:val="22"/>
              </w:rPr>
            </w:pPr>
          </w:p>
        </w:tc>
      </w:tr>
      <w:tr w:rsidR="00D540C4" w:rsidRPr="00367B41" w14:paraId="4902A186" w14:textId="77777777" w:rsidTr="42DA94A5">
        <w:trPr>
          <w:jc w:val="center"/>
        </w:trPr>
        <w:tc>
          <w:tcPr>
            <w:tcW w:w="3862" w:type="dxa"/>
          </w:tcPr>
          <w:p w14:paraId="1D83BE22" w14:textId="0C78D72E" w:rsidR="00D540C4" w:rsidRPr="00367B41" w:rsidRDefault="00D540C4" w:rsidP="00302082">
            <w:pPr>
              <w:spacing w:after="120"/>
              <w:rPr>
                <w:rFonts w:ascii="Arial" w:hAnsi="Arial" w:cs="Arial"/>
                <w:sz w:val="22"/>
                <w:szCs w:val="22"/>
              </w:rPr>
            </w:pPr>
            <w:r w:rsidRPr="00367B41">
              <w:rPr>
                <w:rFonts w:ascii="Arial" w:hAnsi="Arial" w:cs="Arial"/>
                <w:sz w:val="22"/>
                <w:szCs w:val="22"/>
              </w:rPr>
              <w:t>Lectures</w:t>
            </w:r>
          </w:p>
        </w:tc>
        <w:tc>
          <w:tcPr>
            <w:tcW w:w="567" w:type="dxa"/>
          </w:tcPr>
          <w:p w14:paraId="6221DE7D" w14:textId="649F422C"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8614DD5" w14:textId="6869ED60"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57F3B7D9" w14:textId="1041C3A9"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F73A00D" w14:textId="780902AD" w:rsidR="00D540C4"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1CFF7CD" w14:textId="77777777" w:rsidR="00D540C4" w:rsidRPr="00367B41" w:rsidRDefault="00D540C4" w:rsidP="00302082">
            <w:pPr>
              <w:spacing w:after="120"/>
              <w:rPr>
                <w:rFonts w:ascii="Arial" w:hAnsi="Arial" w:cs="Arial"/>
                <w:b/>
                <w:sz w:val="22"/>
                <w:szCs w:val="22"/>
              </w:rPr>
            </w:pPr>
          </w:p>
        </w:tc>
      </w:tr>
      <w:tr w:rsidR="00C868F3" w:rsidRPr="00367B41" w14:paraId="19271539" w14:textId="77777777" w:rsidTr="42DA94A5">
        <w:trPr>
          <w:jc w:val="center"/>
        </w:trPr>
        <w:tc>
          <w:tcPr>
            <w:tcW w:w="3862" w:type="dxa"/>
          </w:tcPr>
          <w:p w14:paraId="04FB6647" w14:textId="5C9B87A2" w:rsidR="00C868F3" w:rsidRPr="00367B41" w:rsidRDefault="00E060F8" w:rsidP="00302082">
            <w:pPr>
              <w:spacing w:after="120"/>
              <w:rPr>
                <w:rFonts w:ascii="Arial" w:hAnsi="Arial" w:cs="Arial"/>
                <w:sz w:val="22"/>
                <w:szCs w:val="22"/>
              </w:rPr>
            </w:pPr>
            <w:r w:rsidRPr="00367B41">
              <w:rPr>
                <w:rFonts w:ascii="Arial" w:hAnsi="Arial" w:cs="Arial"/>
                <w:sz w:val="22"/>
                <w:szCs w:val="22"/>
              </w:rPr>
              <w:t xml:space="preserve">Laboratory </w:t>
            </w:r>
            <w:r w:rsidR="00C868F3" w:rsidRPr="00367B41">
              <w:rPr>
                <w:rFonts w:ascii="Arial" w:hAnsi="Arial" w:cs="Arial"/>
                <w:sz w:val="22"/>
                <w:szCs w:val="22"/>
              </w:rPr>
              <w:t>work</w:t>
            </w:r>
          </w:p>
        </w:tc>
        <w:tc>
          <w:tcPr>
            <w:tcW w:w="567" w:type="dxa"/>
          </w:tcPr>
          <w:p w14:paraId="3B8F680B" w14:textId="07A2BA8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79734F5" w14:textId="08DA3E2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ED74F01" w14:textId="378E729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1F4C1B2" w14:textId="6ECE2B2B"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5B7C53A" w14:textId="373006AF"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1D7F1FA9" w14:textId="77777777" w:rsidTr="42DA94A5">
        <w:trPr>
          <w:jc w:val="center"/>
        </w:trPr>
        <w:tc>
          <w:tcPr>
            <w:tcW w:w="3862" w:type="dxa"/>
          </w:tcPr>
          <w:p w14:paraId="0B65E58E" w14:textId="1E83593B" w:rsidR="00C868F3" w:rsidRPr="00367B41" w:rsidRDefault="00C868F3" w:rsidP="00302082">
            <w:pPr>
              <w:spacing w:after="120"/>
              <w:rPr>
                <w:rFonts w:ascii="Arial" w:hAnsi="Arial" w:cs="Arial"/>
                <w:sz w:val="22"/>
                <w:szCs w:val="22"/>
              </w:rPr>
            </w:pPr>
            <w:r w:rsidRPr="00367B41">
              <w:rPr>
                <w:rFonts w:ascii="Arial" w:hAnsi="Arial" w:cs="Arial"/>
                <w:sz w:val="22"/>
                <w:szCs w:val="22"/>
              </w:rPr>
              <w:t>Example classes</w:t>
            </w:r>
          </w:p>
        </w:tc>
        <w:tc>
          <w:tcPr>
            <w:tcW w:w="567" w:type="dxa"/>
          </w:tcPr>
          <w:p w14:paraId="5F2434C0" w14:textId="4938F5A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B08A47C" w14:textId="2935493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9AF0C0" w14:textId="7C4656E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43DF67BA" w14:textId="31810EA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C9B15CC" w14:textId="3F1ACBD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27A5600D" w14:textId="77777777" w:rsidTr="42DA94A5">
        <w:trPr>
          <w:jc w:val="center"/>
        </w:trPr>
        <w:tc>
          <w:tcPr>
            <w:tcW w:w="3862" w:type="dxa"/>
          </w:tcPr>
          <w:p w14:paraId="30EE5FC0" w14:textId="5309251F" w:rsidR="00C868F3" w:rsidRPr="00367B41" w:rsidRDefault="00C868F3" w:rsidP="00302082">
            <w:pPr>
              <w:spacing w:after="120"/>
              <w:rPr>
                <w:rFonts w:ascii="Arial" w:hAnsi="Arial" w:cs="Arial"/>
                <w:sz w:val="22"/>
                <w:szCs w:val="22"/>
              </w:rPr>
            </w:pPr>
            <w:r w:rsidRPr="00367B41">
              <w:rPr>
                <w:rFonts w:ascii="Arial" w:hAnsi="Arial" w:cs="Arial"/>
                <w:sz w:val="22"/>
                <w:szCs w:val="22"/>
              </w:rPr>
              <w:t>Private study</w:t>
            </w:r>
          </w:p>
        </w:tc>
        <w:tc>
          <w:tcPr>
            <w:tcW w:w="567" w:type="dxa"/>
          </w:tcPr>
          <w:p w14:paraId="43DC1BEC" w14:textId="020AEE6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E27F809" w14:textId="786852C2"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E63602B" w14:textId="553BD3E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2AA94B3F" w14:textId="733D971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BB87EA3" w14:textId="1CDA3A74"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3E327C8A" w14:textId="77777777" w:rsidTr="42DA94A5">
        <w:trPr>
          <w:jc w:val="center"/>
        </w:trPr>
        <w:tc>
          <w:tcPr>
            <w:tcW w:w="3862" w:type="dxa"/>
            <w:shd w:val="clear" w:color="auto" w:fill="D9D9D9" w:themeFill="background1" w:themeFillShade="D9"/>
          </w:tcPr>
          <w:p w14:paraId="0E629004" w14:textId="77777777" w:rsidR="00C868F3" w:rsidRPr="00367B41" w:rsidRDefault="00C868F3" w:rsidP="00302082">
            <w:pPr>
              <w:spacing w:after="120"/>
              <w:rPr>
                <w:rFonts w:ascii="Arial" w:hAnsi="Arial" w:cs="Arial"/>
                <w:b/>
                <w:sz w:val="22"/>
                <w:szCs w:val="22"/>
              </w:rPr>
            </w:pPr>
            <w:r w:rsidRPr="00367B41">
              <w:rPr>
                <w:rFonts w:ascii="Arial" w:hAnsi="Arial" w:cs="Arial"/>
                <w:b/>
                <w:sz w:val="22"/>
                <w:szCs w:val="22"/>
              </w:rPr>
              <w:t>Assessment method</w:t>
            </w:r>
          </w:p>
        </w:tc>
        <w:tc>
          <w:tcPr>
            <w:tcW w:w="567" w:type="dxa"/>
            <w:shd w:val="clear" w:color="auto" w:fill="D9D9D9" w:themeFill="background1" w:themeFillShade="D9"/>
          </w:tcPr>
          <w:p w14:paraId="763BB341"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B58C197"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4707BD2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2040B9B9" w14:textId="77777777" w:rsidR="00C868F3" w:rsidRPr="00367B41" w:rsidRDefault="00C868F3" w:rsidP="00302082">
            <w:pPr>
              <w:spacing w:after="120"/>
              <w:rPr>
                <w:rFonts w:ascii="Arial" w:hAnsi="Arial" w:cs="Arial"/>
                <w:b/>
                <w:sz w:val="22"/>
                <w:szCs w:val="22"/>
              </w:rPr>
            </w:pPr>
          </w:p>
        </w:tc>
        <w:tc>
          <w:tcPr>
            <w:tcW w:w="567" w:type="dxa"/>
            <w:shd w:val="clear" w:color="auto" w:fill="D9D9D9" w:themeFill="background1" w:themeFillShade="D9"/>
          </w:tcPr>
          <w:p w14:paraId="6E21A161" w14:textId="77777777" w:rsidR="00C868F3" w:rsidRPr="00367B41" w:rsidRDefault="00C868F3" w:rsidP="00302082">
            <w:pPr>
              <w:spacing w:after="120"/>
              <w:rPr>
                <w:rFonts w:ascii="Arial" w:hAnsi="Arial" w:cs="Arial"/>
                <w:b/>
                <w:sz w:val="22"/>
                <w:szCs w:val="22"/>
              </w:rPr>
            </w:pPr>
          </w:p>
        </w:tc>
      </w:tr>
      <w:tr w:rsidR="00C868F3" w:rsidRPr="00367B41" w14:paraId="6A32BB7B" w14:textId="77777777" w:rsidTr="42DA94A5">
        <w:trPr>
          <w:jc w:val="center"/>
        </w:trPr>
        <w:tc>
          <w:tcPr>
            <w:tcW w:w="3862" w:type="dxa"/>
          </w:tcPr>
          <w:p w14:paraId="31E0843D" w14:textId="55AF46BD"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Exam </w:t>
            </w:r>
          </w:p>
        </w:tc>
        <w:tc>
          <w:tcPr>
            <w:tcW w:w="567" w:type="dxa"/>
          </w:tcPr>
          <w:p w14:paraId="0D3DE44A" w14:textId="7B013999"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A6BB357" w14:textId="790B8B0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0CBDCE2" w14:textId="4AE193D6"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09AA4DFC" w14:textId="4AF1622A"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57E6A7A" w14:textId="294FD4E7"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0FF6862A" w14:textId="77777777" w:rsidTr="42DA94A5">
        <w:trPr>
          <w:jc w:val="center"/>
        </w:trPr>
        <w:tc>
          <w:tcPr>
            <w:tcW w:w="3862" w:type="dxa"/>
          </w:tcPr>
          <w:p w14:paraId="374F4D67" w14:textId="4039A849" w:rsidR="00C868F3" w:rsidRPr="00367B41" w:rsidRDefault="00C868F3" w:rsidP="00E060F8">
            <w:pPr>
              <w:spacing w:after="120"/>
              <w:rPr>
                <w:rFonts w:ascii="Arial" w:hAnsi="Arial" w:cs="Arial"/>
                <w:sz w:val="22"/>
                <w:szCs w:val="22"/>
              </w:rPr>
            </w:pPr>
            <w:r w:rsidRPr="00367B41">
              <w:rPr>
                <w:rFonts w:ascii="Arial" w:hAnsi="Arial" w:cs="Arial"/>
                <w:sz w:val="22"/>
                <w:szCs w:val="22"/>
              </w:rPr>
              <w:t xml:space="preserve">Lab reports </w:t>
            </w:r>
          </w:p>
        </w:tc>
        <w:tc>
          <w:tcPr>
            <w:tcW w:w="567" w:type="dxa"/>
          </w:tcPr>
          <w:p w14:paraId="78593B96" w14:textId="76A76E1E"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24FDB29" w14:textId="10386AB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C977C81" w14:textId="5F61AA18"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33170A2F" w14:textId="40C7317C"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5EE899D" w14:textId="34C248ED"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r w:rsidR="00C868F3" w:rsidRPr="00367B41" w14:paraId="6F0390DD" w14:textId="77777777" w:rsidTr="42DA94A5">
        <w:trPr>
          <w:jc w:val="center"/>
        </w:trPr>
        <w:tc>
          <w:tcPr>
            <w:tcW w:w="3862" w:type="dxa"/>
          </w:tcPr>
          <w:p w14:paraId="7F85AADB" w14:textId="7EF9DA5F" w:rsidR="00C868F3" w:rsidRPr="00367B41" w:rsidRDefault="00E060F8" w:rsidP="00302082">
            <w:pPr>
              <w:spacing w:after="120"/>
              <w:rPr>
                <w:rFonts w:ascii="Arial" w:hAnsi="Arial" w:cs="Arial"/>
                <w:sz w:val="22"/>
                <w:szCs w:val="22"/>
              </w:rPr>
            </w:pPr>
            <w:r w:rsidRPr="00367B41">
              <w:rPr>
                <w:rFonts w:ascii="Arial" w:hAnsi="Arial" w:cs="Arial"/>
                <w:sz w:val="22"/>
                <w:szCs w:val="22"/>
              </w:rPr>
              <w:t>Assignments</w:t>
            </w:r>
          </w:p>
        </w:tc>
        <w:tc>
          <w:tcPr>
            <w:tcW w:w="567" w:type="dxa"/>
          </w:tcPr>
          <w:p w14:paraId="45F89D34" w14:textId="1C746EA3"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6DB3A14A" w14:textId="39C52215"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1F3F8613" w14:textId="5AB9425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c>
          <w:tcPr>
            <w:tcW w:w="567" w:type="dxa"/>
          </w:tcPr>
          <w:p w14:paraId="7E13BCA7" w14:textId="523B7741" w:rsidR="00C868F3" w:rsidRPr="00367B41" w:rsidRDefault="00C868F3" w:rsidP="00302082">
            <w:pPr>
              <w:spacing w:after="120"/>
              <w:rPr>
                <w:rFonts w:ascii="Arial" w:hAnsi="Arial" w:cs="Arial"/>
                <w:b/>
                <w:sz w:val="22"/>
                <w:szCs w:val="22"/>
              </w:rPr>
            </w:pPr>
          </w:p>
        </w:tc>
        <w:tc>
          <w:tcPr>
            <w:tcW w:w="567" w:type="dxa"/>
          </w:tcPr>
          <w:p w14:paraId="563955DE" w14:textId="65F393E0" w:rsidR="00C868F3" w:rsidRPr="00367B41" w:rsidRDefault="00C868F3" w:rsidP="00302082">
            <w:pPr>
              <w:spacing w:after="120"/>
              <w:rPr>
                <w:rFonts w:ascii="Arial" w:hAnsi="Arial" w:cs="Arial"/>
                <w:b/>
                <w:sz w:val="22"/>
                <w:szCs w:val="22"/>
              </w:rPr>
            </w:pPr>
            <w:r w:rsidRPr="00367B41">
              <w:rPr>
                <w:rFonts w:ascii="Arial" w:hAnsi="Arial" w:cs="Arial"/>
                <w:b/>
                <w:sz w:val="22"/>
                <w:szCs w:val="22"/>
              </w:rPr>
              <w:t>x</w:t>
            </w:r>
          </w:p>
        </w:tc>
      </w:tr>
    </w:tbl>
    <w:p w14:paraId="1AFE64A1" w14:textId="77777777" w:rsidR="00883204" w:rsidRPr="00367B41" w:rsidRDefault="00883204" w:rsidP="005648A5">
      <w:pPr>
        <w:numPr>
          <w:ilvl w:val="0"/>
          <w:numId w:val="1"/>
        </w:numPr>
        <w:spacing w:after="120"/>
        <w:ind w:left="567" w:right="260" w:hanging="567"/>
        <w:jc w:val="both"/>
        <w:rPr>
          <w:rFonts w:ascii="Arial" w:hAnsi="Arial" w:cs="Arial"/>
          <w:sz w:val="22"/>
          <w:szCs w:val="22"/>
        </w:rPr>
      </w:pPr>
      <w:r w:rsidRPr="00367B41">
        <w:rPr>
          <w:rFonts w:ascii="Arial" w:hAnsi="Arial" w:cs="Arial"/>
          <w:b/>
          <w:bCs/>
          <w:sz w:val="22"/>
          <w:szCs w:val="22"/>
        </w:rPr>
        <w:t xml:space="preserve">Inclusive module design </w:t>
      </w:r>
    </w:p>
    <w:p w14:paraId="2C673933" w14:textId="0794B306"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 xml:space="preserve">The </w:t>
      </w:r>
      <w:r w:rsidR="005648A5" w:rsidRPr="00367B41">
        <w:rPr>
          <w:rFonts w:ascii="Arial" w:hAnsi="Arial" w:cs="Arial"/>
          <w:sz w:val="22"/>
          <w:szCs w:val="22"/>
        </w:rPr>
        <w:t xml:space="preserve">Division </w:t>
      </w:r>
      <w:r w:rsidRPr="00367B41">
        <w:rPr>
          <w:rFonts w:ascii="Arial" w:hAnsi="Arial" w:cs="Arial"/>
          <w:sz w:val="22"/>
          <w:szCs w:val="22"/>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0A22A9" w14:textId="77777777" w:rsidR="00883204" w:rsidRPr="00367B41" w:rsidRDefault="00883204" w:rsidP="00696FF5">
      <w:pPr>
        <w:autoSpaceDE w:val="0"/>
        <w:autoSpaceDN w:val="0"/>
        <w:adjustRightInd w:val="0"/>
        <w:spacing w:after="120"/>
        <w:ind w:left="567" w:right="260"/>
        <w:jc w:val="both"/>
        <w:rPr>
          <w:rFonts w:ascii="Arial" w:hAnsi="Arial" w:cs="Arial"/>
          <w:sz w:val="22"/>
          <w:szCs w:val="22"/>
        </w:rPr>
      </w:pPr>
      <w:r w:rsidRPr="00367B41">
        <w:rPr>
          <w:rFonts w:ascii="Arial" w:hAnsi="Arial" w:cs="Arial"/>
          <w:sz w:val="22"/>
          <w:szCs w:val="22"/>
        </w:rPr>
        <w:t>The inclusive practices in the guidance (see Annex B Appendix A) have been considered in order to support all students in the following areas:</w:t>
      </w:r>
    </w:p>
    <w:p w14:paraId="12E06BAA" w14:textId="77777777" w:rsidR="00883204" w:rsidRPr="00367B41" w:rsidRDefault="00883204" w:rsidP="00696FF5">
      <w:pPr>
        <w:autoSpaceDE w:val="0"/>
        <w:autoSpaceDN w:val="0"/>
        <w:adjustRightInd w:val="0"/>
        <w:spacing w:after="120"/>
        <w:ind w:left="567" w:right="260"/>
        <w:jc w:val="both"/>
        <w:rPr>
          <w:rFonts w:ascii="Arial" w:hAnsi="Arial" w:cs="Arial"/>
          <w:bCs/>
          <w:sz w:val="22"/>
          <w:szCs w:val="22"/>
        </w:rPr>
      </w:pPr>
      <w:r w:rsidRPr="00367B41">
        <w:rPr>
          <w:rFonts w:ascii="Arial" w:hAnsi="Arial" w:cs="Arial"/>
          <w:sz w:val="22"/>
          <w:szCs w:val="22"/>
        </w:rPr>
        <w:t xml:space="preserve">a) </w:t>
      </w:r>
      <w:r w:rsidRPr="00367B41">
        <w:rPr>
          <w:rFonts w:ascii="Arial" w:hAnsi="Arial" w:cs="Arial"/>
          <w:bCs/>
          <w:sz w:val="22"/>
          <w:szCs w:val="22"/>
        </w:rPr>
        <w:t>Accessible resources and curriculum</w:t>
      </w:r>
    </w:p>
    <w:p w14:paraId="468F0A10" w14:textId="77777777" w:rsidR="00883204" w:rsidRPr="00367B41" w:rsidRDefault="00883204" w:rsidP="00696FF5">
      <w:pPr>
        <w:tabs>
          <w:tab w:val="left" w:pos="567"/>
        </w:tabs>
        <w:autoSpaceDE w:val="0"/>
        <w:autoSpaceDN w:val="0"/>
        <w:adjustRightInd w:val="0"/>
        <w:spacing w:after="120"/>
        <w:ind w:left="567" w:right="260"/>
        <w:jc w:val="both"/>
        <w:rPr>
          <w:rFonts w:ascii="Arial" w:hAnsi="Arial" w:cs="Arial"/>
          <w:color w:val="000000"/>
          <w:sz w:val="22"/>
          <w:szCs w:val="22"/>
        </w:rPr>
      </w:pPr>
      <w:r w:rsidRPr="00367B41">
        <w:rPr>
          <w:rFonts w:ascii="Arial" w:hAnsi="Arial" w:cs="Arial"/>
          <w:sz w:val="22"/>
          <w:szCs w:val="22"/>
        </w:rPr>
        <w:t xml:space="preserve">b) </w:t>
      </w:r>
      <w:r w:rsidRPr="00367B41">
        <w:rPr>
          <w:rFonts w:ascii="Arial" w:hAnsi="Arial" w:cs="Arial"/>
          <w:bCs/>
          <w:sz w:val="22"/>
          <w:szCs w:val="22"/>
        </w:rPr>
        <w:t>Learning</w:t>
      </w:r>
      <w:r w:rsidR="00BB2045" w:rsidRPr="00367B41">
        <w:rPr>
          <w:rFonts w:ascii="Arial" w:hAnsi="Arial" w:cs="Arial"/>
          <w:bCs/>
          <w:sz w:val="22"/>
          <w:szCs w:val="22"/>
        </w:rPr>
        <w:t>,</w:t>
      </w:r>
      <w:r w:rsidRPr="00367B41">
        <w:rPr>
          <w:rFonts w:ascii="Arial" w:hAnsi="Arial" w:cs="Arial"/>
          <w:bCs/>
          <w:sz w:val="22"/>
          <w:szCs w:val="22"/>
        </w:rPr>
        <w:t xml:space="preserve"> teaching and assessment methods</w:t>
      </w:r>
    </w:p>
    <w:p w14:paraId="7881CF37" w14:textId="77777777" w:rsidR="00096DA4" w:rsidRPr="00367B41" w:rsidRDefault="00096DA4" w:rsidP="00302082">
      <w:pPr>
        <w:spacing w:after="120"/>
        <w:ind w:left="426" w:right="260"/>
        <w:rPr>
          <w:rFonts w:ascii="Arial" w:hAnsi="Arial" w:cs="Arial"/>
          <w:iCs/>
          <w:sz w:val="22"/>
          <w:szCs w:val="22"/>
        </w:rPr>
      </w:pPr>
    </w:p>
    <w:p w14:paraId="26F77528" w14:textId="77777777" w:rsidR="009A2D37" w:rsidRPr="00367B41" w:rsidRDefault="00883204" w:rsidP="42DA94A5">
      <w:pPr>
        <w:numPr>
          <w:ilvl w:val="0"/>
          <w:numId w:val="1"/>
        </w:numPr>
        <w:spacing w:after="120"/>
        <w:ind w:left="567" w:right="260" w:hanging="567"/>
        <w:jc w:val="both"/>
        <w:rPr>
          <w:rFonts w:ascii="Arial" w:hAnsi="Arial" w:cs="Arial"/>
          <w:b/>
          <w:bCs/>
          <w:sz w:val="22"/>
          <w:szCs w:val="22"/>
        </w:rPr>
      </w:pPr>
      <w:r w:rsidRPr="00367B41">
        <w:rPr>
          <w:rFonts w:ascii="Arial" w:hAnsi="Arial" w:cs="Arial"/>
          <w:b/>
          <w:bCs/>
          <w:sz w:val="22"/>
          <w:szCs w:val="22"/>
        </w:rPr>
        <w:t>Campus(es) or c</w:t>
      </w:r>
      <w:r w:rsidR="009A2D37" w:rsidRPr="00367B41">
        <w:rPr>
          <w:rFonts w:ascii="Arial" w:hAnsi="Arial" w:cs="Arial"/>
          <w:b/>
          <w:bCs/>
          <w:sz w:val="22"/>
          <w:szCs w:val="22"/>
        </w:rPr>
        <w:t>entre(s)</w:t>
      </w:r>
      <w:r w:rsidRPr="00367B41">
        <w:rPr>
          <w:rFonts w:ascii="Arial" w:hAnsi="Arial" w:cs="Arial"/>
          <w:b/>
          <w:bCs/>
          <w:sz w:val="22"/>
          <w:szCs w:val="22"/>
        </w:rPr>
        <w:t xml:space="preserve"> where module will be delivered</w:t>
      </w:r>
    </w:p>
    <w:p w14:paraId="7E5642E3" w14:textId="466583C1" w:rsidR="009A2D37" w:rsidRPr="00367B41" w:rsidRDefault="00D540C4" w:rsidP="00696FF5">
      <w:pPr>
        <w:spacing w:after="120"/>
        <w:ind w:left="567" w:right="260"/>
        <w:jc w:val="both"/>
        <w:rPr>
          <w:rFonts w:ascii="Arial" w:hAnsi="Arial" w:cs="Arial"/>
          <w:b/>
          <w:sz w:val="22"/>
          <w:szCs w:val="22"/>
        </w:rPr>
      </w:pPr>
      <w:r w:rsidRPr="00367B41">
        <w:rPr>
          <w:rFonts w:ascii="Arial" w:hAnsi="Arial" w:cs="Arial"/>
          <w:sz w:val="22"/>
          <w:szCs w:val="22"/>
        </w:rPr>
        <w:t xml:space="preserve">Canterbury </w:t>
      </w:r>
    </w:p>
    <w:p w14:paraId="4E5109FB" w14:textId="77777777" w:rsidR="009A2D37" w:rsidRPr="00367B41" w:rsidRDefault="009A2D37" w:rsidP="00302082">
      <w:pPr>
        <w:spacing w:after="120"/>
        <w:ind w:left="426" w:right="260"/>
        <w:rPr>
          <w:rFonts w:ascii="Arial" w:hAnsi="Arial" w:cs="Arial"/>
          <w:iCs/>
          <w:sz w:val="22"/>
          <w:szCs w:val="22"/>
        </w:rPr>
      </w:pPr>
    </w:p>
    <w:p w14:paraId="15F8C46B" w14:textId="77777777" w:rsidR="00883204" w:rsidRPr="00367B41" w:rsidRDefault="00883204" w:rsidP="42DA94A5">
      <w:pPr>
        <w:numPr>
          <w:ilvl w:val="0"/>
          <w:numId w:val="1"/>
        </w:numPr>
        <w:spacing w:after="120"/>
        <w:ind w:left="567" w:right="261" w:hanging="568"/>
        <w:jc w:val="both"/>
        <w:rPr>
          <w:rFonts w:ascii="Arial" w:hAnsi="Arial" w:cs="Arial"/>
          <w:b/>
          <w:bCs/>
          <w:sz w:val="22"/>
          <w:szCs w:val="22"/>
        </w:rPr>
      </w:pPr>
      <w:r w:rsidRPr="00367B41">
        <w:rPr>
          <w:rFonts w:ascii="Arial" w:hAnsi="Arial" w:cs="Arial"/>
          <w:b/>
          <w:bCs/>
          <w:sz w:val="22"/>
          <w:szCs w:val="22"/>
        </w:rPr>
        <w:t xml:space="preserve">Internationalisation </w:t>
      </w:r>
    </w:p>
    <w:p w14:paraId="438F754B" w14:textId="7580B133" w:rsidR="00E060F8" w:rsidRPr="00367B41" w:rsidRDefault="002D2E28" w:rsidP="00367B41">
      <w:pPr>
        <w:spacing w:after="120"/>
        <w:ind w:left="567" w:right="260"/>
        <w:jc w:val="both"/>
        <w:rPr>
          <w:rFonts w:ascii="Arial" w:hAnsi="Arial" w:cs="Arial"/>
          <w:sz w:val="22"/>
          <w:szCs w:val="22"/>
        </w:rPr>
      </w:pPr>
      <w:r w:rsidRPr="00367B41">
        <w:rPr>
          <w:rFonts w:ascii="Arial" w:hAnsi="Arial" w:cs="Arial"/>
          <w:sz w:val="22"/>
          <w:szCs w:val="22"/>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060F8" w:rsidRPr="00367B41">
        <w:rPr>
          <w:rFonts w:ascii="Arial" w:hAnsi="Arial" w:cs="Arial"/>
          <w:sz w:val="22"/>
          <w:szCs w:val="22"/>
        </w:rPr>
        <w:t>Internationally recognised components, symbols, units, names and engineering terms are used throughout this module.   Where appropriate, international variants are discussed.</w:t>
      </w:r>
    </w:p>
    <w:p w14:paraId="166747D8" w14:textId="0CE9842F" w:rsidR="00E060F8" w:rsidRPr="00367B41" w:rsidRDefault="00E060F8" w:rsidP="00367B41">
      <w:pPr>
        <w:spacing w:after="120"/>
        <w:ind w:left="567" w:right="260"/>
        <w:jc w:val="both"/>
        <w:rPr>
          <w:rFonts w:ascii="Arial" w:hAnsi="Arial" w:cs="Arial"/>
          <w:sz w:val="22"/>
          <w:szCs w:val="22"/>
        </w:rPr>
      </w:pPr>
      <w:r w:rsidRPr="00367B41">
        <w:rPr>
          <w:rFonts w:ascii="Arial" w:hAnsi="Arial" w:cs="Arial"/>
          <w:sz w:val="22"/>
          <w:szCs w:val="22"/>
        </w:rPr>
        <w:t xml:space="preserve">Specifically, the International System of Units (SI or </w:t>
      </w:r>
      <w:proofErr w:type="spellStart"/>
      <w:r w:rsidRPr="00367B41">
        <w:rPr>
          <w:rFonts w:ascii="Arial" w:hAnsi="Arial" w:cs="Arial"/>
          <w:sz w:val="22"/>
          <w:szCs w:val="22"/>
        </w:rPr>
        <w:t>Système</w:t>
      </w:r>
      <w:proofErr w:type="spellEnd"/>
      <w:r w:rsidRPr="00367B41">
        <w:rPr>
          <w:rFonts w:ascii="Arial" w:hAnsi="Arial" w:cs="Arial"/>
          <w:sz w:val="22"/>
          <w:szCs w:val="22"/>
        </w:rPr>
        <w:t xml:space="preserve"> international (</w:t>
      </w:r>
      <w:proofErr w:type="spellStart"/>
      <w:r w:rsidRPr="00367B41">
        <w:rPr>
          <w:rFonts w:ascii="Arial" w:hAnsi="Arial" w:cs="Arial"/>
          <w:sz w:val="22"/>
          <w:szCs w:val="22"/>
        </w:rPr>
        <w:t>d'unités</w:t>
      </w:r>
      <w:proofErr w:type="spellEnd"/>
      <w:r w:rsidRPr="00367B41">
        <w:rPr>
          <w:rFonts w:ascii="Arial" w:hAnsi="Arial" w:cs="Arial"/>
          <w:sz w:val="22"/>
          <w:szCs w:val="22"/>
        </w:rPr>
        <w:t>)) is used throughout this module.</w:t>
      </w:r>
      <w:r w:rsidR="002D2E28" w:rsidRPr="00367B41">
        <w:rPr>
          <w:rFonts w:ascii="Arial" w:hAnsi="Arial" w:cs="Arial"/>
          <w:sz w:val="22"/>
          <w:szCs w:val="22"/>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4EACAE1" w14:textId="77777777" w:rsidR="00641D6D" w:rsidRPr="00367B41" w:rsidRDefault="00641D6D" w:rsidP="00302082">
      <w:pPr>
        <w:pBdr>
          <w:bottom w:val="single" w:sz="6" w:space="1" w:color="auto"/>
        </w:pBdr>
        <w:spacing w:after="120"/>
        <w:ind w:right="260"/>
        <w:rPr>
          <w:rFonts w:ascii="Arial" w:hAnsi="Arial" w:cs="Arial"/>
          <w:sz w:val="22"/>
          <w:szCs w:val="22"/>
        </w:rPr>
      </w:pPr>
    </w:p>
    <w:p w14:paraId="05923DF3" w14:textId="77777777" w:rsidR="005E743F" w:rsidRPr="00367B41" w:rsidRDefault="005E743F" w:rsidP="005E743F">
      <w:pPr>
        <w:pBdr>
          <w:bottom w:val="single" w:sz="6" w:space="1" w:color="auto"/>
        </w:pBdr>
        <w:spacing w:after="120"/>
        <w:ind w:right="260"/>
        <w:rPr>
          <w:rFonts w:ascii="Arial" w:hAnsi="Arial" w:cs="Arial"/>
          <w:sz w:val="22"/>
          <w:szCs w:val="22"/>
        </w:rPr>
      </w:pPr>
    </w:p>
    <w:p w14:paraId="565F44BB"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 xml:space="preserve">DIVISIONAL USE ONLY </w:t>
      </w:r>
    </w:p>
    <w:p w14:paraId="1FDC8F47" w14:textId="77777777" w:rsidR="005E743F" w:rsidRPr="00367B41" w:rsidRDefault="005E743F" w:rsidP="005E743F">
      <w:pPr>
        <w:spacing w:after="120"/>
        <w:ind w:right="543"/>
        <w:rPr>
          <w:rFonts w:ascii="Arial" w:hAnsi="Arial" w:cs="Arial"/>
          <w:b/>
          <w:sz w:val="22"/>
          <w:szCs w:val="22"/>
        </w:rPr>
      </w:pPr>
      <w:r w:rsidRPr="00367B41">
        <w:rPr>
          <w:rFonts w:ascii="Arial" w:hAnsi="Arial" w:cs="Arial"/>
          <w:b/>
          <w:sz w:val="22"/>
          <w:szCs w:val="22"/>
        </w:rPr>
        <w:t>Revision record – all revisions must be recorded in the grid and full details of the change retained in the appropriate committee records.</w:t>
      </w:r>
    </w:p>
    <w:p w14:paraId="6B716C5C" w14:textId="77777777" w:rsidR="005E743F" w:rsidRPr="00367B41" w:rsidRDefault="005E743F" w:rsidP="005E743F">
      <w:pPr>
        <w:spacing w:after="120"/>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5E743F" w:rsidRPr="00367B41" w14:paraId="13E306D6" w14:textId="77777777" w:rsidTr="00B35F96">
        <w:trPr>
          <w:trHeight w:val="317"/>
        </w:trPr>
        <w:tc>
          <w:tcPr>
            <w:tcW w:w="1526" w:type="dxa"/>
          </w:tcPr>
          <w:p w14:paraId="7956EFE4"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Date approved</w:t>
            </w:r>
          </w:p>
        </w:tc>
        <w:tc>
          <w:tcPr>
            <w:tcW w:w="1701" w:type="dxa"/>
          </w:tcPr>
          <w:p w14:paraId="173E0261" w14:textId="77777777" w:rsidR="005E743F" w:rsidRPr="00367B41" w:rsidRDefault="005E743F" w:rsidP="00B35F96">
            <w:pPr>
              <w:spacing w:after="120"/>
              <w:rPr>
                <w:rFonts w:ascii="Arial" w:hAnsi="Arial" w:cs="Arial"/>
                <w:sz w:val="22"/>
                <w:szCs w:val="22"/>
              </w:rPr>
            </w:pPr>
            <w:r w:rsidRPr="00367B41">
              <w:rPr>
                <w:rFonts w:ascii="Arial" w:hAnsi="Arial" w:cs="Arial"/>
                <w:sz w:val="22"/>
                <w:szCs w:val="22"/>
              </w:rPr>
              <w:t>Major/minor revision</w:t>
            </w:r>
          </w:p>
        </w:tc>
        <w:tc>
          <w:tcPr>
            <w:tcW w:w="1871" w:type="dxa"/>
          </w:tcPr>
          <w:p w14:paraId="40EE0327" w14:textId="77777777" w:rsidR="005E743F" w:rsidRPr="00367B41" w:rsidRDefault="005E743F" w:rsidP="00B35F96">
            <w:pPr>
              <w:spacing w:after="120"/>
              <w:ind w:right="-34"/>
              <w:rPr>
                <w:rFonts w:ascii="Arial" w:hAnsi="Arial" w:cs="Arial"/>
                <w:sz w:val="22"/>
                <w:szCs w:val="22"/>
              </w:rPr>
            </w:pPr>
            <w:r w:rsidRPr="00367B41">
              <w:rPr>
                <w:rFonts w:ascii="Arial" w:hAnsi="Arial" w:cs="Arial"/>
                <w:sz w:val="22"/>
                <w:szCs w:val="22"/>
              </w:rPr>
              <w:t>Start date of delivery of revised version</w:t>
            </w:r>
          </w:p>
        </w:tc>
        <w:tc>
          <w:tcPr>
            <w:tcW w:w="2552" w:type="dxa"/>
          </w:tcPr>
          <w:p w14:paraId="05FBC6B0"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Section revised</w:t>
            </w:r>
          </w:p>
        </w:tc>
        <w:tc>
          <w:tcPr>
            <w:tcW w:w="3032" w:type="dxa"/>
          </w:tcPr>
          <w:p w14:paraId="27020769" w14:textId="77777777" w:rsidR="005E743F" w:rsidRPr="00367B41" w:rsidRDefault="005E743F" w:rsidP="00B35F96">
            <w:pPr>
              <w:spacing w:after="120"/>
              <w:ind w:right="-330"/>
              <w:rPr>
                <w:rFonts w:ascii="Arial" w:hAnsi="Arial" w:cs="Arial"/>
                <w:sz w:val="22"/>
                <w:szCs w:val="22"/>
              </w:rPr>
            </w:pPr>
            <w:r w:rsidRPr="00367B41">
              <w:rPr>
                <w:rFonts w:ascii="Arial" w:hAnsi="Arial" w:cs="Arial"/>
                <w:sz w:val="22"/>
                <w:szCs w:val="22"/>
              </w:rPr>
              <w:t>Impacts PLOs (Q6&amp;7 cover sheet)</w:t>
            </w:r>
          </w:p>
        </w:tc>
      </w:tr>
      <w:tr w:rsidR="005E743F" w:rsidRPr="00367B41" w14:paraId="4F700B06" w14:textId="77777777" w:rsidTr="00B35F96">
        <w:trPr>
          <w:trHeight w:val="305"/>
        </w:trPr>
        <w:tc>
          <w:tcPr>
            <w:tcW w:w="1526" w:type="dxa"/>
          </w:tcPr>
          <w:p w14:paraId="078A025B" w14:textId="77777777" w:rsidR="005E743F" w:rsidRPr="00367B41" w:rsidRDefault="005E743F" w:rsidP="00B35F96">
            <w:pPr>
              <w:spacing w:after="120"/>
              <w:ind w:right="-330"/>
              <w:rPr>
                <w:rFonts w:ascii="Arial" w:hAnsi="Arial" w:cs="Arial"/>
                <w:sz w:val="22"/>
                <w:szCs w:val="22"/>
              </w:rPr>
            </w:pPr>
          </w:p>
        </w:tc>
        <w:tc>
          <w:tcPr>
            <w:tcW w:w="1701" w:type="dxa"/>
          </w:tcPr>
          <w:p w14:paraId="548922E4" w14:textId="77777777" w:rsidR="005E743F" w:rsidRPr="00367B41" w:rsidRDefault="005E743F" w:rsidP="00B35F96">
            <w:pPr>
              <w:spacing w:after="120"/>
              <w:ind w:right="-330"/>
              <w:rPr>
                <w:rFonts w:ascii="Arial" w:hAnsi="Arial" w:cs="Arial"/>
                <w:sz w:val="22"/>
                <w:szCs w:val="22"/>
              </w:rPr>
            </w:pPr>
          </w:p>
        </w:tc>
        <w:tc>
          <w:tcPr>
            <w:tcW w:w="1871" w:type="dxa"/>
          </w:tcPr>
          <w:p w14:paraId="2C0C69C2" w14:textId="77777777" w:rsidR="005E743F" w:rsidRPr="00367B41" w:rsidRDefault="005E743F" w:rsidP="00B35F96">
            <w:pPr>
              <w:spacing w:after="120"/>
              <w:ind w:right="-330"/>
              <w:rPr>
                <w:rFonts w:ascii="Arial" w:hAnsi="Arial" w:cs="Arial"/>
                <w:sz w:val="22"/>
                <w:szCs w:val="22"/>
              </w:rPr>
            </w:pPr>
          </w:p>
        </w:tc>
        <w:tc>
          <w:tcPr>
            <w:tcW w:w="2552" w:type="dxa"/>
          </w:tcPr>
          <w:p w14:paraId="734204A6" w14:textId="77777777" w:rsidR="005E743F" w:rsidRPr="00367B41" w:rsidRDefault="005E743F" w:rsidP="00B35F96">
            <w:pPr>
              <w:spacing w:after="120"/>
              <w:ind w:right="-330"/>
              <w:rPr>
                <w:rFonts w:ascii="Arial" w:hAnsi="Arial" w:cs="Arial"/>
                <w:sz w:val="22"/>
                <w:szCs w:val="22"/>
              </w:rPr>
            </w:pPr>
          </w:p>
        </w:tc>
        <w:tc>
          <w:tcPr>
            <w:tcW w:w="3032" w:type="dxa"/>
          </w:tcPr>
          <w:p w14:paraId="46B957F4" w14:textId="77777777" w:rsidR="005E743F" w:rsidRPr="00367B41" w:rsidRDefault="005E743F" w:rsidP="00B35F96">
            <w:pPr>
              <w:spacing w:after="120"/>
              <w:ind w:right="-330"/>
              <w:rPr>
                <w:rFonts w:ascii="Arial" w:hAnsi="Arial" w:cs="Arial"/>
                <w:sz w:val="22"/>
                <w:szCs w:val="22"/>
              </w:rPr>
            </w:pPr>
          </w:p>
        </w:tc>
      </w:tr>
      <w:tr w:rsidR="005E743F" w:rsidRPr="00367B41" w14:paraId="631E0CAF" w14:textId="77777777" w:rsidTr="00B35F96">
        <w:trPr>
          <w:trHeight w:val="305"/>
        </w:trPr>
        <w:tc>
          <w:tcPr>
            <w:tcW w:w="1526" w:type="dxa"/>
          </w:tcPr>
          <w:p w14:paraId="1863C7CA" w14:textId="77777777" w:rsidR="005E743F" w:rsidRPr="00367B41" w:rsidRDefault="005E743F" w:rsidP="00B35F96">
            <w:pPr>
              <w:spacing w:after="120"/>
              <w:ind w:right="-330"/>
              <w:rPr>
                <w:rFonts w:ascii="Arial" w:hAnsi="Arial" w:cs="Arial"/>
                <w:sz w:val="22"/>
                <w:szCs w:val="22"/>
              </w:rPr>
            </w:pPr>
          </w:p>
        </w:tc>
        <w:tc>
          <w:tcPr>
            <w:tcW w:w="1701" w:type="dxa"/>
          </w:tcPr>
          <w:p w14:paraId="46F4455B" w14:textId="77777777" w:rsidR="005E743F" w:rsidRPr="00367B41" w:rsidRDefault="005E743F" w:rsidP="00B35F96">
            <w:pPr>
              <w:spacing w:after="120"/>
              <w:ind w:right="-330"/>
              <w:rPr>
                <w:rFonts w:ascii="Arial" w:hAnsi="Arial" w:cs="Arial"/>
                <w:sz w:val="22"/>
                <w:szCs w:val="22"/>
              </w:rPr>
            </w:pPr>
          </w:p>
        </w:tc>
        <w:tc>
          <w:tcPr>
            <w:tcW w:w="1871" w:type="dxa"/>
          </w:tcPr>
          <w:p w14:paraId="24159E02" w14:textId="77777777" w:rsidR="005E743F" w:rsidRPr="00367B41" w:rsidRDefault="005E743F" w:rsidP="00B35F96">
            <w:pPr>
              <w:spacing w:after="120"/>
              <w:ind w:right="-330"/>
              <w:rPr>
                <w:rFonts w:ascii="Arial" w:hAnsi="Arial" w:cs="Arial"/>
                <w:sz w:val="22"/>
                <w:szCs w:val="22"/>
              </w:rPr>
            </w:pPr>
          </w:p>
        </w:tc>
        <w:tc>
          <w:tcPr>
            <w:tcW w:w="2552" w:type="dxa"/>
          </w:tcPr>
          <w:p w14:paraId="6C5B866B" w14:textId="77777777" w:rsidR="005E743F" w:rsidRPr="00367B41" w:rsidRDefault="005E743F" w:rsidP="00B35F96">
            <w:pPr>
              <w:spacing w:after="120"/>
              <w:ind w:right="-330"/>
              <w:rPr>
                <w:rFonts w:ascii="Arial" w:hAnsi="Arial" w:cs="Arial"/>
                <w:sz w:val="22"/>
                <w:szCs w:val="22"/>
              </w:rPr>
            </w:pPr>
          </w:p>
        </w:tc>
        <w:tc>
          <w:tcPr>
            <w:tcW w:w="3032" w:type="dxa"/>
          </w:tcPr>
          <w:p w14:paraId="0E40B2F5" w14:textId="77777777" w:rsidR="005E743F" w:rsidRPr="00367B41" w:rsidRDefault="005E743F" w:rsidP="00B35F96">
            <w:pPr>
              <w:spacing w:after="120"/>
              <w:ind w:right="-330"/>
              <w:rPr>
                <w:rFonts w:ascii="Arial" w:hAnsi="Arial" w:cs="Arial"/>
                <w:sz w:val="22"/>
                <w:szCs w:val="22"/>
              </w:rPr>
            </w:pPr>
          </w:p>
        </w:tc>
      </w:tr>
    </w:tbl>
    <w:p w14:paraId="014028D8" w14:textId="193E4964" w:rsidR="00C57028" w:rsidRPr="00E46518" w:rsidRDefault="00C57028" w:rsidP="005E743F">
      <w:pPr>
        <w:spacing w:after="120"/>
        <w:ind w:right="260"/>
        <w:rPr>
          <w:rFonts w:ascii="Arial" w:hAnsi="Arial" w:cs="Arial"/>
        </w:rPr>
      </w:pPr>
    </w:p>
    <w:sectPr w:rsidR="00C57028" w:rsidRPr="00E46518"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0FC1" w14:textId="77777777" w:rsidR="0024227F" w:rsidRDefault="0024227F" w:rsidP="009A2D37">
      <w:r>
        <w:separator/>
      </w:r>
    </w:p>
  </w:endnote>
  <w:endnote w:type="continuationSeparator" w:id="0">
    <w:p w14:paraId="4AE8C6C9" w14:textId="77777777" w:rsidR="0024227F" w:rsidRDefault="0024227F" w:rsidP="009A2D37">
      <w:r>
        <w:continuationSeparator/>
      </w:r>
    </w:p>
  </w:endnote>
  <w:endnote w:type="continuationNotice" w:id="1">
    <w:p w14:paraId="3E35549F" w14:textId="77777777" w:rsidR="0024227F" w:rsidRDefault="00242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637099" w14:textId="45EDFAE5" w:rsidR="008B2543" w:rsidRDefault="0019787E" w:rsidP="009A2D37">
        <w:pPr>
          <w:pStyle w:val="Footer"/>
          <w:jc w:val="center"/>
        </w:pPr>
        <w:r>
          <w:fldChar w:fldCharType="begin"/>
        </w:r>
        <w:r>
          <w:instrText xml:space="preserve"> PAGE   \* MERGEFORMAT </w:instrText>
        </w:r>
        <w:r>
          <w:fldChar w:fldCharType="separate"/>
        </w:r>
        <w:r w:rsidR="005D66B2">
          <w:rPr>
            <w:noProof/>
          </w:rPr>
          <w:t>3</w:t>
        </w:r>
        <w:r>
          <w:rPr>
            <w:noProof/>
          </w:rPr>
          <w:fldChar w:fldCharType="end"/>
        </w:r>
      </w:p>
    </w:sdtContent>
  </w:sdt>
  <w:p w14:paraId="10E371F4" w14:textId="77777777" w:rsidR="008B2543" w:rsidRPr="00A2696F" w:rsidRDefault="00A2696F" w:rsidP="00A2696F">
    <w:pPr>
      <w:spacing w:after="120"/>
      <w:ind w:left="567" w:right="260"/>
      <w:jc w:val="both"/>
      <w:rPr>
        <w:rFonts w:ascii="Arial" w:hAnsi="Arial" w:cs="Arial"/>
        <w:iCs/>
      </w:rPr>
    </w:pPr>
    <w:r w:rsidRPr="00E46518">
      <w:rPr>
        <w:rFonts w:ascii="Arial" w:hAnsi="Arial" w:cs="Arial"/>
      </w:rPr>
      <w:t>EENG0027 (EL027) - Semiconductor and Digital Electronics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CFAA" w14:textId="5A5E6FA6" w:rsidR="00A2696F" w:rsidRPr="00A2696F" w:rsidRDefault="00A2696F" w:rsidP="00A2696F">
    <w:pPr>
      <w:spacing w:after="120"/>
      <w:ind w:left="567" w:right="260"/>
      <w:jc w:val="both"/>
      <w:rPr>
        <w:rFonts w:ascii="Arial" w:hAnsi="Arial" w:cs="Arial"/>
        <w:iCs/>
      </w:rPr>
    </w:pPr>
    <w:r w:rsidRPr="00E46518">
      <w:rPr>
        <w:rFonts w:ascii="Arial" w:hAnsi="Arial" w:cs="Arial"/>
      </w:rPr>
      <w:t xml:space="preserve">EENG0027 (EL027) </w:t>
    </w:r>
    <w:r w:rsidR="007C42A4">
      <w:rPr>
        <w:rFonts w:ascii="Arial" w:hAnsi="Arial" w:cs="Arial"/>
      </w:rPr>
      <w:t>–</w:t>
    </w:r>
    <w:r w:rsidRPr="00E46518">
      <w:rPr>
        <w:rFonts w:ascii="Arial" w:hAnsi="Arial" w:cs="Arial"/>
      </w:rPr>
      <w:t xml:space="preserve"> </w:t>
    </w:r>
    <w:r w:rsidR="007C42A4">
      <w:rPr>
        <w:rFonts w:ascii="Arial" w:hAnsi="Arial" w:cs="Arial"/>
      </w:rPr>
      <w:t>Engineering Principles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BA18" w14:textId="77777777" w:rsidR="0024227F" w:rsidRDefault="0024227F" w:rsidP="009A2D37">
      <w:r>
        <w:separator/>
      </w:r>
    </w:p>
  </w:footnote>
  <w:footnote w:type="continuationSeparator" w:id="0">
    <w:p w14:paraId="27B76E14" w14:textId="77777777" w:rsidR="0024227F" w:rsidRDefault="0024227F" w:rsidP="009A2D37">
      <w:r>
        <w:continuationSeparator/>
      </w:r>
    </w:p>
  </w:footnote>
  <w:footnote w:type="continuationNotice" w:id="1">
    <w:p w14:paraId="74A36EBD" w14:textId="77777777" w:rsidR="0024227F" w:rsidRDefault="00242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FC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5A1DB1" wp14:editId="0131E3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MODULE SPECIFICATION</w:t>
    </w:r>
  </w:p>
  <w:p w14:paraId="57B371E7" w14:textId="77777777" w:rsidR="008B2543" w:rsidRPr="008C00F8" w:rsidRDefault="008B2543" w:rsidP="005E6D38">
    <w:pPr>
      <w:pStyle w:val="Heading1"/>
      <w:spacing w:before="60" w:after="60"/>
      <w:rPr>
        <w:rFonts w:ascii="Arial" w:hAnsi="Arial" w:cs="Arial"/>
      </w:rPr>
    </w:pPr>
  </w:p>
  <w:p w14:paraId="1A257E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A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EC85B5" wp14:editId="19D254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2DA94A5" w:rsidRPr="42DA94A5">
      <w:rPr>
        <w:rFonts w:ascii="Arial" w:hAnsi="Arial" w:cs="Arial"/>
        <w:b/>
        <w:bCs/>
        <w:sz w:val="28"/>
        <w:szCs w:val="28"/>
      </w:rPr>
      <w:t xml:space="preserve">MODULE SPECIFICATION </w:t>
    </w:r>
  </w:p>
  <w:p w14:paraId="6D2C11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651"/>
    <w:multiLevelType w:val="hybridMultilevel"/>
    <w:tmpl w:val="41C22040"/>
    <w:lvl w:ilvl="0" w:tplc="7DC092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4C5495"/>
    <w:multiLevelType w:val="hybridMultilevel"/>
    <w:tmpl w:val="231679E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8F3593E"/>
    <w:multiLevelType w:val="hybridMultilevel"/>
    <w:tmpl w:val="B9269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CAF1030"/>
    <w:multiLevelType w:val="hybridMultilevel"/>
    <w:tmpl w:val="5A0CEE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815240"/>
    <w:multiLevelType w:val="hybridMultilevel"/>
    <w:tmpl w:val="65E22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277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6D84"/>
    <w:multiLevelType w:val="hybridMultilevel"/>
    <w:tmpl w:val="79DEB9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B2D8963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810995"/>
    <w:multiLevelType w:val="hybridMultilevel"/>
    <w:tmpl w:val="6E4CC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4"/>
  </w:num>
  <w:num w:numId="6">
    <w:abstractNumId w:val="12"/>
  </w:num>
  <w:num w:numId="7">
    <w:abstractNumId w:val="15"/>
  </w:num>
  <w:num w:numId="8">
    <w:abstractNumId w:val="13"/>
  </w:num>
  <w:num w:numId="9">
    <w:abstractNumId w:val="10"/>
  </w:num>
  <w:num w:numId="10">
    <w:abstractNumId w:val="6"/>
  </w:num>
  <w:num w:numId="11">
    <w:abstractNumId w:val="4"/>
  </w:num>
  <w:num w:numId="12">
    <w:abstractNumId w:val="3"/>
  </w:num>
  <w:num w:numId="13">
    <w:abstractNumId w:val="1"/>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1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58A"/>
    <w:rsid w:val="00094810"/>
    <w:rsid w:val="00096DA4"/>
    <w:rsid w:val="000C0294"/>
    <w:rsid w:val="000C7A1C"/>
    <w:rsid w:val="000D2A8A"/>
    <w:rsid w:val="000D32AC"/>
    <w:rsid w:val="000E20C1"/>
    <w:rsid w:val="000E3B73"/>
    <w:rsid w:val="000F6C56"/>
    <w:rsid w:val="000F7FBF"/>
    <w:rsid w:val="0010152B"/>
    <w:rsid w:val="00106BE5"/>
    <w:rsid w:val="00110947"/>
    <w:rsid w:val="00111906"/>
    <w:rsid w:val="00111CB3"/>
    <w:rsid w:val="00117577"/>
    <w:rsid w:val="00117793"/>
    <w:rsid w:val="001203F6"/>
    <w:rsid w:val="001206E4"/>
    <w:rsid w:val="001214D3"/>
    <w:rsid w:val="00121BFC"/>
    <w:rsid w:val="001402AD"/>
    <w:rsid w:val="001540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F93"/>
    <w:rsid w:val="001D7ABB"/>
    <w:rsid w:val="001E1F45"/>
    <w:rsid w:val="001E62C1"/>
    <w:rsid w:val="001F0779"/>
    <w:rsid w:val="001F3C3E"/>
    <w:rsid w:val="00201C5F"/>
    <w:rsid w:val="0020243A"/>
    <w:rsid w:val="00214542"/>
    <w:rsid w:val="0021578E"/>
    <w:rsid w:val="00227582"/>
    <w:rsid w:val="002308BE"/>
    <w:rsid w:val="002407C0"/>
    <w:rsid w:val="0024227F"/>
    <w:rsid w:val="002461AF"/>
    <w:rsid w:val="002465A1"/>
    <w:rsid w:val="002639A0"/>
    <w:rsid w:val="00264576"/>
    <w:rsid w:val="0026585A"/>
    <w:rsid w:val="00266031"/>
    <w:rsid w:val="00266735"/>
    <w:rsid w:val="00273CF0"/>
    <w:rsid w:val="002748D4"/>
    <w:rsid w:val="00274ED7"/>
    <w:rsid w:val="0028461D"/>
    <w:rsid w:val="0028590C"/>
    <w:rsid w:val="00292C46"/>
    <w:rsid w:val="002938D6"/>
    <w:rsid w:val="00294B47"/>
    <w:rsid w:val="00294B73"/>
    <w:rsid w:val="002A0C18"/>
    <w:rsid w:val="002A219B"/>
    <w:rsid w:val="002A22DB"/>
    <w:rsid w:val="002A766F"/>
    <w:rsid w:val="002B20F5"/>
    <w:rsid w:val="002B2A1A"/>
    <w:rsid w:val="002B71F2"/>
    <w:rsid w:val="002D2E28"/>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4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E4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F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8A5"/>
    <w:rsid w:val="00567EC9"/>
    <w:rsid w:val="00571630"/>
    <w:rsid w:val="005744C6"/>
    <w:rsid w:val="005759F4"/>
    <w:rsid w:val="005779D1"/>
    <w:rsid w:val="0058041A"/>
    <w:rsid w:val="0058743D"/>
    <w:rsid w:val="00587BF7"/>
    <w:rsid w:val="00592034"/>
    <w:rsid w:val="0059477B"/>
    <w:rsid w:val="00596884"/>
    <w:rsid w:val="00596E23"/>
    <w:rsid w:val="005A14B5"/>
    <w:rsid w:val="005B5A98"/>
    <w:rsid w:val="005C1A4F"/>
    <w:rsid w:val="005C27D7"/>
    <w:rsid w:val="005D66B2"/>
    <w:rsid w:val="005D7CD0"/>
    <w:rsid w:val="005E1A3A"/>
    <w:rsid w:val="005E6ADC"/>
    <w:rsid w:val="005E6D10"/>
    <w:rsid w:val="005E6D38"/>
    <w:rsid w:val="005E743F"/>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C1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A4"/>
    <w:rsid w:val="007C74B4"/>
    <w:rsid w:val="007E3412"/>
    <w:rsid w:val="007F393D"/>
    <w:rsid w:val="008029AF"/>
    <w:rsid w:val="00802FFA"/>
    <w:rsid w:val="008046D5"/>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29"/>
    <w:rsid w:val="00881545"/>
    <w:rsid w:val="00883204"/>
    <w:rsid w:val="00883A3E"/>
    <w:rsid w:val="0089148D"/>
    <w:rsid w:val="00891E0D"/>
    <w:rsid w:val="008A0F36"/>
    <w:rsid w:val="008B2543"/>
    <w:rsid w:val="008B4B6E"/>
    <w:rsid w:val="008D7401"/>
    <w:rsid w:val="008F7AAF"/>
    <w:rsid w:val="0090032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6FA"/>
    <w:rsid w:val="009C2474"/>
    <w:rsid w:val="009C7082"/>
    <w:rsid w:val="009D0006"/>
    <w:rsid w:val="009D068C"/>
    <w:rsid w:val="009F3A2A"/>
    <w:rsid w:val="009F731F"/>
    <w:rsid w:val="009F7D33"/>
    <w:rsid w:val="00A021FE"/>
    <w:rsid w:val="00A1270E"/>
    <w:rsid w:val="00A15342"/>
    <w:rsid w:val="00A2696F"/>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6C4A"/>
    <w:rsid w:val="00AD748B"/>
    <w:rsid w:val="00AE4865"/>
    <w:rsid w:val="00AF50EE"/>
    <w:rsid w:val="00B0591D"/>
    <w:rsid w:val="00B13402"/>
    <w:rsid w:val="00B14BC2"/>
    <w:rsid w:val="00B17024"/>
    <w:rsid w:val="00B17CD2"/>
    <w:rsid w:val="00B213D2"/>
    <w:rsid w:val="00B248BA"/>
    <w:rsid w:val="00B24B56"/>
    <w:rsid w:val="00B26048"/>
    <w:rsid w:val="00B30E07"/>
    <w:rsid w:val="00B341C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F3"/>
    <w:rsid w:val="00CA3254"/>
    <w:rsid w:val="00CB11CE"/>
    <w:rsid w:val="00CC25A2"/>
    <w:rsid w:val="00CC28BF"/>
    <w:rsid w:val="00CD7F07"/>
    <w:rsid w:val="00CE04F3"/>
    <w:rsid w:val="00CE12D8"/>
    <w:rsid w:val="00CE4574"/>
    <w:rsid w:val="00CE70E6"/>
    <w:rsid w:val="00CF2E1E"/>
    <w:rsid w:val="00D02E99"/>
    <w:rsid w:val="00D13357"/>
    <w:rsid w:val="00D13A13"/>
    <w:rsid w:val="00D2689A"/>
    <w:rsid w:val="00D540C4"/>
    <w:rsid w:val="00D65506"/>
    <w:rsid w:val="00D773CF"/>
    <w:rsid w:val="00D83563"/>
    <w:rsid w:val="00D8448F"/>
    <w:rsid w:val="00D930B1"/>
    <w:rsid w:val="00DA2E40"/>
    <w:rsid w:val="00DA64B6"/>
    <w:rsid w:val="00DB5C9D"/>
    <w:rsid w:val="00DD02E6"/>
    <w:rsid w:val="00DF665B"/>
    <w:rsid w:val="00E0152A"/>
    <w:rsid w:val="00E03394"/>
    <w:rsid w:val="00E060F8"/>
    <w:rsid w:val="00E066E5"/>
    <w:rsid w:val="00E22F03"/>
    <w:rsid w:val="00E233C1"/>
    <w:rsid w:val="00E46518"/>
    <w:rsid w:val="00E51404"/>
    <w:rsid w:val="00E574C9"/>
    <w:rsid w:val="00E610DE"/>
    <w:rsid w:val="00E66167"/>
    <w:rsid w:val="00E71F2F"/>
    <w:rsid w:val="00E77786"/>
    <w:rsid w:val="00E806FB"/>
    <w:rsid w:val="00EB1C2D"/>
    <w:rsid w:val="00EC1810"/>
    <w:rsid w:val="00EC31A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16D67FF"/>
    <w:rsid w:val="18FCEE71"/>
    <w:rsid w:val="1F616968"/>
    <w:rsid w:val="42DA94A5"/>
    <w:rsid w:val="6CDE5FC4"/>
    <w:rsid w:val="7B61230F"/>
    <w:rsid w:val="7C1BA0BB"/>
    <w:rsid w:val="7F5C2C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E8019"/>
  <w15:docId w15:val="{611B85CF-B12E-4FAC-B931-B0C7F41B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15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
    <w:name w:val="paragraph"/>
    <w:basedOn w:val="Normal"/>
    <w:rsid w:val="008F7AAF"/>
    <w:pPr>
      <w:spacing w:before="100" w:beforeAutospacing="1" w:after="100" w:afterAutospacing="1"/>
    </w:pPr>
  </w:style>
  <w:style w:type="character" w:customStyle="1" w:styleId="normaltextrun">
    <w:name w:val="normaltextrun"/>
    <w:basedOn w:val="DefaultParagraphFont"/>
    <w:rsid w:val="008F7AAF"/>
  </w:style>
  <w:style w:type="character" w:customStyle="1" w:styleId="eop">
    <w:name w:val="eop"/>
    <w:basedOn w:val="DefaultParagraphFont"/>
    <w:rsid w:val="008F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215">
      <w:bodyDiv w:val="1"/>
      <w:marLeft w:val="0"/>
      <w:marRight w:val="0"/>
      <w:marTop w:val="0"/>
      <w:marBottom w:val="0"/>
      <w:divBdr>
        <w:top w:val="none" w:sz="0" w:space="0" w:color="auto"/>
        <w:left w:val="none" w:sz="0" w:space="0" w:color="auto"/>
        <w:bottom w:val="none" w:sz="0" w:space="0" w:color="auto"/>
        <w:right w:val="none" w:sz="0" w:space="0" w:color="auto"/>
      </w:divBdr>
      <w:divsChild>
        <w:div w:id="1294094226">
          <w:marLeft w:val="0"/>
          <w:marRight w:val="0"/>
          <w:marTop w:val="0"/>
          <w:marBottom w:val="0"/>
          <w:divBdr>
            <w:top w:val="none" w:sz="0" w:space="0" w:color="auto"/>
            <w:left w:val="none" w:sz="0" w:space="0" w:color="auto"/>
            <w:bottom w:val="none" w:sz="0" w:space="0" w:color="auto"/>
            <w:right w:val="none" w:sz="0" w:space="0" w:color="auto"/>
          </w:divBdr>
          <w:divsChild>
            <w:div w:id="1678649859">
              <w:marLeft w:val="0"/>
              <w:marRight w:val="0"/>
              <w:marTop w:val="30"/>
              <w:marBottom w:val="30"/>
              <w:divBdr>
                <w:top w:val="none" w:sz="0" w:space="0" w:color="auto"/>
                <w:left w:val="none" w:sz="0" w:space="0" w:color="auto"/>
                <w:bottom w:val="none" w:sz="0" w:space="0" w:color="auto"/>
                <w:right w:val="none" w:sz="0" w:space="0" w:color="auto"/>
              </w:divBdr>
              <w:divsChild>
                <w:div w:id="1371490248">
                  <w:marLeft w:val="0"/>
                  <w:marRight w:val="0"/>
                  <w:marTop w:val="0"/>
                  <w:marBottom w:val="0"/>
                  <w:divBdr>
                    <w:top w:val="none" w:sz="0" w:space="0" w:color="auto"/>
                    <w:left w:val="none" w:sz="0" w:space="0" w:color="auto"/>
                    <w:bottom w:val="none" w:sz="0" w:space="0" w:color="auto"/>
                    <w:right w:val="none" w:sz="0" w:space="0" w:color="auto"/>
                  </w:divBdr>
                  <w:divsChild>
                    <w:div w:id="1963534377">
                      <w:marLeft w:val="0"/>
                      <w:marRight w:val="0"/>
                      <w:marTop w:val="0"/>
                      <w:marBottom w:val="0"/>
                      <w:divBdr>
                        <w:top w:val="none" w:sz="0" w:space="0" w:color="auto"/>
                        <w:left w:val="none" w:sz="0" w:space="0" w:color="auto"/>
                        <w:bottom w:val="none" w:sz="0" w:space="0" w:color="auto"/>
                        <w:right w:val="none" w:sz="0" w:space="0" w:color="auto"/>
                      </w:divBdr>
                    </w:div>
                  </w:divsChild>
                </w:div>
                <w:div w:id="1051346662">
                  <w:marLeft w:val="0"/>
                  <w:marRight w:val="0"/>
                  <w:marTop w:val="0"/>
                  <w:marBottom w:val="0"/>
                  <w:divBdr>
                    <w:top w:val="none" w:sz="0" w:space="0" w:color="auto"/>
                    <w:left w:val="none" w:sz="0" w:space="0" w:color="auto"/>
                    <w:bottom w:val="none" w:sz="0" w:space="0" w:color="auto"/>
                    <w:right w:val="none" w:sz="0" w:space="0" w:color="auto"/>
                  </w:divBdr>
                  <w:divsChild>
                    <w:div w:id="1354267715">
                      <w:marLeft w:val="0"/>
                      <w:marRight w:val="0"/>
                      <w:marTop w:val="0"/>
                      <w:marBottom w:val="0"/>
                      <w:divBdr>
                        <w:top w:val="none" w:sz="0" w:space="0" w:color="auto"/>
                        <w:left w:val="none" w:sz="0" w:space="0" w:color="auto"/>
                        <w:bottom w:val="none" w:sz="0" w:space="0" w:color="auto"/>
                        <w:right w:val="none" w:sz="0" w:space="0" w:color="auto"/>
                      </w:divBdr>
                    </w:div>
                  </w:divsChild>
                </w:div>
                <w:div w:id="1233999898">
                  <w:marLeft w:val="0"/>
                  <w:marRight w:val="0"/>
                  <w:marTop w:val="0"/>
                  <w:marBottom w:val="0"/>
                  <w:divBdr>
                    <w:top w:val="none" w:sz="0" w:space="0" w:color="auto"/>
                    <w:left w:val="none" w:sz="0" w:space="0" w:color="auto"/>
                    <w:bottom w:val="none" w:sz="0" w:space="0" w:color="auto"/>
                    <w:right w:val="none" w:sz="0" w:space="0" w:color="auto"/>
                  </w:divBdr>
                  <w:divsChild>
                    <w:div w:id="137193047">
                      <w:marLeft w:val="0"/>
                      <w:marRight w:val="0"/>
                      <w:marTop w:val="0"/>
                      <w:marBottom w:val="0"/>
                      <w:divBdr>
                        <w:top w:val="none" w:sz="0" w:space="0" w:color="auto"/>
                        <w:left w:val="none" w:sz="0" w:space="0" w:color="auto"/>
                        <w:bottom w:val="none" w:sz="0" w:space="0" w:color="auto"/>
                        <w:right w:val="none" w:sz="0" w:space="0" w:color="auto"/>
                      </w:divBdr>
                    </w:div>
                  </w:divsChild>
                </w:div>
                <w:div w:id="1718240806">
                  <w:marLeft w:val="0"/>
                  <w:marRight w:val="0"/>
                  <w:marTop w:val="0"/>
                  <w:marBottom w:val="0"/>
                  <w:divBdr>
                    <w:top w:val="none" w:sz="0" w:space="0" w:color="auto"/>
                    <w:left w:val="none" w:sz="0" w:space="0" w:color="auto"/>
                    <w:bottom w:val="none" w:sz="0" w:space="0" w:color="auto"/>
                    <w:right w:val="none" w:sz="0" w:space="0" w:color="auto"/>
                  </w:divBdr>
                  <w:divsChild>
                    <w:div w:id="1958638619">
                      <w:marLeft w:val="0"/>
                      <w:marRight w:val="0"/>
                      <w:marTop w:val="0"/>
                      <w:marBottom w:val="0"/>
                      <w:divBdr>
                        <w:top w:val="none" w:sz="0" w:space="0" w:color="auto"/>
                        <w:left w:val="none" w:sz="0" w:space="0" w:color="auto"/>
                        <w:bottom w:val="none" w:sz="0" w:space="0" w:color="auto"/>
                        <w:right w:val="none" w:sz="0" w:space="0" w:color="auto"/>
                      </w:divBdr>
                    </w:div>
                  </w:divsChild>
                </w:div>
                <w:div w:id="1755080515">
                  <w:marLeft w:val="0"/>
                  <w:marRight w:val="0"/>
                  <w:marTop w:val="0"/>
                  <w:marBottom w:val="0"/>
                  <w:divBdr>
                    <w:top w:val="none" w:sz="0" w:space="0" w:color="auto"/>
                    <w:left w:val="none" w:sz="0" w:space="0" w:color="auto"/>
                    <w:bottom w:val="none" w:sz="0" w:space="0" w:color="auto"/>
                    <w:right w:val="none" w:sz="0" w:space="0" w:color="auto"/>
                  </w:divBdr>
                  <w:divsChild>
                    <w:div w:id="701856699">
                      <w:marLeft w:val="0"/>
                      <w:marRight w:val="0"/>
                      <w:marTop w:val="0"/>
                      <w:marBottom w:val="0"/>
                      <w:divBdr>
                        <w:top w:val="none" w:sz="0" w:space="0" w:color="auto"/>
                        <w:left w:val="none" w:sz="0" w:space="0" w:color="auto"/>
                        <w:bottom w:val="none" w:sz="0" w:space="0" w:color="auto"/>
                        <w:right w:val="none" w:sz="0" w:space="0" w:color="auto"/>
                      </w:divBdr>
                    </w:div>
                  </w:divsChild>
                </w:div>
                <w:div w:id="117577785">
                  <w:marLeft w:val="0"/>
                  <w:marRight w:val="0"/>
                  <w:marTop w:val="0"/>
                  <w:marBottom w:val="0"/>
                  <w:divBdr>
                    <w:top w:val="none" w:sz="0" w:space="0" w:color="auto"/>
                    <w:left w:val="none" w:sz="0" w:space="0" w:color="auto"/>
                    <w:bottom w:val="none" w:sz="0" w:space="0" w:color="auto"/>
                    <w:right w:val="none" w:sz="0" w:space="0" w:color="auto"/>
                  </w:divBdr>
                  <w:divsChild>
                    <w:div w:id="252445536">
                      <w:marLeft w:val="0"/>
                      <w:marRight w:val="0"/>
                      <w:marTop w:val="0"/>
                      <w:marBottom w:val="0"/>
                      <w:divBdr>
                        <w:top w:val="none" w:sz="0" w:space="0" w:color="auto"/>
                        <w:left w:val="none" w:sz="0" w:space="0" w:color="auto"/>
                        <w:bottom w:val="none" w:sz="0" w:space="0" w:color="auto"/>
                        <w:right w:val="none" w:sz="0" w:space="0" w:color="auto"/>
                      </w:divBdr>
                    </w:div>
                  </w:divsChild>
                </w:div>
                <w:div w:id="705757544">
                  <w:marLeft w:val="0"/>
                  <w:marRight w:val="0"/>
                  <w:marTop w:val="0"/>
                  <w:marBottom w:val="0"/>
                  <w:divBdr>
                    <w:top w:val="none" w:sz="0" w:space="0" w:color="auto"/>
                    <w:left w:val="none" w:sz="0" w:space="0" w:color="auto"/>
                    <w:bottom w:val="none" w:sz="0" w:space="0" w:color="auto"/>
                    <w:right w:val="none" w:sz="0" w:space="0" w:color="auto"/>
                  </w:divBdr>
                  <w:divsChild>
                    <w:div w:id="1266960894">
                      <w:marLeft w:val="0"/>
                      <w:marRight w:val="0"/>
                      <w:marTop w:val="0"/>
                      <w:marBottom w:val="0"/>
                      <w:divBdr>
                        <w:top w:val="none" w:sz="0" w:space="0" w:color="auto"/>
                        <w:left w:val="none" w:sz="0" w:space="0" w:color="auto"/>
                        <w:bottom w:val="none" w:sz="0" w:space="0" w:color="auto"/>
                        <w:right w:val="none" w:sz="0" w:space="0" w:color="auto"/>
                      </w:divBdr>
                    </w:div>
                  </w:divsChild>
                </w:div>
                <w:div w:id="1959792994">
                  <w:marLeft w:val="0"/>
                  <w:marRight w:val="0"/>
                  <w:marTop w:val="0"/>
                  <w:marBottom w:val="0"/>
                  <w:divBdr>
                    <w:top w:val="none" w:sz="0" w:space="0" w:color="auto"/>
                    <w:left w:val="none" w:sz="0" w:space="0" w:color="auto"/>
                    <w:bottom w:val="none" w:sz="0" w:space="0" w:color="auto"/>
                    <w:right w:val="none" w:sz="0" w:space="0" w:color="auto"/>
                  </w:divBdr>
                  <w:divsChild>
                    <w:div w:id="196353756">
                      <w:marLeft w:val="0"/>
                      <w:marRight w:val="0"/>
                      <w:marTop w:val="0"/>
                      <w:marBottom w:val="0"/>
                      <w:divBdr>
                        <w:top w:val="none" w:sz="0" w:space="0" w:color="auto"/>
                        <w:left w:val="none" w:sz="0" w:space="0" w:color="auto"/>
                        <w:bottom w:val="none" w:sz="0" w:space="0" w:color="auto"/>
                        <w:right w:val="none" w:sz="0" w:space="0" w:color="auto"/>
                      </w:divBdr>
                    </w:div>
                  </w:divsChild>
                </w:div>
                <w:div w:id="1255288146">
                  <w:marLeft w:val="0"/>
                  <w:marRight w:val="0"/>
                  <w:marTop w:val="0"/>
                  <w:marBottom w:val="0"/>
                  <w:divBdr>
                    <w:top w:val="none" w:sz="0" w:space="0" w:color="auto"/>
                    <w:left w:val="none" w:sz="0" w:space="0" w:color="auto"/>
                    <w:bottom w:val="none" w:sz="0" w:space="0" w:color="auto"/>
                    <w:right w:val="none" w:sz="0" w:space="0" w:color="auto"/>
                  </w:divBdr>
                  <w:divsChild>
                    <w:div w:id="1519006729">
                      <w:marLeft w:val="0"/>
                      <w:marRight w:val="0"/>
                      <w:marTop w:val="0"/>
                      <w:marBottom w:val="0"/>
                      <w:divBdr>
                        <w:top w:val="none" w:sz="0" w:space="0" w:color="auto"/>
                        <w:left w:val="none" w:sz="0" w:space="0" w:color="auto"/>
                        <w:bottom w:val="none" w:sz="0" w:space="0" w:color="auto"/>
                        <w:right w:val="none" w:sz="0" w:space="0" w:color="auto"/>
                      </w:divBdr>
                    </w:div>
                  </w:divsChild>
                </w:div>
                <w:div w:id="2016685523">
                  <w:marLeft w:val="0"/>
                  <w:marRight w:val="0"/>
                  <w:marTop w:val="0"/>
                  <w:marBottom w:val="0"/>
                  <w:divBdr>
                    <w:top w:val="none" w:sz="0" w:space="0" w:color="auto"/>
                    <w:left w:val="none" w:sz="0" w:space="0" w:color="auto"/>
                    <w:bottom w:val="none" w:sz="0" w:space="0" w:color="auto"/>
                    <w:right w:val="none" w:sz="0" w:space="0" w:color="auto"/>
                  </w:divBdr>
                  <w:divsChild>
                    <w:div w:id="801968612">
                      <w:marLeft w:val="0"/>
                      <w:marRight w:val="0"/>
                      <w:marTop w:val="0"/>
                      <w:marBottom w:val="0"/>
                      <w:divBdr>
                        <w:top w:val="none" w:sz="0" w:space="0" w:color="auto"/>
                        <w:left w:val="none" w:sz="0" w:space="0" w:color="auto"/>
                        <w:bottom w:val="none" w:sz="0" w:space="0" w:color="auto"/>
                        <w:right w:val="none" w:sz="0" w:space="0" w:color="auto"/>
                      </w:divBdr>
                    </w:div>
                  </w:divsChild>
                </w:div>
                <w:div w:id="2143185038">
                  <w:marLeft w:val="0"/>
                  <w:marRight w:val="0"/>
                  <w:marTop w:val="0"/>
                  <w:marBottom w:val="0"/>
                  <w:divBdr>
                    <w:top w:val="none" w:sz="0" w:space="0" w:color="auto"/>
                    <w:left w:val="none" w:sz="0" w:space="0" w:color="auto"/>
                    <w:bottom w:val="none" w:sz="0" w:space="0" w:color="auto"/>
                    <w:right w:val="none" w:sz="0" w:space="0" w:color="auto"/>
                  </w:divBdr>
                  <w:divsChild>
                    <w:div w:id="266743895">
                      <w:marLeft w:val="0"/>
                      <w:marRight w:val="0"/>
                      <w:marTop w:val="0"/>
                      <w:marBottom w:val="0"/>
                      <w:divBdr>
                        <w:top w:val="none" w:sz="0" w:space="0" w:color="auto"/>
                        <w:left w:val="none" w:sz="0" w:space="0" w:color="auto"/>
                        <w:bottom w:val="none" w:sz="0" w:space="0" w:color="auto"/>
                        <w:right w:val="none" w:sz="0" w:space="0" w:color="auto"/>
                      </w:divBdr>
                    </w:div>
                  </w:divsChild>
                </w:div>
                <w:div w:id="2017687398">
                  <w:marLeft w:val="0"/>
                  <w:marRight w:val="0"/>
                  <w:marTop w:val="0"/>
                  <w:marBottom w:val="0"/>
                  <w:divBdr>
                    <w:top w:val="none" w:sz="0" w:space="0" w:color="auto"/>
                    <w:left w:val="none" w:sz="0" w:space="0" w:color="auto"/>
                    <w:bottom w:val="none" w:sz="0" w:space="0" w:color="auto"/>
                    <w:right w:val="none" w:sz="0" w:space="0" w:color="auto"/>
                  </w:divBdr>
                  <w:divsChild>
                    <w:div w:id="1111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787">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304076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7ECA-6561-4329-9C74-06BBE6484996}">
  <ds:schemaRefs>
    <ds:schemaRef ds:uri="http://schemas.microsoft.com/sharepoint/v3/contenttype/forms"/>
  </ds:schemaRefs>
</ds:datastoreItem>
</file>

<file path=customXml/itemProps2.xml><?xml version="1.0" encoding="utf-8"?>
<ds:datastoreItem xmlns:ds="http://schemas.openxmlformats.org/officeDocument/2006/customXml" ds:itemID="{0A478593-104E-4480-888C-BA42DBB5D6E2}">
  <ds:schemaRefs>
    <ds:schemaRef ds:uri="http://schemas.openxmlformats.org/officeDocument/2006/bibliography"/>
  </ds:schemaRefs>
</ds:datastoreItem>
</file>

<file path=customXml/itemProps3.xml><?xml version="1.0" encoding="utf-8"?>
<ds:datastoreItem xmlns:ds="http://schemas.openxmlformats.org/officeDocument/2006/customXml" ds:itemID="{18C18190-19DF-4711-BDBC-181E6E55C345}">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cdfc7b3-e188-4361-b59c-0d6e240501b1"/>
  </ds:schemaRefs>
</ds:datastoreItem>
</file>

<file path=customXml/itemProps4.xml><?xml version="1.0" encoding="utf-8"?>
<ds:datastoreItem xmlns:ds="http://schemas.openxmlformats.org/officeDocument/2006/customXml" ds:itemID="{75ABE63A-A62C-43D6-826E-AF8B3544FD12}"/>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5</cp:revision>
  <cp:lastPrinted>2019-11-07T12:14:00Z</cp:lastPrinted>
  <dcterms:created xsi:type="dcterms:W3CDTF">2021-07-02T12:07:00Z</dcterms:created>
  <dcterms:modified xsi:type="dcterms:W3CDTF">2022-03-01T12:46:00Z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49ce9baf-bec2-4674-a7d1-7422bb2c56f7</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