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AB8BE34" w14:textId="691E113D" w:rsidR="005834B9" w:rsidRPr="005834B9" w:rsidRDefault="00B80658" w:rsidP="005834B9">
      <w:pPr>
        <w:pStyle w:val="ListParagraph"/>
        <w:spacing w:after="120" w:line="240" w:lineRule="auto"/>
        <w:ind w:left="360" w:right="260" w:firstLine="207"/>
        <w:jc w:val="both"/>
        <w:rPr>
          <w:rFonts w:ascii="Arial" w:hAnsi="Arial" w:cs="Arial"/>
        </w:rPr>
      </w:pPr>
      <w:r>
        <w:rPr>
          <w:rFonts w:ascii="Arial" w:hAnsi="Arial" w:cs="Arial"/>
        </w:rPr>
        <w:t>ECON5820 (</w:t>
      </w:r>
      <w:r w:rsidR="005834B9" w:rsidRPr="005834B9">
        <w:rPr>
          <w:rFonts w:ascii="Arial" w:hAnsi="Arial" w:cs="Arial"/>
        </w:rPr>
        <w:t>EC582</w:t>
      </w:r>
      <w:r>
        <w:rPr>
          <w:rFonts w:ascii="Arial" w:hAnsi="Arial" w:cs="Arial"/>
        </w:rPr>
        <w:t>)</w:t>
      </w:r>
      <w:r w:rsidR="005834B9" w:rsidRPr="005834B9">
        <w:rPr>
          <w:rFonts w:ascii="Arial" w:hAnsi="Arial" w:cs="Arial"/>
        </w:rPr>
        <w:t xml:space="preserve"> </w:t>
      </w:r>
      <w:proofErr w:type="gramStart"/>
      <w:r w:rsidR="005834B9" w:rsidRPr="005834B9">
        <w:rPr>
          <w:rFonts w:ascii="Arial" w:hAnsi="Arial" w:cs="Arial"/>
        </w:rPr>
        <w:t>The</w:t>
      </w:r>
      <w:proofErr w:type="gramEnd"/>
      <w:r w:rsidR="005834B9" w:rsidRPr="005834B9">
        <w:rPr>
          <w:rFonts w:ascii="Arial" w:hAnsi="Arial" w:cs="Arial"/>
        </w:rPr>
        <w:t xml:space="preserve"> Economics of Human Capital</w:t>
      </w:r>
    </w:p>
    <w:p w14:paraId="63CBCF9D" w14:textId="7383E886" w:rsidR="009A2D37" w:rsidRPr="00302082" w:rsidRDefault="00BC7549" w:rsidP="00C87586">
      <w:pPr>
        <w:numPr>
          <w:ilvl w:val="0"/>
          <w:numId w:val="1"/>
        </w:numPr>
        <w:spacing w:before="360" w:after="120" w:line="240" w:lineRule="auto"/>
        <w:ind w:left="567" w:right="261"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1CE8954D" w14:textId="699A0C12" w:rsidR="009A2D37" w:rsidRPr="00441215" w:rsidRDefault="00BC7549" w:rsidP="00696FF5">
      <w:pPr>
        <w:spacing w:after="120" w:line="240" w:lineRule="auto"/>
        <w:ind w:left="567" w:right="260"/>
        <w:rPr>
          <w:rFonts w:ascii="Arial" w:hAnsi="Arial" w:cs="Arial"/>
          <w:iCs/>
        </w:rPr>
      </w:pPr>
      <w:r>
        <w:rPr>
          <w:rFonts w:ascii="Arial" w:hAnsi="Arial" w:cs="Arial"/>
          <w:iCs/>
        </w:rPr>
        <w:t>Division of Human and Social Sciences</w:t>
      </w:r>
    </w:p>
    <w:p w14:paraId="20F6E3AC" w14:textId="77777777" w:rsidR="009A2D37" w:rsidRPr="00302082" w:rsidRDefault="00883204" w:rsidP="00C87586">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bookmarkStart w:id="0" w:name="_GoBack"/>
      <w:bookmarkEnd w:id="0"/>
    </w:p>
    <w:p w14:paraId="3A8912D4" w14:textId="286F466B" w:rsidR="009A2D37" w:rsidRPr="00441215" w:rsidRDefault="00BB0804" w:rsidP="00696FF5">
      <w:pPr>
        <w:spacing w:after="120" w:line="240" w:lineRule="auto"/>
        <w:ind w:left="567" w:right="260"/>
        <w:jc w:val="both"/>
        <w:rPr>
          <w:rFonts w:ascii="Arial" w:hAnsi="Arial" w:cs="Arial"/>
        </w:rPr>
      </w:pPr>
      <w:r>
        <w:rPr>
          <w:rFonts w:ascii="Arial" w:hAnsi="Arial" w:cs="Arial"/>
        </w:rPr>
        <w:t>Level 5</w:t>
      </w:r>
    </w:p>
    <w:p w14:paraId="2F1C529A" w14:textId="77777777" w:rsidR="009A2D37" w:rsidRPr="00302082" w:rsidRDefault="009A2D37" w:rsidP="00C87586">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3B293637" w:rsidR="009A2D37" w:rsidRPr="00441215" w:rsidRDefault="00F7488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C87586">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356F71A0" w14:textId="5AAC4206" w:rsidR="005A1026" w:rsidRDefault="00BC7549" w:rsidP="005A1026">
      <w:pPr>
        <w:spacing w:after="120" w:line="240" w:lineRule="auto"/>
        <w:ind w:left="567" w:right="260"/>
        <w:jc w:val="both"/>
        <w:rPr>
          <w:rFonts w:ascii="Arial" w:hAnsi="Arial" w:cs="Arial"/>
          <w:iCs/>
        </w:rPr>
      </w:pPr>
      <w:r>
        <w:rPr>
          <w:rFonts w:ascii="Arial" w:hAnsi="Arial" w:cs="Arial"/>
          <w:iCs/>
        </w:rPr>
        <w:t xml:space="preserve">Autumn or </w:t>
      </w:r>
      <w:proofErr w:type="gramStart"/>
      <w:r w:rsidR="00DF3B33">
        <w:rPr>
          <w:rFonts w:ascii="Arial" w:hAnsi="Arial" w:cs="Arial"/>
          <w:iCs/>
        </w:rPr>
        <w:t>Spring</w:t>
      </w:r>
      <w:proofErr w:type="gramEnd"/>
    </w:p>
    <w:p w14:paraId="6051EBF4" w14:textId="77777777" w:rsidR="009A2D37" w:rsidRPr="00302082" w:rsidRDefault="009A2D37" w:rsidP="00C87586">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65F8703F" w14:textId="77777777" w:rsidR="00BF558F" w:rsidRDefault="005B1427" w:rsidP="00BF558F">
      <w:pPr>
        <w:pStyle w:val="ListParagraph"/>
        <w:ind w:left="567"/>
        <w:rPr>
          <w:rFonts w:ascii="Arial" w:hAnsi="Arial" w:cs="Arial"/>
          <w:color w:val="000000" w:themeColor="text1"/>
        </w:rPr>
      </w:pPr>
      <w:r>
        <w:rPr>
          <w:rFonts w:ascii="Arial" w:hAnsi="Arial" w:cs="Arial"/>
          <w:color w:val="000000" w:themeColor="text1"/>
        </w:rPr>
        <w:t>Prerequisites:</w:t>
      </w:r>
    </w:p>
    <w:p w14:paraId="5688BE25" w14:textId="77777777" w:rsidR="00BB0804" w:rsidRDefault="00F30323" w:rsidP="00BB0804">
      <w:pPr>
        <w:pStyle w:val="ListParagraph"/>
        <w:spacing w:before="60" w:after="60" w:line="240" w:lineRule="auto"/>
        <w:ind w:left="567" w:right="-330"/>
        <w:rPr>
          <w:rFonts w:ascii="Arial" w:hAnsi="Arial" w:cs="Arial"/>
          <w:iCs/>
        </w:rPr>
      </w:pPr>
      <w:r w:rsidRPr="00F30323">
        <w:rPr>
          <w:rFonts w:ascii="Arial" w:hAnsi="Arial" w:cs="Arial"/>
          <w:iCs/>
        </w:rPr>
        <w:t>EC</w:t>
      </w:r>
      <w:r w:rsidR="00BB0804">
        <w:rPr>
          <w:rFonts w:ascii="Arial" w:hAnsi="Arial" w:cs="Arial"/>
          <w:iCs/>
        </w:rPr>
        <w:t>ON</w:t>
      </w:r>
      <w:r w:rsidRPr="00F30323">
        <w:rPr>
          <w:rFonts w:ascii="Arial" w:hAnsi="Arial" w:cs="Arial"/>
          <w:iCs/>
        </w:rPr>
        <w:t>304</w:t>
      </w:r>
      <w:r w:rsidR="00BB0804">
        <w:rPr>
          <w:rFonts w:ascii="Arial" w:hAnsi="Arial" w:cs="Arial"/>
          <w:iCs/>
        </w:rPr>
        <w:t>0</w:t>
      </w:r>
      <w:r w:rsidRPr="00F30323">
        <w:rPr>
          <w:rFonts w:ascii="Arial" w:hAnsi="Arial" w:cs="Arial"/>
          <w:iCs/>
        </w:rPr>
        <w:t xml:space="preserve"> Principles of Economics, </w:t>
      </w:r>
    </w:p>
    <w:p w14:paraId="39262EF9" w14:textId="77777777" w:rsidR="00BB0804" w:rsidRDefault="00F30323" w:rsidP="00BB0804">
      <w:pPr>
        <w:pStyle w:val="ListParagraph"/>
        <w:spacing w:before="60" w:after="60" w:line="240" w:lineRule="auto"/>
        <w:ind w:left="567" w:right="-330"/>
        <w:rPr>
          <w:rFonts w:ascii="Arial" w:hAnsi="Arial" w:cs="Arial"/>
          <w:iCs/>
        </w:rPr>
      </w:pPr>
      <w:r w:rsidRPr="00F30323">
        <w:rPr>
          <w:rFonts w:ascii="Arial" w:hAnsi="Arial" w:cs="Arial"/>
          <w:iCs/>
        </w:rPr>
        <w:t>EC</w:t>
      </w:r>
      <w:r w:rsidR="00BB0804">
        <w:rPr>
          <w:rFonts w:ascii="Arial" w:hAnsi="Arial" w:cs="Arial"/>
          <w:iCs/>
        </w:rPr>
        <w:t>ON</w:t>
      </w:r>
      <w:r w:rsidRPr="00F30323">
        <w:rPr>
          <w:rFonts w:ascii="Arial" w:hAnsi="Arial" w:cs="Arial"/>
          <w:iCs/>
        </w:rPr>
        <w:t>305</w:t>
      </w:r>
      <w:r w:rsidR="00BB0804">
        <w:rPr>
          <w:rFonts w:ascii="Arial" w:hAnsi="Arial" w:cs="Arial"/>
          <w:iCs/>
        </w:rPr>
        <w:t>0</w:t>
      </w:r>
      <w:r w:rsidRPr="00F30323">
        <w:rPr>
          <w:rFonts w:ascii="Arial" w:hAnsi="Arial" w:cs="Arial"/>
          <w:iCs/>
        </w:rPr>
        <w:t>/EC</w:t>
      </w:r>
      <w:r w:rsidR="00BB0804">
        <w:rPr>
          <w:rFonts w:ascii="Arial" w:hAnsi="Arial" w:cs="Arial"/>
          <w:iCs/>
        </w:rPr>
        <w:t>ON</w:t>
      </w:r>
      <w:r w:rsidRPr="00F30323">
        <w:rPr>
          <w:rFonts w:ascii="Arial" w:hAnsi="Arial" w:cs="Arial"/>
          <w:iCs/>
        </w:rPr>
        <w:t>306</w:t>
      </w:r>
      <w:r w:rsidR="00BB0804">
        <w:rPr>
          <w:rFonts w:ascii="Arial" w:hAnsi="Arial" w:cs="Arial"/>
          <w:iCs/>
        </w:rPr>
        <w:t>0</w:t>
      </w:r>
      <w:r w:rsidRPr="00F30323">
        <w:rPr>
          <w:rFonts w:ascii="Arial" w:hAnsi="Arial" w:cs="Arial"/>
          <w:iCs/>
        </w:rPr>
        <w:t xml:space="preserve"> Mathematics for Economics, </w:t>
      </w:r>
    </w:p>
    <w:p w14:paraId="10C03D95" w14:textId="4D5872E9" w:rsidR="00F30323" w:rsidRDefault="00F30323" w:rsidP="00BB0804">
      <w:pPr>
        <w:pStyle w:val="ListParagraph"/>
        <w:spacing w:before="60" w:after="60" w:line="240" w:lineRule="auto"/>
        <w:ind w:left="567" w:right="-330"/>
        <w:rPr>
          <w:rFonts w:ascii="Arial" w:hAnsi="Arial" w:cs="Arial"/>
          <w:iCs/>
        </w:rPr>
      </w:pPr>
      <w:r w:rsidRPr="00F30323">
        <w:rPr>
          <w:rFonts w:ascii="Arial" w:hAnsi="Arial" w:cs="Arial"/>
          <w:iCs/>
        </w:rPr>
        <w:t>EC</w:t>
      </w:r>
      <w:r w:rsidR="00BB0804">
        <w:rPr>
          <w:rFonts w:ascii="Arial" w:hAnsi="Arial" w:cs="Arial"/>
          <w:iCs/>
        </w:rPr>
        <w:t>ON</w:t>
      </w:r>
      <w:r w:rsidRPr="00F30323">
        <w:rPr>
          <w:rFonts w:ascii="Arial" w:hAnsi="Arial" w:cs="Arial"/>
          <w:iCs/>
        </w:rPr>
        <w:t>309</w:t>
      </w:r>
      <w:r w:rsidR="00BB0804">
        <w:rPr>
          <w:rFonts w:ascii="Arial" w:hAnsi="Arial" w:cs="Arial"/>
          <w:iCs/>
        </w:rPr>
        <w:t>0</w:t>
      </w:r>
      <w:r w:rsidRPr="00F30323">
        <w:rPr>
          <w:rFonts w:ascii="Arial" w:hAnsi="Arial" w:cs="Arial"/>
          <w:iCs/>
        </w:rPr>
        <w:t xml:space="preserve"> Statistics for Economics are pre-requisite modules</w:t>
      </w:r>
    </w:p>
    <w:p w14:paraId="553D3F6B" w14:textId="1723EA34" w:rsidR="00EC6BF1" w:rsidRDefault="00EC6BF1" w:rsidP="00BB0804">
      <w:pPr>
        <w:pStyle w:val="ListParagraph"/>
        <w:spacing w:before="60" w:after="60" w:line="240" w:lineRule="auto"/>
        <w:ind w:left="567" w:right="-330"/>
        <w:rPr>
          <w:rFonts w:ascii="Arial" w:hAnsi="Arial" w:cs="Arial"/>
          <w:iCs/>
        </w:rPr>
      </w:pPr>
    </w:p>
    <w:p w14:paraId="57DC7EB8" w14:textId="110726AA" w:rsidR="00EC6BF1" w:rsidRDefault="00EC6BF1" w:rsidP="00BB0804">
      <w:pPr>
        <w:pStyle w:val="ListParagraph"/>
        <w:spacing w:before="60" w:after="60" w:line="240" w:lineRule="auto"/>
        <w:ind w:left="567" w:right="-330"/>
        <w:rPr>
          <w:rFonts w:ascii="Arial" w:hAnsi="Arial" w:cs="Arial"/>
          <w:iCs/>
        </w:rPr>
      </w:pPr>
      <w:r>
        <w:rPr>
          <w:rFonts w:ascii="Arial" w:hAnsi="Arial" w:cs="Arial"/>
          <w:iCs/>
        </w:rPr>
        <w:t>Co-requisites:</w:t>
      </w:r>
    </w:p>
    <w:p w14:paraId="5A62F157" w14:textId="01C1BEC4" w:rsidR="00EC6BF1" w:rsidRDefault="008636AA" w:rsidP="00BB0804">
      <w:pPr>
        <w:pStyle w:val="ListParagraph"/>
        <w:spacing w:before="60" w:after="60" w:line="240" w:lineRule="auto"/>
        <w:ind w:left="567" w:right="-330"/>
        <w:rPr>
          <w:rFonts w:ascii="Arial" w:hAnsi="Arial" w:cs="Arial"/>
          <w:iCs/>
        </w:rPr>
      </w:pPr>
      <w:r>
        <w:rPr>
          <w:rFonts w:ascii="Arial" w:hAnsi="Arial" w:cs="Arial"/>
          <w:iCs/>
        </w:rPr>
        <w:t>ECON5800 Introduction to Econometrics.</w:t>
      </w:r>
    </w:p>
    <w:p w14:paraId="116DDC78" w14:textId="4005E22C" w:rsidR="009A2D37" w:rsidRPr="00302082" w:rsidRDefault="009A2D37" w:rsidP="00C87586">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w:t>
      </w:r>
      <w:r w:rsidR="00BC7549">
        <w:rPr>
          <w:rFonts w:ascii="Arial" w:hAnsi="Arial" w:cs="Arial"/>
          <w:b/>
        </w:rPr>
        <w:t>course</w:t>
      </w:r>
      <w:r w:rsidRPr="00302082">
        <w:rPr>
          <w:rFonts w:ascii="Arial" w:hAnsi="Arial" w:cs="Arial"/>
          <w:b/>
        </w:rPr>
        <w:t>s of study to which the module contributes</w:t>
      </w:r>
    </w:p>
    <w:p w14:paraId="1540E538" w14:textId="74321C6F" w:rsidR="007C2102" w:rsidRDefault="007C2102" w:rsidP="007C2102">
      <w:pPr>
        <w:pStyle w:val="ListParagraph"/>
        <w:spacing w:after="120" w:line="240" w:lineRule="auto"/>
        <w:ind w:left="567" w:right="260"/>
        <w:rPr>
          <w:rFonts w:ascii="Arial" w:hAnsi="Arial" w:cs="Arial"/>
          <w:iCs/>
        </w:rPr>
      </w:pPr>
      <w:r w:rsidRPr="009145F5">
        <w:rPr>
          <w:rFonts w:ascii="Arial" w:hAnsi="Arial" w:cs="Arial"/>
          <w:iCs/>
        </w:rPr>
        <w:t xml:space="preserve">This is an elective module for all Single Honours Economics </w:t>
      </w:r>
      <w:r w:rsidR="00BC7549">
        <w:rPr>
          <w:rFonts w:ascii="Arial" w:hAnsi="Arial" w:cs="Arial"/>
          <w:iCs/>
        </w:rPr>
        <w:t>Course</w:t>
      </w:r>
      <w:r w:rsidRPr="009145F5">
        <w:rPr>
          <w:rFonts w:ascii="Arial" w:hAnsi="Arial" w:cs="Arial"/>
          <w:iCs/>
        </w:rPr>
        <w:t xml:space="preserve">s and Joint Honours </w:t>
      </w:r>
      <w:r w:rsidR="00BC7549">
        <w:rPr>
          <w:rFonts w:ascii="Arial" w:hAnsi="Arial" w:cs="Arial"/>
          <w:iCs/>
        </w:rPr>
        <w:t>Course</w:t>
      </w:r>
      <w:r w:rsidRPr="009145F5">
        <w:rPr>
          <w:rFonts w:ascii="Arial" w:hAnsi="Arial" w:cs="Arial"/>
          <w:iCs/>
        </w:rPr>
        <w:t>s</w:t>
      </w:r>
      <w:r w:rsidR="00BB4156">
        <w:rPr>
          <w:rFonts w:ascii="Arial" w:hAnsi="Arial" w:cs="Arial"/>
          <w:iCs/>
        </w:rPr>
        <w:t xml:space="preserve"> in Economics</w:t>
      </w:r>
      <w:r w:rsidRPr="009145F5">
        <w:rPr>
          <w:rFonts w:ascii="Arial" w:hAnsi="Arial" w:cs="Arial"/>
          <w:iCs/>
        </w:rPr>
        <w:t>.</w:t>
      </w:r>
    </w:p>
    <w:p w14:paraId="45DD2DAD" w14:textId="77777777" w:rsidR="00BB0804" w:rsidRDefault="00BB0804" w:rsidP="007C2102">
      <w:pPr>
        <w:pStyle w:val="ListParagraph"/>
        <w:spacing w:after="120" w:line="240" w:lineRule="auto"/>
        <w:ind w:left="567" w:right="260"/>
        <w:rPr>
          <w:rFonts w:ascii="Arial" w:hAnsi="Arial" w:cs="Arial"/>
          <w:iCs/>
        </w:rPr>
      </w:pPr>
    </w:p>
    <w:p w14:paraId="451A946D" w14:textId="757F8A9F" w:rsidR="00BB0804" w:rsidRPr="009145F5" w:rsidRDefault="00BB0804" w:rsidP="00BB0804">
      <w:pPr>
        <w:pStyle w:val="ListParagraph"/>
        <w:spacing w:after="120" w:line="240" w:lineRule="auto"/>
        <w:ind w:left="567" w:right="260"/>
        <w:rPr>
          <w:rFonts w:ascii="Arial" w:hAnsi="Arial" w:cs="Arial"/>
          <w:color w:val="000000" w:themeColor="text1"/>
        </w:rPr>
      </w:pPr>
      <w:r w:rsidRPr="009145F5">
        <w:rPr>
          <w:rFonts w:ascii="Arial" w:hAnsi="Arial" w:cs="Arial"/>
          <w:color w:val="000000" w:themeColor="text1"/>
        </w:rPr>
        <w:t xml:space="preserve">The module is </w:t>
      </w:r>
      <w:r w:rsidRPr="009145F5">
        <w:rPr>
          <w:rFonts w:ascii="Arial" w:hAnsi="Arial" w:cs="Arial"/>
          <w:b/>
          <w:color w:val="000000" w:themeColor="text1"/>
        </w:rPr>
        <w:t xml:space="preserve">NOT </w:t>
      </w:r>
      <w:r w:rsidRPr="009145F5">
        <w:rPr>
          <w:rFonts w:ascii="Arial" w:hAnsi="Arial" w:cs="Arial"/>
          <w:color w:val="000000" w:themeColor="text1"/>
        </w:rPr>
        <w:t xml:space="preserve">available to students across other degree </w:t>
      </w:r>
      <w:r w:rsidR="00BC7549">
        <w:rPr>
          <w:rFonts w:ascii="Arial" w:hAnsi="Arial" w:cs="Arial"/>
          <w:color w:val="000000" w:themeColor="text1"/>
        </w:rPr>
        <w:t>course</w:t>
      </w:r>
      <w:r w:rsidRPr="009145F5">
        <w:rPr>
          <w:rFonts w:ascii="Arial" w:hAnsi="Arial" w:cs="Arial"/>
          <w:color w:val="000000" w:themeColor="text1"/>
        </w:rPr>
        <w:t>s in the University</w:t>
      </w:r>
    </w:p>
    <w:p w14:paraId="79361787" w14:textId="7F949B2C" w:rsidR="004A0434" w:rsidRDefault="00812144" w:rsidP="00C87586">
      <w:pPr>
        <w:numPr>
          <w:ilvl w:val="0"/>
          <w:numId w:val="1"/>
        </w:numPr>
        <w:spacing w:before="360" w:after="120" w:line="240" w:lineRule="auto"/>
        <w:ind w:left="567" w:right="261" w:hanging="567"/>
        <w:rPr>
          <w:rFonts w:ascii="Arial" w:hAnsi="Arial" w:cs="Arial"/>
          <w:b/>
        </w:rPr>
      </w:pPr>
      <w:r>
        <w:rPr>
          <w:rFonts w:ascii="Arial" w:hAnsi="Arial" w:cs="Arial"/>
          <w:b/>
        </w:rPr>
        <w:t>T</w:t>
      </w:r>
      <w:r w:rsidR="009A2D37" w:rsidRPr="00302082">
        <w:rPr>
          <w:rFonts w:ascii="Arial" w:hAnsi="Arial" w:cs="Arial"/>
          <w:b/>
        </w:rPr>
        <w: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601D7B" w14:textId="77777777" w:rsidR="00BB0804" w:rsidRPr="00015CBD" w:rsidRDefault="00BB0804" w:rsidP="00C87586">
      <w:pPr>
        <w:pStyle w:val="ListParagraph"/>
        <w:numPr>
          <w:ilvl w:val="1"/>
          <w:numId w:val="1"/>
        </w:numPr>
        <w:tabs>
          <w:tab w:val="left" w:pos="993"/>
          <w:tab w:val="left" w:pos="1276"/>
        </w:tabs>
        <w:spacing w:after="120" w:line="240" w:lineRule="auto"/>
        <w:ind w:left="993" w:right="261" w:hanging="284"/>
        <w:contextualSpacing w:val="0"/>
        <w:rPr>
          <w:rFonts w:ascii="Arial" w:hAnsi="Arial" w:cs="Arial"/>
        </w:rPr>
      </w:pPr>
      <w:r w:rsidRPr="00015CBD">
        <w:rPr>
          <w:rFonts w:ascii="Arial" w:hAnsi="Arial" w:cs="Arial"/>
        </w:rPr>
        <w:t>Demonstrate knowledge and understanding of human capital</w:t>
      </w:r>
    </w:p>
    <w:p w14:paraId="4E57D20C" w14:textId="77777777" w:rsidR="00BB0804" w:rsidRPr="00015CBD" w:rsidRDefault="00BB0804" w:rsidP="00C87586">
      <w:pPr>
        <w:pStyle w:val="ListParagraph"/>
        <w:numPr>
          <w:ilvl w:val="1"/>
          <w:numId w:val="1"/>
        </w:numPr>
        <w:tabs>
          <w:tab w:val="left" w:pos="993"/>
          <w:tab w:val="left" w:pos="1276"/>
        </w:tabs>
        <w:spacing w:after="120" w:line="240" w:lineRule="auto"/>
        <w:ind w:left="993" w:right="261" w:hanging="284"/>
        <w:contextualSpacing w:val="0"/>
        <w:rPr>
          <w:rFonts w:ascii="Arial" w:hAnsi="Arial" w:cs="Arial"/>
        </w:rPr>
      </w:pPr>
      <w:r w:rsidRPr="00015CBD">
        <w:rPr>
          <w:rFonts w:ascii="Arial" w:hAnsi="Arial" w:cs="Arial"/>
        </w:rPr>
        <w:t>Apply microeconomic concepts and principles to the acquisition of human capital</w:t>
      </w:r>
    </w:p>
    <w:p w14:paraId="1A21F273" w14:textId="77777777" w:rsidR="00BB0804" w:rsidRPr="00015CBD" w:rsidRDefault="00BB0804" w:rsidP="00C87586">
      <w:pPr>
        <w:pStyle w:val="ListParagraph"/>
        <w:numPr>
          <w:ilvl w:val="1"/>
          <w:numId w:val="1"/>
        </w:numPr>
        <w:tabs>
          <w:tab w:val="left" w:pos="993"/>
          <w:tab w:val="left" w:pos="1276"/>
        </w:tabs>
        <w:spacing w:after="120" w:line="240" w:lineRule="auto"/>
        <w:ind w:left="993" w:right="261" w:hanging="284"/>
        <w:contextualSpacing w:val="0"/>
        <w:rPr>
          <w:rFonts w:ascii="Arial" w:hAnsi="Arial" w:cs="Arial"/>
        </w:rPr>
      </w:pPr>
      <w:r w:rsidRPr="00015CBD">
        <w:rPr>
          <w:rFonts w:ascii="Arial" w:hAnsi="Arial" w:cs="Arial"/>
        </w:rPr>
        <w:t>Identify the consequences of market failure and their impact on human capital development</w:t>
      </w:r>
    </w:p>
    <w:p w14:paraId="235EE252" w14:textId="77777777" w:rsidR="00BB0804" w:rsidRPr="00015CBD" w:rsidRDefault="00BB0804" w:rsidP="00C87586">
      <w:pPr>
        <w:pStyle w:val="ListParagraph"/>
        <w:numPr>
          <w:ilvl w:val="1"/>
          <w:numId w:val="1"/>
        </w:numPr>
        <w:tabs>
          <w:tab w:val="left" w:pos="1276"/>
        </w:tabs>
        <w:spacing w:after="120" w:line="240" w:lineRule="auto"/>
        <w:ind w:left="993" w:right="261" w:hanging="284"/>
        <w:contextualSpacing w:val="0"/>
        <w:rPr>
          <w:rFonts w:ascii="Arial" w:hAnsi="Arial" w:cs="Arial"/>
        </w:rPr>
      </w:pPr>
      <w:r w:rsidRPr="00015CBD">
        <w:rPr>
          <w:rFonts w:ascii="Arial" w:hAnsi="Arial" w:cs="Arial"/>
        </w:rPr>
        <w:t>Understand the private and social effects of human capital</w:t>
      </w:r>
    </w:p>
    <w:p w14:paraId="0A1D34A4" w14:textId="77777777" w:rsidR="00BB0804" w:rsidRPr="00015CBD" w:rsidRDefault="00BB0804" w:rsidP="00C87586">
      <w:pPr>
        <w:pStyle w:val="ListParagraph"/>
        <w:numPr>
          <w:ilvl w:val="1"/>
          <w:numId w:val="1"/>
        </w:numPr>
        <w:tabs>
          <w:tab w:val="left" w:pos="1276"/>
        </w:tabs>
        <w:spacing w:after="120" w:line="240" w:lineRule="auto"/>
        <w:ind w:left="993" w:right="261" w:hanging="284"/>
        <w:contextualSpacing w:val="0"/>
        <w:rPr>
          <w:rFonts w:ascii="Arial" w:hAnsi="Arial" w:cs="Arial"/>
        </w:rPr>
      </w:pPr>
      <w:r w:rsidRPr="00015CBD">
        <w:rPr>
          <w:rFonts w:ascii="Arial" w:hAnsi="Arial" w:cs="Arial"/>
        </w:rPr>
        <w:t xml:space="preserve">Recognise the process of human capital formation and the role of policy intervention </w:t>
      </w:r>
    </w:p>
    <w:p w14:paraId="1D792AAF" w14:textId="77777777" w:rsidR="00BB0804" w:rsidRPr="00015CBD" w:rsidRDefault="00BB0804" w:rsidP="00C87586">
      <w:pPr>
        <w:pStyle w:val="ListParagraph"/>
        <w:numPr>
          <w:ilvl w:val="1"/>
          <w:numId w:val="1"/>
        </w:numPr>
        <w:tabs>
          <w:tab w:val="left" w:pos="1276"/>
        </w:tabs>
        <w:spacing w:after="120" w:line="240" w:lineRule="auto"/>
        <w:ind w:left="1276" w:right="261" w:hanging="567"/>
        <w:contextualSpacing w:val="0"/>
        <w:rPr>
          <w:rFonts w:ascii="Arial" w:hAnsi="Arial" w:cs="Arial"/>
        </w:rPr>
      </w:pPr>
      <w:r w:rsidRPr="00015CBD">
        <w:rPr>
          <w:rFonts w:ascii="Arial" w:hAnsi="Arial" w:cs="Arial"/>
        </w:rPr>
        <w:t>Understand the challenges and methods involved in identifying and measuring human capital outcomes</w:t>
      </w:r>
    </w:p>
    <w:p w14:paraId="31180F06" w14:textId="77777777" w:rsidR="00120783" w:rsidRPr="00120783" w:rsidRDefault="00120783" w:rsidP="00672CE8">
      <w:pPr>
        <w:suppressAutoHyphens/>
        <w:spacing w:after="0" w:line="360" w:lineRule="auto"/>
        <w:ind w:left="360"/>
        <w:rPr>
          <w:rFonts w:ascii="Arial" w:hAnsi="Arial" w:cs="Arial"/>
        </w:rPr>
      </w:pPr>
    </w:p>
    <w:p w14:paraId="77B4020D" w14:textId="77777777" w:rsidR="0076549D" w:rsidRDefault="009A2D37" w:rsidP="0076549D">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BDEECE" w14:textId="77777777" w:rsidR="00BB0804" w:rsidRPr="00015CBD" w:rsidRDefault="00BB0804" w:rsidP="00C87586">
      <w:pPr>
        <w:numPr>
          <w:ilvl w:val="1"/>
          <w:numId w:val="1"/>
        </w:numPr>
        <w:spacing w:after="120" w:line="240" w:lineRule="auto"/>
        <w:ind w:left="1276" w:right="261" w:hanging="567"/>
        <w:rPr>
          <w:rFonts w:ascii="Arial" w:hAnsi="Arial" w:cs="Arial"/>
        </w:rPr>
      </w:pPr>
      <w:r w:rsidRPr="00015CBD">
        <w:rPr>
          <w:rFonts w:ascii="Arial" w:hAnsi="Arial" w:cs="Arial"/>
        </w:rPr>
        <w:t xml:space="preserve">Engage critically in the application of economic models to real-world problems </w:t>
      </w:r>
    </w:p>
    <w:p w14:paraId="287EFA87" w14:textId="77777777" w:rsidR="00BB0804" w:rsidRPr="00015CBD" w:rsidRDefault="00BB0804" w:rsidP="00C87586">
      <w:pPr>
        <w:numPr>
          <w:ilvl w:val="1"/>
          <w:numId w:val="1"/>
        </w:numPr>
        <w:spacing w:after="120" w:line="240" w:lineRule="auto"/>
        <w:ind w:left="1276" w:right="261" w:hanging="567"/>
        <w:rPr>
          <w:rFonts w:ascii="Arial" w:hAnsi="Arial" w:cs="Arial"/>
        </w:rPr>
      </w:pPr>
      <w:r w:rsidRPr="00015CBD">
        <w:rPr>
          <w:rFonts w:ascii="Arial" w:hAnsi="Arial" w:cs="Arial"/>
        </w:rPr>
        <w:t>Address an economic problem using deductive and inductive reasoning</w:t>
      </w:r>
    </w:p>
    <w:p w14:paraId="2A5DCE88" w14:textId="77777777" w:rsidR="00BB0804" w:rsidRPr="00015CBD" w:rsidRDefault="00BB0804" w:rsidP="00C87586">
      <w:pPr>
        <w:numPr>
          <w:ilvl w:val="1"/>
          <w:numId w:val="1"/>
        </w:numPr>
        <w:spacing w:after="120" w:line="240" w:lineRule="auto"/>
        <w:ind w:left="1276" w:right="261" w:hanging="567"/>
        <w:rPr>
          <w:rFonts w:ascii="Arial" w:hAnsi="Arial" w:cs="Arial"/>
        </w:rPr>
      </w:pPr>
      <w:r w:rsidRPr="00015CBD">
        <w:rPr>
          <w:rFonts w:ascii="Arial" w:hAnsi="Arial" w:cs="Arial"/>
        </w:rPr>
        <w:t>Retrieve and review information from a variety of sources</w:t>
      </w:r>
    </w:p>
    <w:p w14:paraId="6BC907CD" w14:textId="77777777" w:rsidR="00BB0804" w:rsidRPr="00015CBD" w:rsidRDefault="00BB0804" w:rsidP="00C87586">
      <w:pPr>
        <w:numPr>
          <w:ilvl w:val="1"/>
          <w:numId w:val="1"/>
        </w:numPr>
        <w:spacing w:after="120" w:line="240" w:lineRule="auto"/>
        <w:ind w:left="1276" w:right="261" w:hanging="567"/>
        <w:rPr>
          <w:rFonts w:ascii="Arial" w:hAnsi="Arial" w:cs="Arial"/>
        </w:rPr>
      </w:pPr>
      <w:r w:rsidRPr="00015CBD">
        <w:rPr>
          <w:rFonts w:ascii="Arial" w:hAnsi="Arial" w:cs="Arial"/>
        </w:rPr>
        <w:lastRenderedPageBreak/>
        <w:t>Develop economic arguments coherently in writing</w:t>
      </w:r>
    </w:p>
    <w:p w14:paraId="42375818" w14:textId="4281CC19" w:rsidR="0066041F" w:rsidRPr="00797069" w:rsidRDefault="00BB0804" w:rsidP="00797069">
      <w:pPr>
        <w:numPr>
          <w:ilvl w:val="1"/>
          <w:numId w:val="1"/>
        </w:numPr>
        <w:spacing w:after="120" w:line="240" w:lineRule="auto"/>
        <w:ind w:left="1276" w:right="261" w:hanging="567"/>
        <w:rPr>
          <w:rFonts w:ascii="Arial" w:hAnsi="Arial" w:cs="Arial"/>
        </w:rPr>
      </w:pPr>
      <w:r w:rsidRPr="00015CBD">
        <w:rPr>
          <w:rFonts w:ascii="Arial" w:hAnsi="Arial" w:cs="Arial"/>
        </w:rPr>
        <w:t>Plan work and study independently</w:t>
      </w:r>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4083DC2" w14:textId="2492E580" w:rsidR="00BB0804" w:rsidRPr="00BB0804" w:rsidRDefault="00BB0804" w:rsidP="009E02DF">
      <w:pPr>
        <w:spacing w:after="120" w:line="240" w:lineRule="auto"/>
        <w:ind w:left="567" w:right="260"/>
        <w:jc w:val="both"/>
        <w:rPr>
          <w:rFonts w:ascii="Arial" w:hAnsi="Arial" w:cs="Arial"/>
        </w:rPr>
      </w:pPr>
      <w:r w:rsidRPr="00BB0804">
        <w:rPr>
          <w:rFonts w:ascii="Arial" w:hAnsi="Arial" w:cs="Arial"/>
        </w:rPr>
        <w:t xml:space="preserve">This course examines the economic relevance of human capital. </w:t>
      </w:r>
      <w:r w:rsidR="00F517DE">
        <w:rPr>
          <w:rFonts w:ascii="Arial" w:hAnsi="Arial" w:cs="Arial"/>
        </w:rPr>
        <w:t xml:space="preserve">It </w:t>
      </w:r>
      <w:r w:rsidRPr="00BB0804">
        <w:rPr>
          <w:rFonts w:ascii="Arial" w:hAnsi="Arial" w:cs="Arial"/>
        </w:rPr>
        <w:t>begin</w:t>
      </w:r>
      <w:r w:rsidR="00F517DE">
        <w:rPr>
          <w:rFonts w:ascii="Arial" w:hAnsi="Arial" w:cs="Arial"/>
        </w:rPr>
        <w:t>s</w:t>
      </w:r>
      <w:r w:rsidRPr="00BB0804">
        <w:rPr>
          <w:rFonts w:ascii="Arial" w:hAnsi="Arial" w:cs="Arial"/>
        </w:rPr>
        <w:t xml:space="preserve"> by defining and categorizing different types of human capital, and then consider</w:t>
      </w:r>
      <w:r w:rsidR="00F517DE">
        <w:rPr>
          <w:rFonts w:ascii="Arial" w:hAnsi="Arial" w:cs="Arial"/>
        </w:rPr>
        <w:t>s</w:t>
      </w:r>
      <w:r w:rsidRPr="00BB0804">
        <w:rPr>
          <w:rFonts w:ascii="Arial" w:hAnsi="Arial" w:cs="Arial"/>
        </w:rPr>
        <w:t xml:space="preserve"> the economic importance of human capital both to individuals and to society. The course </w:t>
      </w:r>
      <w:r w:rsidR="00F517DE">
        <w:rPr>
          <w:rFonts w:ascii="Arial" w:hAnsi="Arial" w:cs="Arial"/>
        </w:rPr>
        <w:t xml:space="preserve">then proceeds to </w:t>
      </w:r>
      <w:r w:rsidRPr="00BB0804">
        <w:rPr>
          <w:rFonts w:ascii="Arial" w:hAnsi="Arial" w:cs="Arial"/>
        </w:rPr>
        <w:t xml:space="preserve">explore the connections between human capital and the labour market, as well as social outcomes such as crime. </w:t>
      </w:r>
      <w:r w:rsidR="00F517DE">
        <w:rPr>
          <w:rFonts w:ascii="Arial" w:hAnsi="Arial" w:cs="Arial"/>
        </w:rPr>
        <w:t xml:space="preserve">Finally, it will discuss the </w:t>
      </w:r>
      <w:r w:rsidRPr="00BB0804">
        <w:rPr>
          <w:rFonts w:ascii="Arial" w:hAnsi="Arial" w:cs="Arial"/>
        </w:rPr>
        <w:t>challenges faced in identifying a causal effect of human capital on individual and social outcomes. S</w:t>
      </w:r>
      <w:r w:rsidR="00F517DE">
        <w:rPr>
          <w:rFonts w:ascii="Arial" w:hAnsi="Arial" w:cs="Arial"/>
        </w:rPr>
        <w:t xml:space="preserve">pecific consideration will be given to how </w:t>
      </w:r>
      <w:r w:rsidRPr="00BB0804">
        <w:rPr>
          <w:rFonts w:ascii="Arial" w:hAnsi="Arial" w:cs="Arial"/>
        </w:rPr>
        <w:t xml:space="preserve">econometric techniques can be used to obtain causal effects.  </w:t>
      </w:r>
    </w:p>
    <w:p w14:paraId="03ACF0F9" w14:textId="57C58822" w:rsidR="0076549D" w:rsidRDefault="00BB0804" w:rsidP="009E02DF">
      <w:pPr>
        <w:spacing w:after="120" w:line="240" w:lineRule="auto"/>
        <w:ind w:left="567" w:right="260"/>
        <w:jc w:val="both"/>
        <w:rPr>
          <w:rFonts w:ascii="Arial" w:hAnsi="Arial" w:cs="Arial"/>
        </w:rPr>
      </w:pPr>
      <w:r w:rsidRPr="00BB0804">
        <w:rPr>
          <w:rFonts w:ascii="Arial" w:hAnsi="Arial" w:cs="Arial"/>
        </w:rPr>
        <w:t xml:space="preserve">The course will also study how human capital is formed and how it can be influenced by policy intervention. </w:t>
      </w:r>
      <w:r w:rsidR="00F517DE">
        <w:rPr>
          <w:rFonts w:ascii="Arial" w:hAnsi="Arial" w:cs="Arial"/>
        </w:rPr>
        <w:t>It w</w:t>
      </w:r>
      <w:r w:rsidRPr="00BB0804">
        <w:rPr>
          <w:rFonts w:ascii="Arial" w:hAnsi="Arial" w:cs="Arial"/>
        </w:rPr>
        <w:t>ill consider the effects of specific policy interventions on human capital development, drawing on examples from developing and developed countries.</w:t>
      </w:r>
    </w:p>
    <w:p w14:paraId="2FEB5B39" w14:textId="77777777" w:rsidR="00BB0804" w:rsidRPr="007C2102" w:rsidRDefault="00BB0804" w:rsidP="00BB0804">
      <w:pPr>
        <w:spacing w:after="120" w:line="240" w:lineRule="auto"/>
        <w:ind w:left="360" w:right="260"/>
        <w:jc w:val="both"/>
        <w:rPr>
          <w:rFonts w:ascii="Arial" w:hAnsi="Arial" w:cs="Arial"/>
          <w:b/>
        </w:rPr>
      </w:pPr>
    </w:p>
    <w:p w14:paraId="2FF64C54" w14:textId="77777777" w:rsidR="00BB0804" w:rsidRDefault="00883204" w:rsidP="00BB0804">
      <w:pPr>
        <w:numPr>
          <w:ilvl w:val="0"/>
          <w:numId w:val="1"/>
        </w:numPr>
        <w:spacing w:after="120" w:line="240" w:lineRule="auto"/>
        <w:ind w:right="260"/>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B30FB10" w14:textId="53BAF4C2" w:rsidR="00BB0804" w:rsidRPr="00BB0804" w:rsidRDefault="00BB0804" w:rsidP="009E02DF">
      <w:pPr>
        <w:pStyle w:val="ListParagraph"/>
        <w:numPr>
          <w:ilvl w:val="0"/>
          <w:numId w:val="46"/>
        </w:numPr>
        <w:spacing w:after="0" w:line="360" w:lineRule="auto"/>
        <w:ind w:left="993" w:right="260" w:hanging="284"/>
        <w:jc w:val="both"/>
        <w:rPr>
          <w:rFonts w:ascii="Arial" w:hAnsi="Arial" w:cs="Arial"/>
          <w:b/>
        </w:rPr>
      </w:pPr>
      <w:r w:rsidRPr="00BB0804">
        <w:rPr>
          <w:rFonts w:ascii="Arial" w:hAnsi="Arial" w:cs="Arial"/>
        </w:rPr>
        <w:t xml:space="preserve">Sloan, F. and C-R. Hsieh (2012), 'Health Economics', MIT Press. </w:t>
      </w:r>
    </w:p>
    <w:p w14:paraId="511C729F" w14:textId="3D28C915" w:rsidR="00BB0804" w:rsidRPr="00BB0804" w:rsidRDefault="00BB0804" w:rsidP="009E02DF">
      <w:pPr>
        <w:pStyle w:val="ListParagraph"/>
        <w:widowControl w:val="0"/>
        <w:numPr>
          <w:ilvl w:val="0"/>
          <w:numId w:val="46"/>
        </w:numPr>
        <w:snapToGrid w:val="0"/>
        <w:spacing w:after="0" w:line="360" w:lineRule="auto"/>
        <w:ind w:left="993" w:hanging="284"/>
        <w:rPr>
          <w:rFonts w:ascii="Arial" w:hAnsi="Arial" w:cs="Arial"/>
        </w:rPr>
      </w:pPr>
      <w:proofErr w:type="spellStart"/>
      <w:r w:rsidRPr="00BB0804">
        <w:rPr>
          <w:rFonts w:ascii="Arial" w:hAnsi="Arial" w:cs="Arial"/>
        </w:rPr>
        <w:t>Borjas</w:t>
      </w:r>
      <w:proofErr w:type="spellEnd"/>
      <w:r w:rsidRPr="00BB0804">
        <w:rPr>
          <w:rFonts w:ascii="Arial" w:hAnsi="Arial" w:cs="Arial"/>
        </w:rPr>
        <w:t>, G. (2016), ‘</w:t>
      </w:r>
      <w:proofErr w:type="spellStart"/>
      <w:r w:rsidRPr="00BB0804">
        <w:rPr>
          <w:rFonts w:ascii="Arial" w:hAnsi="Arial" w:cs="Arial"/>
        </w:rPr>
        <w:t>Labor</w:t>
      </w:r>
      <w:proofErr w:type="spellEnd"/>
      <w:r w:rsidRPr="00BB0804">
        <w:rPr>
          <w:rFonts w:ascii="Arial" w:hAnsi="Arial" w:cs="Arial"/>
        </w:rPr>
        <w:t xml:space="preserve"> Economics’, McGraw Hill.</w:t>
      </w:r>
    </w:p>
    <w:p w14:paraId="5E95CFDA" w14:textId="51BB7B78" w:rsidR="0076549D" w:rsidRDefault="00BB0804" w:rsidP="009E02DF">
      <w:pPr>
        <w:pStyle w:val="ListParagraph"/>
        <w:widowControl w:val="0"/>
        <w:numPr>
          <w:ilvl w:val="0"/>
          <w:numId w:val="46"/>
        </w:numPr>
        <w:snapToGrid w:val="0"/>
        <w:spacing w:after="0" w:line="360" w:lineRule="auto"/>
        <w:ind w:left="993" w:hanging="284"/>
        <w:rPr>
          <w:rFonts w:ascii="Arial" w:hAnsi="Arial" w:cs="Arial"/>
        </w:rPr>
      </w:pPr>
      <w:r w:rsidRPr="00BB0804">
        <w:rPr>
          <w:rFonts w:ascii="Arial" w:hAnsi="Arial" w:cs="Arial"/>
        </w:rPr>
        <w:t xml:space="preserve">Sloane, P., </w:t>
      </w:r>
      <w:proofErr w:type="spellStart"/>
      <w:r w:rsidRPr="00BB0804">
        <w:rPr>
          <w:rFonts w:ascii="Arial" w:hAnsi="Arial" w:cs="Arial"/>
        </w:rPr>
        <w:t>Latreille</w:t>
      </w:r>
      <w:proofErr w:type="spellEnd"/>
      <w:r w:rsidRPr="00BB0804">
        <w:rPr>
          <w:rFonts w:ascii="Arial" w:hAnsi="Arial" w:cs="Arial"/>
        </w:rPr>
        <w:t>, P. and N. O’Leary (2016), ‘Modern Labour Economics’, Routledge.</w:t>
      </w:r>
    </w:p>
    <w:p w14:paraId="69AA9F23" w14:textId="77777777" w:rsidR="00BB0804" w:rsidRDefault="00BB0804" w:rsidP="009E02DF">
      <w:pPr>
        <w:suppressAutoHyphens/>
        <w:spacing w:before="120" w:after="0" w:line="240" w:lineRule="auto"/>
        <w:ind w:left="709"/>
        <w:rPr>
          <w:rFonts w:ascii="Arial" w:hAnsi="Arial" w:cs="Arial"/>
          <w:color w:val="000000" w:themeColor="text1"/>
        </w:rPr>
      </w:pPr>
      <w:r>
        <w:rPr>
          <w:rFonts w:ascii="Arial" w:hAnsi="Arial" w:cs="Arial"/>
        </w:rPr>
        <w:t>Additional reading will be provided via accessible journal articles (e.g. Journal of Economic Perspectives), policy reports and monographs.</w:t>
      </w:r>
    </w:p>
    <w:p w14:paraId="2905A534" w14:textId="77777777" w:rsidR="00BB0804" w:rsidRPr="00302082" w:rsidRDefault="00BB0804" w:rsidP="00BB0804">
      <w:pPr>
        <w:widowControl w:val="0"/>
        <w:snapToGrid w:val="0"/>
        <w:spacing w:after="0" w:line="240" w:lineRule="auto"/>
        <w:rPr>
          <w:rFonts w:ascii="Arial" w:hAnsi="Arial" w:cs="Arial"/>
          <w:b/>
        </w:rPr>
      </w:pPr>
    </w:p>
    <w:p w14:paraId="1B56B35C" w14:textId="77777777" w:rsidR="00883204" w:rsidRPr="00883204" w:rsidRDefault="009A2D37" w:rsidP="00797069">
      <w:pPr>
        <w:numPr>
          <w:ilvl w:val="0"/>
          <w:numId w:val="1"/>
        </w:numPr>
        <w:spacing w:before="360" w:after="120" w:line="240" w:lineRule="auto"/>
        <w:ind w:left="567" w:right="261"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3D2A57A6" w:rsidR="009A2D37" w:rsidRPr="000E4603" w:rsidRDefault="00C57028" w:rsidP="009E02DF">
      <w:pPr>
        <w:spacing w:after="120" w:line="240" w:lineRule="auto"/>
        <w:ind w:left="1134" w:right="260"/>
        <w:jc w:val="both"/>
        <w:rPr>
          <w:rFonts w:ascii="Arial" w:hAnsi="Arial" w:cs="Arial"/>
          <w:iCs/>
        </w:rPr>
      </w:pPr>
      <w:r w:rsidRPr="000E4603">
        <w:rPr>
          <w:rFonts w:ascii="Arial" w:hAnsi="Arial" w:cs="Arial"/>
          <w:iCs/>
        </w:rPr>
        <w:t>Total contact hours:</w:t>
      </w:r>
      <w:r w:rsidR="00680C19">
        <w:rPr>
          <w:rFonts w:ascii="Arial" w:hAnsi="Arial" w:cs="Arial"/>
          <w:iCs/>
        </w:rPr>
        <w:t xml:space="preserve"> 29</w:t>
      </w:r>
      <w:r w:rsidR="000E4603" w:rsidRPr="000E4603">
        <w:rPr>
          <w:rFonts w:ascii="Arial" w:hAnsi="Arial" w:cs="Arial"/>
          <w:iCs/>
        </w:rPr>
        <w:t xml:space="preserve"> hours</w:t>
      </w:r>
    </w:p>
    <w:p w14:paraId="6B7DBD0C" w14:textId="40865903" w:rsidR="00C57028" w:rsidRPr="000E4603" w:rsidRDefault="00C57028" w:rsidP="009E02DF">
      <w:pPr>
        <w:spacing w:after="120" w:line="240" w:lineRule="auto"/>
        <w:ind w:left="1134" w:right="260"/>
        <w:jc w:val="both"/>
        <w:rPr>
          <w:rFonts w:ascii="Arial" w:hAnsi="Arial" w:cs="Arial"/>
          <w:iCs/>
        </w:rPr>
      </w:pPr>
      <w:r w:rsidRPr="000E4603">
        <w:rPr>
          <w:rFonts w:ascii="Arial" w:hAnsi="Arial" w:cs="Arial"/>
          <w:iCs/>
        </w:rPr>
        <w:t>Private study hours:</w:t>
      </w:r>
      <w:r w:rsidR="00BB0804">
        <w:rPr>
          <w:rFonts w:ascii="Arial" w:hAnsi="Arial" w:cs="Arial"/>
          <w:iCs/>
        </w:rPr>
        <w:t xml:space="preserve"> 1</w:t>
      </w:r>
      <w:r w:rsidR="00680C19">
        <w:rPr>
          <w:rFonts w:ascii="Arial" w:hAnsi="Arial" w:cs="Arial"/>
          <w:iCs/>
        </w:rPr>
        <w:t>21</w:t>
      </w:r>
    </w:p>
    <w:p w14:paraId="0D4AE2E0" w14:textId="40A1D5B5" w:rsidR="0010395C" w:rsidRDefault="00C57028" w:rsidP="00797069">
      <w:pPr>
        <w:spacing w:after="120" w:line="240" w:lineRule="auto"/>
        <w:ind w:left="1134" w:right="260"/>
        <w:jc w:val="both"/>
        <w:rPr>
          <w:rFonts w:ascii="Arial" w:hAnsi="Arial" w:cs="Arial"/>
          <w:iCs/>
        </w:rPr>
      </w:pPr>
      <w:r w:rsidRPr="000E4603">
        <w:rPr>
          <w:rFonts w:ascii="Arial" w:hAnsi="Arial" w:cs="Arial"/>
          <w:iCs/>
        </w:rPr>
        <w:t>Total study hours:</w:t>
      </w:r>
      <w:r w:rsidR="0066041F">
        <w:rPr>
          <w:rFonts w:ascii="Arial" w:hAnsi="Arial" w:cs="Arial"/>
          <w:iCs/>
        </w:rPr>
        <w:t xml:space="preserve"> 150</w:t>
      </w:r>
    </w:p>
    <w:p w14:paraId="38943BB6" w14:textId="77777777" w:rsidR="00883204" w:rsidRPr="00883204" w:rsidRDefault="00EF4933" w:rsidP="00797069">
      <w:pPr>
        <w:numPr>
          <w:ilvl w:val="0"/>
          <w:numId w:val="1"/>
        </w:numPr>
        <w:spacing w:before="360" w:after="120" w:line="240" w:lineRule="auto"/>
        <w:ind w:left="567" w:right="261"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1369A1">
      <w:pPr>
        <w:pStyle w:val="ListParagraph"/>
        <w:numPr>
          <w:ilvl w:val="1"/>
          <w:numId w:val="3"/>
        </w:numPr>
        <w:spacing w:after="120"/>
        <w:ind w:left="1134" w:hanging="567"/>
        <w:rPr>
          <w:rFonts w:ascii="Arial" w:hAnsi="Arial" w:cs="Arial"/>
          <w:iCs/>
        </w:rPr>
      </w:pPr>
      <w:r w:rsidRPr="00696FF5">
        <w:rPr>
          <w:rFonts w:ascii="Arial" w:hAnsi="Arial" w:cs="Arial"/>
          <w:iCs/>
        </w:rPr>
        <w:t>Main assessment methods</w:t>
      </w:r>
    </w:p>
    <w:p w14:paraId="1590DC4F" w14:textId="48C95AB4" w:rsidR="000411CC" w:rsidRDefault="00BB0804" w:rsidP="00797069">
      <w:pPr>
        <w:spacing w:after="0" w:line="240" w:lineRule="auto"/>
        <w:ind w:left="1134" w:right="261"/>
        <w:jc w:val="both"/>
        <w:rPr>
          <w:rFonts w:ascii="Arial" w:hAnsi="Arial" w:cs="Arial"/>
          <w:iCs/>
        </w:rPr>
      </w:pPr>
      <w:r>
        <w:rPr>
          <w:rFonts w:ascii="Arial" w:hAnsi="Arial" w:cs="Arial"/>
          <w:iCs/>
        </w:rPr>
        <w:t>In Course Test</w:t>
      </w:r>
      <w:r w:rsidR="00BD43B3">
        <w:rPr>
          <w:rFonts w:ascii="Arial" w:hAnsi="Arial" w:cs="Arial"/>
          <w:iCs/>
        </w:rPr>
        <w:t>,</w:t>
      </w:r>
      <w:r w:rsidR="00F16913">
        <w:rPr>
          <w:rFonts w:ascii="Arial" w:hAnsi="Arial" w:cs="Arial"/>
          <w:iCs/>
        </w:rPr>
        <w:t xml:space="preserve"> (</w:t>
      </w:r>
      <w:r w:rsidR="00E82AE9">
        <w:rPr>
          <w:rFonts w:ascii="Arial" w:hAnsi="Arial" w:cs="Arial"/>
          <w:iCs/>
        </w:rPr>
        <w:t xml:space="preserve">45 minutes) </w:t>
      </w:r>
      <w:r w:rsidR="00C80B85">
        <w:rPr>
          <w:rFonts w:ascii="Arial" w:hAnsi="Arial" w:cs="Arial"/>
          <w:iCs/>
        </w:rPr>
        <w:t>(</w:t>
      </w:r>
      <w:r w:rsidR="00AF26D4">
        <w:rPr>
          <w:rFonts w:ascii="Arial" w:hAnsi="Arial" w:cs="Arial"/>
          <w:iCs/>
        </w:rPr>
        <w:t>1</w:t>
      </w:r>
      <w:r w:rsidR="00931760">
        <w:rPr>
          <w:rFonts w:ascii="Arial" w:hAnsi="Arial" w:cs="Arial"/>
          <w:iCs/>
        </w:rPr>
        <w:t>0</w:t>
      </w:r>
      <w:r w:rsidR="0010395C">
        <w:rPr>
          <w:rFonts w:ascii="Arial" w:hAnsi="Arial" w:cs="Arial"/>
          <w:iCs/>
        </w:rPr>
        <w:t>%)</w:t>
      </w:r>
    </w:p>
    <w:p w14:paraId="5182FC1D" w14:textId="1ECDC0D6" w:rsidR="00AF26D4" w:rsidRDefault="00BB0804" w:rsidP="00797069">
      <w:pPr>
        <w:spacing w:after="0" w:line="240" w:lineRule="auto"/>
        <w:ind w:left="1134" w:right="261"/>
        <w:jc w:val="both"/>
        <w:rPr>
          <w:rFonts w:ascii="Arial" w:hAnsi="Arial" w:cs="Arial"/>
          <w:iCs/>
        </w:rPr>
      </w:pPr>
      <w:r>
        <w:rPr>
          <w:rFonts w:ascii="Arial" w:hAnsi="Arial" w:cs="Arial"/>
          <w:iCs/>
        </w:rPr>
        <w:t>Essay</w:t>
      </w:r>
      <w:r w:rsidRPr="00E82AE9">
        <w:rPr>
          <w:rFonts w:ascii="Arial" w:hAnsi="Arial" w:cs="Arial"/>
          <w:iCs/>
        </w:rPr>
        <w:t>,</w:t>
      </w:r>
      <w:r w:rsidR="00AF26D4" w:rsidRPr="00E82AE9">
        <w:rPr>
          <w:rFonts w:ascii="Arial" w:hAnsi="Arial" w:cs="Arial"/>
          <w:iCs/>
        </w:rPr>
        <w:t xml:space="preserve"> (</w:t>
      </w:r>
      <w:r w:rsidR="008D5DDD" w:rsidRPr="00E82AE9">
        <w:rPr>
          <w:rFonts w:ascii="Arial" w:hAnsi="Arial" w:cs="Arial"/>
          <w:iCs/>
        </w:rPr>
        <w:t>1</w:t>
      </w:r>
      <w:r w:rsidR="00BC7549">
        <w:rPr>
          <w:rFonts w:ascii="Arial" w:hAnsi="Arial" w:cs="Arial"/>
          <w:iCs/>
        </w:rPr>
        <w:t>0</w:t>
      </w:r>
      <w:r w:rsidR="008D5DDD" w:rsidRPr="00E82AE9">
        <w:rPr>
          <w:rFonts w:ascii="Arial" w:hAnsi="Arial" w:cs="Arial"/>
          <w:iCs/>
        </w:rPr>
        <w:t>00 words</w:t>
      </w:r>
      <w:r w:rsidR="00AF26D4" w:rsidRPr="00E82AE9">
        <w:rPr>
          <w:rFonts w:ascii="Arial" w:hAnsi="Arial" w:cs="Arial"/>
          <w:iCs/>
        </w:rPr>
        <w:t>)</w:t>
      </w:r>
      <w:r w:rsidR="00AF26D4">
        <w:rPr>
          <w:rFonts w:ascii="Arial" w:hAnsi="Arial" w:cs="Arial"/>
          <w:iCs/>
        </w:rPr>
        <w:t xml:space="preserve"> (10%)</w:t>
      </w:r>
    </w:p>
    <w:p w14:paraId="74EED21D" w14:textId="2A525CB4" w:rsidR="00EB3C11" w:rsidRPr="00CD1EAA" w:rsidRDefault="001369A1" w:rsidP="00797069">
      <w:pPr>
        <w:spacing w:after="0" w:line="240" w:lineRule="auto"/>
        <w:ind w:left="1134" w:right="261"/>
        <w:jc w:val="both"/>
        <w:rPr>
          <w:rFonts w:ascii="Arial" w:hAnsi="Arial" w:cs="Arial"/>
          <w:iCs/>
        </w:rPr>
      </w:pPr>
      <w:r>
        <w:rPr>
          <w:rFonts w:ascii="Arial" w:hAnsi="Arial" w:cs="Arial"/>
          <w:iCs/>
        </w:rPr>
        <w:t>Examination, 2 hours (8</w:t>
      </w:r>
      <w:r w:rsidR="00EB3C11">
        <w:rPr>
          <w:rFonts w:ascii="Arial" w:hAnsi="Arial" w:cs="Arial"/>
          <w:iCs/>
        </w:rPr>
        <w:t>0%)</w:t>
      </w:r>
    </w:p>
    <w:p w14:paraId="2D9F2BAE" w14:textId="77777777" w:rsidR="000411CC" w:rsidRPr="00612B9D" w:rsidRDefault="000411CC"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A14189C" w14:textId="77777777" w:rsidR="00E82AE9" w:rsidRPr="000411CC" w:rsidRDefault="00E82AE9" w:rsidP="00E82AE9">
      <w:pPr>
        <w:spacing w:after="0" w:line="240" w:lineRule="auto"/>
        <w:ind w:left="1134"/>
        <w:rPr>
          <w:rFonts w:ascii="Arial" w:eastAsia="Times New Roman" w:hAnsi="Arial" w:cs="Arial"/>
          <w:color w:val="000000"/>
          <w:szCs w:val="24"/>
        </w:rPr>
      </w:pPr>
      <w:r w:rsidRPr="000411CC">
        <w:rPr>
          <w:rFonts w:ascii="Arial" w:eastAsia="Times New Roman" w:hAnsi="Arial" w:cs="Arial"/>
          <w:color w:val="000000"/>
          <w:szCs w:val="24"/>
        </w:rPr>
        <w:t xml:space="preserve">Reassessment Instrument: 100% </w:t>
      </w:r>
      <w:r>
        <w:rPr>
          <w:rFonts w:ascii="Arial" w:eastAsia="Times New Roman" w:hAnsi="Arial" w:cs="Arial"/>
          <w:color w:val="000000"/>
          <w:szCs w:val="24"/>
        </w:rPr>
        <w:t>exam</w:t>
      </w:r>
    </w:p>
    <w:p w14:paraId="46F25F8A" w14:textId="451663E2" w:rsidR="00797069" w:rsidRDefault="00797069">
      <w:pPr>
        <w:rPr>
          <w:rFonts w:ascii="Arial" w:hAnsi="Arial" w:cs="Arial"/>
          <w:b/>
          <w:i/>
          <w:iCs/>
        </w:rPr>
      </w:pPr>
      <w:r>
        <w:rPr>
          <w:rFonts w:ascii="Arial" w:hAnsi="Arial" w:cs="Arial"/>
          <w:b/>
          <w:i/>
          <w:iCs/>
        </w:rPr>
        <w:br w:type="page"/>
      </w:r>
    </w:p>
    <w:p w14:paraId="40A3C638" w14:textId="629BCE1B" w:rsidR="001369A1" w:rsidRPr="00BA78CD" w:rsidRDefault="006F3F8B" w:rsidP="00BA78CD">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474" w:type="pct"/>
        <w:jc w:val="center"/>
        <w:tblLook w:val="04A0" w:firstRow="1" w:lastRow="0" w:firstColumn="1" w:lastColumn="0" w:noHBand="0" w:noVBand="1"/>
      </w:tblPr>
      <w:tblGrid>
        <w:gridCol w:w="1979"/>
        <w:gridCol w:w="669"/>
        <w:gridCol w:w="672"/>
        <w:gridCol w:w="670"/>
        <w:gridCol w:w="672"/>
        <w:gridCol w:w="670"/>
        <w:gridCol w:w="672"/>
        <w:gridCol w:w="670"/>
        <w:gridCol w:w="672"/>
        <w:gridCol w:w="670"/>
        <w:gridCol w:w="672"/>
        <w:gridCol w:w="668"/>
      </w:tblGrid>
      <w:tr w:rsidR="000C33C6" w:rsidRPr="00302082" w14:paraId="6D90AB94" w14:textId="77777777" w:rsidTr="000C33C6">
        <w:trPr>
          <w:jc w:val="center"/>
        </w:trPr>
        <w:tc>
          <w:tcPr>
            <w:tcW w:w="1058" w:type="pct"/>
            <w:shd w:val="clear" w:color="auto" w:fill="D9D9D9" w:themeFill="background1" w:themeFillShade="D9"/>
          </w:tcPr>
          <w:p w14:paraId="4CB39894" w14:textId="77777777" w:rsidR="00BB0804" w:rsidRPr="00302082" w:rsidRDefault="00BB0804" w:rsidP="00893307">
            <w:pPr>
              <w:spacing w:after="120"/>
              <w:ind w:left="33"/>
              <w:rPr>
                <w:rFonts w:ascii="Arial" w:hAnsi="Arial" w:cs="Arial"/>
                <w:b/>
              </w:rPr>
            </w:pPr>
            <w:r w:rsidRPr="00302082">
              <w:rPr>
                <w:rFonts w:ascii="Arial" w:hAnsi="Arial" w:cs="Arial"/>
                <w:b/>
              </w:rPr>
              <w:t>Module learning outcome</w:t>
            </w:r>
          </w:p>
        </w:tc>
        <w:tc>
          <w:tcPr>
            <w:tcW w:w="358" w:type="pct"/>
          </w:tcPr>
          <w:p w14:paraId="641058BC" w14:textId="77777777" w:rsidR="00BB0804" w:rsidRPr="007D1EDD" w:rsidRDefault="00BB0804" w:rsidP="009E02DF">
            <w:pPr>
              <w:spacing w:after="120"/>
              <w:jc w:val="center"/>
              <w:rPr>
                <w:rFonts w:ascii="Arial" w:hAnsi="Arial" w:cs="Arial"/>
              </w:rPr>
            </w:pPr>
            <w:r w:rsidRPr="007D1EDD">
              <w:rPr>
                <w:rFonts w:ascii="Arial" w:hAnsi="Arial" w:cs="Arial"/>
              </w:rPr>
              <w:t>8.1</w:t>
            </w:r>
          </w:p>
        </w:tc>
        <w:tc>
          <w:tcPr>
            <w:tcW w:w="359" w:type="pct"/>
          </w:tcPr>
          <w:p w14:paraId="622911C4" w14:textId="77777777" w:rsidR="00BB0804" w:rsidRPr="007D1EDD" w:rsidRDefault="00BB0804" w:rsidP="009E02DF">
            <w:pPr>
              <w:spacing w:after="120"/>
              <w:jc w:val="center"/>
              <w:rPr>
                <w:rFonts w:ascii="Arial" w:hAnsi="Arial" w:cs="Arial"/>
              </w:rPr>
            </w:pPr>
            <w:r w:rsidRPr="007D1EDD">
              <w:rPr>
                <w:rFonts w:ascii="Arial" w:hAnsi="Arial" w:cs="Arial"/>
              </w:rPr>
              <w:t>8.2</w:t>
            </w:r>
          </w:p>
        </w:tc>
        <w:tc>
          <w:tcPr>
            <w:tcW w:w="358" w:type="pct"/>
          </w:tcPr>
          <w:p w14:paraId="5C9B7480" w14:textId="77777777" w:rsidR="00BB0804" w:rsidRPr="007D1EDD" w:rsidRDefault="00BB0804" w:rsidP="009E02DF">
            <w:pPr>
              <w:spacing w:after="120"/>
              <w:jc w:val="center"/>
              <w:rPr>
                <w:rFonts w:ascii="Arial" w:hAnsi="Arial" w:cs="Arial"/>
              </w:rPr>
            </w:pPr>
            <w:r w:rsidRPr="007D1EDD">
              <w:rPr>
                <w:rFonts w:ascii="Arial" w:hAnsi="Arial" w:cs="Arial"/>
              </w:rPr>
              <w:t>8.3</w:t>
            </w:r>
          </w:p>
        </w:tc>
        <w:tc>
          <w:tcPr>
            <w:tcW w:w="359" w:type="pct"/>
          </w:tcPr>
          <w:p w14:paraId="52D14CB5" w14:textId="77777777" w:rsidR="00BB0804" w:rsidRPr="007D1EDD" w:rsidRDefault="00BB0804" w:rsidP="009E02DF">
            <w:pPr>
              <w:spacing w:after="120"/>
              <w:jc w:val="center"/>
              <w:rPr>
                <w:rFonts w:ascii="Arial" w:hAnsi="Arial" w:cs="Arial"/>
              </w:rPr>
            </w:pPr>
            <w:r w:rsidRPr="007D1EDD">
              <w:rPr>
                <w:rFonts w:ascii="Arial" w:hAnsi="Arial" w:cs="Arial"/>
              </w:rPr>
              <w:t>8.4</w:t>
            </w:r>
          </w:p>
        </w:tc>
        <w:tc>
          <w:tcPr>
            <w:tcW w:w="358" w:type="pct"/>
          </w:tcPr>
          <w:p w14:paraId="42789F69" w14:textId="77777777" w:rsidR="00BB0804" w:rsidRPr="007D1EDD" w:rsidRDefault="00BB0804" w:rsidP="009E02DF">
            <w:pPr>
              <w:spacing w:after="120"/>
              <w:jc w:val="center"/>
              <w:rPr>
                <w:rFonts w:ascii="Arial" w:hAnsi="Arial" w:cs="Arial"/>
              </w:rPr>
            </w:pPr>
            <w:r w:rsidRPr="007D1EDD">
              <w:rPr>
                <w:rFonts w:ascii="Arial" w:hAnsi="Arial" w:cs="Arial"/>
              </w:rPr>
              <w:t>8.5</w:t>
            </w:r>
          </w:p>
        </w:tc>
        <w:tc>
          <w:tcPr>
            <w:tcW w:w="359" w:type="pct"/>
          </w:tcPr>
          <w:p w14:paraId="288848F3" w14:textId="77777777" w:rsidR="00BB0804" w:rsidRPr="007D1EDD" w:rsidRDefault="00BB0804" w:rsidP="009E02DF">
            <w:pPr>
              <w:spacing w:after="120"/>
              <w:jc w:val="center"/>
              <w:rPr>
                <w:rFonts w:ascii="Arial" w:hAnsi="Arial" w:cs="Arial"/>
              </w:rPr>
            </w:pPr>
            <w:r w:rsidRPr="007D1EDD">
              <w:rPr>
                <w:rFonts w:ascii="Arial" w:hAnsi="Arial" w:cs="Arial"/>
              </w:rPr>
              <w:t>8.6</w:t>
            </w:r>
          </w:p>
        </w:tc>
        <w:tc>
          <w:tcPr>
            <w:tcW w:w="358" w:type="pct"/>
          </w:tcPr>
          <w:p w14:paraId="0F6368E6" w14:textId="77777777" w:rsidR="00BB0804" w:rsidRPr="007D1EDD" w:rsidRDefault="00BB0804" w:rsidP="009E02DF">
            <w:pPr>
              <w:spacing w:after="120"/>
              <w:jc w:val="center"/>
              <w:rPr>
                <w:rFonts w:ascii="Arial" w:hAnsi="Arial" w:cs="Arial"/>
              </w:rPr>
            </w:pPr>
            <w:r w:rsidRPr="007D1EDD">
              <w:rPr>
                <w:rFonts w:ascii="Arial" w:hAnsi="Arial" w:cs="Arial"/>
              </w:rPr>
              <w:t>9.1</w:t>
            </w:r>
          </w:p>
        </w:tc>
        <w:tc>
          <w:tcPr>
            <w:tcW w:w="359" w:type="pct"/>
          </w:tcPr>
          <w:p w14:paraId="73BBF221" w14:textId="77777777" w:rsidR="00BB0804" w:rsidRPr="007D1EDD" w:rsidRDefault="00BB0804" w:rsidP="009E02DF">
            <w:pPr>
              <w:spacing w:after="120"/>
              <w:jc w:val="center"/>
              <w:rPr>
                <w:rFonts w:ascii="Arial" w:hAnsi="Arial" w:cs="Arial"/>
              </w:rPr>
            </w:pPr>
            <w:r w:rsidRPr="007D1EDD">
              <w:rPr>
                <w:rFonts w:ascii="Arial" w:hAnsi="Arial" w:cs="Arial"/>
              </w:rPr>
              <w:t>9.2</w:t>
            </w:r>
          </w:p>
        </w:tc>
        <w:tc>
          <w:tcPr>
            <w:tcW w:w="358" w:type="pct"/>
          </w:tcPr>
          <w:p w14:paraId="0C44CD22" w14:textId="77777777" w:rsidR="00BB0804" w:rsidRPr="007D1EDD" w:rsidRDefault="00BB0804" w:rsidP="009E02DF">
            <w:pPr>
              <w:spacing w:after="120"/>
              <w:jc w:val="center"/>
              <w:rPr>
                <w:rFonts w:ascii="Arial" w:hAnsi="Arial" w:cs="Arial"/>
              </w:rPr>
            </w:pPr>
            <w:r w:rsidRPr="007D1EDD">
              <w:rPr>
                <w:rFonts w:ascii="Arial" w:hAnsi="Arial" w:cs="Arial"/>
              </w:rPr>
              <w:t>9.3</w:t>
            </w:r>
          </w:p>
        </w:tc>
        <w:tc>
          <w:tcPr>
            <w:tcW w:w="359" w:type="pct"/>
          </w:tcPr>
          <w:p w14:paraId="467E4F9E" w14:textId="77777777" w:rsidR="00BB0804" w:rsidRPr="007D1EDD" w:rsidRDefault="00BB0804" w:rsidP="009E02DF">
            <w:pPr>
              <w:spacing w:after="120"/>
              <w:jc w:val="center"/>
              <w:rPr>
                <w:rFonts w:ascii="Arial" w:hAnsi="Arial" w:cs="Arial"/>
              </w:rPr>
            </w:pPr>
            <w:r w:rsidRPr="007D1EDD">
              <w:rPr>
                <w:rFonts w:ascii="Arial" w:hAnsi="Arial" w:cs="Arial"/>
              </w:rPr>
              <w:t>9.4</w:t>
            </w:r>
          </w:p>
        </w:tc>
        <w:tc>
          <w:tcPr>
            <w:tcW w:w="359" w:type="pct"/>
          </w:tcPr>
          <w:p w14:paraId="76C13810" w14:textId="77777777" w:rsidR="00BB0804" w:rsidRPr="007D1EDD" w:rsidRDefault="00BB0804" w:rsidP="009E02DF">
            <w:pPr>
              <w:spacing w:after="120"/>
              <w:jc w:val="center"/>
              <w:rPr>
                <w:rFonts w:ascii="Arial" w:hAnsi="Arial" w:cs="Arial"/>
              </w:rPr>
            </w:pPr>
            <w:r w:rsidRPr="007D1EDD">
              <w:rPr>
                <w:rFonts w:ascii="Arial" w:hAnsi="Arial" w:cs="Arial"/>
              </w:rPr>
              <w:t>9.5</w:t>
            </w:r>
          </w:p>
        </w:tc>
      </w:tr>
      <w:tr w:rsidR="000C33C6" w:rsidRPr="00302082" w14:paraId="0CB9E436" w14:textId="77777777" w:rsidTr="000C33C6">
        <w:trPr>
          <w:jc w:val="center"/>
        </w:trPr>
        <w:tc>
          <w:tcPr>
            <w:tcW w:w="1058" w:type="pct"/>
            <w:shd w:val="clear" w:color="auto" w:fill="D9D9D9" w:themeFill="background1" w:themeFillShade="D9"/>
          </w:tcPr>
          <w:p w14:paraId="62135103" w14:textId="77777777" w:rsidR="00BB0804" w:rsidRPr="00302082" w:rsidRDefault="00BB0804" w:rsidP="00893307">
            <w:pPr>
              <w:spacing w:after="120"/>
              <w:rPr>
                <w:rFonts w:ascii="Arial" w:hAnsi="Arial" w:cs="Arial"/>
                <w:b/>
              </w:rPr>
            </w:pPr>
            <w:r w:rsidRPr="00302082">
              <w:rPr>
                <w:rFonts w:ascii="Arial" w:hAnsi="Arial" w:cs="Arial"/>
                <w:b/>
              </w:rPr>
              <w:t>Learning/ teaching method</w:t>
            </w:r>
          </w:p>
        </w:tc>
        <w:tc>
          <w:tcPr>
            <w:tcW w:w="358" w:type="pct"/>
          </w:tcPr>
          <w:p w14:paraId="1EB44990" w14:textId="77777777" w:rsidR="00BB0804" w:rsidRPr="00302082" w:rsidRDefault="00BB0804" w:rsidP="009E02DF">
            <w:pPr>
              <w:spacing w:after="120"/>
              <w:jc w:val="center"/>
              <w:rPr>
                <w:rFonts w:ascii="Arial" w:hAnsi="Arial" w:cs="Arial"/>
                <w:b/>
              </w:rPr>
            </w:pPr>
          </w:p>
        </w:tc>
        <w:tc>
          <w:tcPr>
            <w:tcW w:w="359" w:type="pct"/>
          </w:tcPr>
          <w:p w14:paraId="0576D14A" w14:textId="77777777" w:rsidR="00BB0804" w:rsidRPr="00302082" w:rsidRDefault="00BB0804" w:rsidP="009E02DF">
            <w:pPr>
              <w:spacing w:after="120"/>
              <w:jc w:val="center"/>
              <w:rPr>
                <w:rFonts w:ascii="Arial" w:hAnsi="Arial" w:cs="Arial"/>
                <w:b/>
              </w:rPr>
            </w:pPr>
          </w:p>
        </w:tc>
        <w:tc>
          <w:tcPr>
            <w:tcW w:w="358" w:type="pct"/>
          </w:tcPr>
          <w:p w14:paraId="3A47AB4C" w14:textId="77777777" w:rsidR="00BB0804" w:rsidRPr="00302082" w:rsidRDefault="00BB0804" w:rsidP="009E02DF">
            <w:pPr>
              <w:spacing w:after="120"/>
              <w:jc w:val="center"/>
              <w:rPr>
                <w:rFonts w:ascii="Arial" w:hAnsi="Arial" w:cs="Arial"/>
                <w:b/>
              </w:rPr>
            </w:pPr>
          </w:p>
        </w:tc>
        <w:tc>
          <w:tcPr>
            <w:tcW w:w="359" w:type="pct"/>
          </w:tcPr>
          <w:p w14:paraId="6A834AEA" w14:textId="77777777" w:rsidR="00BB0804" w:rsidRPr="00302082" w:rsidRDefault="00BB0804" w:rsidP="009E02DF">
            <w:pPr>
              <w:spacing w:after="120"/>
              <w:jc w:val="center"/>
              <w:rPr>
                <w:rFonts w:ascii="Arial" w:hAnsi="Arial" w:cs="Arial"/>
                <w:b/>
              </w:rPr>
            </w:pPr>
          </w:p>
        </w:tc>
        <w:tc>
          <w:tcPr>
            <w:tcW w:w="358" w:type="pct"/>
          </w:tcPr>
          <w:p w14:paraId="49DDD7B6" w14:textId="77777777" w:rsidR="00BB0804" w:rsidRPr="00302082" w:rsidRDefault="00BB0804" w:rsidP="009E02DF">
            <w:pPr>
              <w:spacing w:after="120"/>
              <w:jc w:val="center"/>
              <w:rPr>
                <w:rFonts w:ascii="Arial" w:hAnsi="Arial" w:cs="Arial"/>
                <w:b/>
              </w:rPr>
            </w:pPr>
          </w:p>
        </w:tc>
        <w:tc>
          <w:tcPr>
            <w:tcW w:w="359" w:type="pct"/>
          </w:tcPr>
          <w:p w14:paraId="5EA93FC0" w14:textId="77777777" w:rsidR="00BB0804" w:rsidRPr="00302082" w:rsidRDefault="00BB0804" w:rsidP="009E02DF">
            <w:pPr>
              <w:spacing w:after="120"/>
              <w:jc w:val="center"/>
              <w:rPr>
                <w:rFonts w:ascii="Arial" w:hAnsi="Arial" w:cs="Arial"/>
                <w:b/>
              </w:rPr>
            </w:pPr>
          </w:p>
        </w:tc>
        <w:tc>
          <w:tcPr>
            <w:tcW w:w="358" w:type="pct"/>
          </w:tcPr>
          <w:p w14:paraId="1DFF9267" w14:textId="77777777" w:rsidR="00BB0804" w:rsidRPr="00302082" w:rsidRDefault="00BB0804" w:rsidP="009E02DF">
            <w:pPr>
              <w:spacing w:after="120"/>
              <w:jc w:val="center"/>
              <w:rPr>
                <w:rFonts w:ascii="Arial" w:hAnsi="Arial" w:cs="Arial"/>
                <w:b/>
              </w:rPr>
            </w:pPr>
          </w:p>
        </w:tc>
        <w:tc>
          <w:tcPr>
            <w:tcW w:w="359" w:type="pct"/>
          </w:tcPr>
          <w:p w14:paraId="70A0313D" w14:textId="77777777" w:rsidR="00BB0804" w:rsidRPr="00302082" w:rsidRDefault="00BB0804" w:rsidP="009E02DF">
            <w:pPr>
              <w:spacing w:after="120"/>
              <w:jc w:val="center"/>
              <w:rPr>
                <w:rFonts w:ascii="Arial" w:hAnsi="Arial" w:cs="Arial"/>
                <w:b/>
              </w:rPr>
            </w:pPr>
          </w:p>
        </w:tc>
        <w:tc>
          <w:tcPr>
            <w:tcW w:w="358" w:type="pct"/>
          </w:tcPr>
          <w:p w14:paraId="4C8DD75D" w14:textId="77777777" w:rsidR="00BB0804" w:rsidRPr="00302082" w:rsidRDefault="00BB0804" w:rsidP="009E02DF">
            <w:pPr>
              <w:spacing w:after="120"/>
              <w:jc w:val="center"/>
              <w:rPr>
                <w:rFonts w:ascii="Arial" w:hAnsi="Arial" w:cs="Arial"/>
                <w:b/>
              </w:rPr>
            </w:pPr>
          </w:p>
        </w:tc>
        <w:tc>
          <w:tcPr>
            <w:tcW w:w="359" w:type="pct"/>
          </w:tcPr>
          <w:p w14:paraId="788BDB54" w14:textId="77777777" w:rsidR="00BB0804" w:rsidRPr="00302082" w:rsidRDefault="00BB0804" w:rsidP="009E02DF">
            <w:pPr>
              <w:spacing w:after="120"/>
              <w:jc w:val="center"/>
              <w:rPr>
                <w:rFonts w:ascii="Arial" w:hAnsi="Arial" w:cs="Arial"/>
                <w:b/>
              </w:rPr>
            </w:pPr>
          </w:p>
        </w:tc>
        <w:tc>
          <w:tcPr>
            <w:tcW w:w="359" w:type="pct"/>
          </w:tcPr>
          <w:p w14:paraId="286A2FD6" w14:textId="77777777" w:rsidR="00BB0804" w:rsidRPr="00302082" w:rsidRDefault="00BB0804" w:rsidP="009E02DF">
            <w:pPr>
              <w:spacing w:after="120"/>
              <w:jc w:val="center"/>
              <w:rPr>
                <w:rFonts w:ascii="Arial" w:hAnsi="Arial" w:cs="Arial"/>
                <w:b/>
              </w:rPr>
            </w:pPr>
          </w:p>
        </w:tc>
      </w:tr>
      <w:tr w:rsidR="000C33C6" w:rsidRPr="00302082" w14:paraId="46C162A5" w14:textId="77777777" w:rsidTr="000C33C6">
        <w:trPr>
          <w:jc w:val="center"/>
        </w:trPr>
        <w:tc>
          <w:tcPr>
            <w:tcW w:w="1058" w:type="pct"/>
          </w:tcPr>
          <w:p w14:paraId="52749953" w14:textId="67ED4512" w:rsidR="00BB0804" w:rsidRPr="00361749" w:rsidRDefault="00BB0804" w:rsidP="0040426E">
            <w:pPr>
              <w:spacing w:after="120"/>
              <w:jc w:val="both"/>
              <w:rPr>
                <w:rFonts w:ascii="Arial" w:hAnsi="Arial" w:cs="Arial"/>
              </w:rPr>
            </w:pPr>
            <w:r w:rsidRPr="00361749">
              <w:rPr>
                <w:rFonts w:ascii="Arial" w:hAnsi="Arial" w:cs="Arial"/>
              </w:rPr>
              <w:t>Lecture</w:t>
            </w:r>
          </w:p>
        </w:tc>
        <w:tc>
          <w:tcPr>
            <w:tcW w:w="358" w:type="pct"/>
            <w:vAlign w:val="center"/>
          </w:tcPr>
          <w:p w14:paraId="2C945523"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5192F775"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8" w:type="pct"/>
            <w:vAlign w:val="center"/>
          </w:tcPr>
          <w:p w14:paraId="0E2C11E2"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4BB6BE6D"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8" w:type="pct"/>
            <w:vAlign w:val="center"/>
          </w:tcPr>
          <w:p w14:paraId="3CB445B2"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6AE29F4B"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8" w:type="pct"/>
            <w:vAlign w:val="center"/>
          </w:tcPr>
          <w:p w14:paraId="1305F417"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6671C2F0"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8" w:type="pct"/>
            <w:vAlign w:val="center"/>
          </w:tcPr>
          <w:p w14:paraId="35504DF3"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64CB382B" w14:textId="77777777" w:rsidR="00BB0804" w:rsidRPr="00541C14" w:rsidRDefault="00BB0804" w:rsidP="009E02DF">
            <w:pPr>
              <w:spacing w:after="120"/>
              <w:jc w:val="center"/>
              <w:rPr>
                <w:rFonts w:ascii="Arial" w:hAnsi="Arial" w:cs="Arial"/>
              </w:rPr>
            </w:pPr>
          </w:p>
        </w:tc>
        <w:tc>
          <w:tcPr>
            <w:tcW w:w="359" w:type="pct"/>
            <w:vAlign w:val="center"/>
          </w:tcPr>
          <w:p w14:paraId="6336C21B" w14:textId="77777777" w:rsidR="00BB0804" w:rsidRPr="00541C14" w:rsidRDefault="00BB0804" w:rsidP="009E02DF">
            <w:pPr>
              <w:spacing w:after="120"/>
              <w:jc w:val="center"/>
              <w:rPr>
                <w:rFonts w:ascii="Arial" w:hAnsi="Arial" w:cs="Arial"/>
              </w:rPr>
            </w:pPr>
          </w:p>
        </w:tc>
      </w:tr>
      <w:tr w:rsidR="000C33C6" w:rsidRPr="00302082" w14:paraId="6F0EE60B" w14:textId="77777777" w:rsidTr="000C33C6">
        <w:trPr>
          <w:jc w:val="center"/>
        </w:trPr>
        <w:tc>
          <w:tcPr>
            <w:tcW w:w="1058" w:type="pct"/>
          </w:tcPr>
          <w:p w14:paraId="03F22FCF" w14:textId="305F0437" w:rsidR="00BB0804" w:rsidRPr="00361749" w:rsidRDefault="00BB0804" w:rsidP="0040426E">
            <w:pPr>
              <w:spacing w:after="120"/>
              <w:rPr>
                <w:rFonts w:ascii="Arial" w:hAnsi="Arial" w:cs="Arial"/>
              </w:rPr>
            </w:pPr>
            <w:r w:rsidRPr="00361749">
              <w:rPr>
                <w:rFonts w:ascii="Arial" w:hAnsi="Arial" w:cs="Arial"/>
              </w:rPr>
              <w:t>Seminar</w:t>
            </w:r>
          </w:p>
        </w:tc>
        <w:tc>
          <w:tcPr>
            <w:tcW w:w="358" w:type="pct"/>
            <w:vAlign w:val="center"/>
          </w:tcPr>
          <w:p w14:paraId="6C6C51F3"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1290D5FC"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8" w:type="pct"/>
            <w:vAlign w:val="center"/>
          </w:tcPr>
          <w:p w14:paraId="596DDE04"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66EB2581"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8" w:type="pct"/>
            <w:vAlign w:val="center"/>
          </w:tcPr>
          <w:p w14:paraId="660AAED6"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42E233F0"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8" w:type="pct"/>
            <w:vAlign w:val="center"/>
          </w:tcPr>
          <w:p w14:paraId="7AEF631D"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4CBA4313"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8" w:type="pct"/>
            <w:vAlign w:val="center"/>
          </w:tcPr>
          <w:p w14:paraId="20AC0D57"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0388897E"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280F53CF" w14:textId="77777777" w:rsidR="00BB0804" w:rsidRPr="00541C14" w:rsidRDefault="00BB0804" w:rsidP="009E02DF">
            <w:pPr>
              <w:spacing w:after="120"/>
              <w:jc w:val="center"/>
              <w:rPr>
                <w:rFonts w:ascii="Arial" w:hAnsi="Arial" w:cs="Arial"/>
              </w:rPr>
            </w:pPr>
            <w:r w:rsidRPr="00F57F70">
              <w:rPr>
                <w:rFonts w:ascii="Arial" w:hAnsi="Arial" w:cs="Arial"/>
              </w:rPr>
              <w:t>x</w:t>
            </w:r>
          </w:p>
        </w:tc>
      </w:tr>
      <w:tr w:rsidR="000C33C6" w:rsidRPr="00302082" w14:paraId="469E4E54" w14:textId="77777777" w:rsidTr="000C33C6">
        <w:trPr>
          <w:jc w:val="center"/>
        </w:trPr>
        <w:tc>
          <w:tcPr>
            <w:tcW w:w="1058" w:type="pct"/>
          </w:tcPr>
          <w:p w14:paraId="299C1687" w14:textId="0892234C" w:rsidR="00BB0804" w:rsidRPr="00361749" w:rsidRDefault="0040426E" w:rsidP="0040426E">
            <w:pPr>
              <w:spacing w:after="120"/>
              <w:rPr>
                <w:rFonts w:ascii="Arial" w:hAnsi="Arial" w:cs="Arial"/>
                <w:i/>
              </w:rPr>
            </w:pPr>
            <w:r>
              <w:rPr>
                <w:rFonts w:ascii="Arial" w:hAnsi="Arial" w:cs="Arial"/>
              </w:rPr>
              <w:t xml:space="preserve">Private </w:t>
            </w:r>
            <w:r w:rsidR="00BB0804" w:rsidRPr="00361749">
              <w:rPr>
                <w:rFonts w:ascii="Arial" w:hAnsi="Arial" w:cs="Arial"/>
              </w:rPr>
              <w:t>Study</w:t>
            </w:r>
          </w:p>
        </w:tc>
        <w:tc>
          <w:tcPr>
            <w:tcW w:w="358" w:type="pct"/>
            <w:vAlign w:val="center"/>
          </w:tcPr>
          <w:p w14:paraId="30274316"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6D457230"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8" w:type="pct"/>
            <w:vAlign w:val="center"/>
          </w:tcPr>
          <w:p w14:paraId="1C3A9B6B"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0F6914A4"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8" w:type="pct"/>
            <w:vAlign w:val="center"/>
          </w:tcPr>
          <w:p w14:paraId="4D4996F8"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1B317533"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8" w:type="pct"/>
            <w:vAlign w:val="center"/>
          </w:tcPr>
          <w:p w14:paraId="5369D57B"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1E2FB31E"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8" w:type="pct"/>
            <w:vAlign w:val="center"/>
          </w:tcPr>
          <w:p w14:paraId="26F73ACD"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75978716"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5126552C" w14:textId="77777777" w:rsidR="00BB0804" w:rsidRPr="00541C14" w:rsidRDefault="00BB0804" w:rsidP="009E02DF">
            <w:pPr>
              <w:spacing w:after="120"/>
              <w:jc w:val="center"/>
              <w:rPr>
                <w:rFonts w:ascii="Arial" w:hAnsi="Arial" w:cs="Arial"/>
              </w:rPr>
            </w:pPr>
            <w:r w:rsidRPr="00F57F70">
              <w:rPr>
                <w:rFonts w:ascii="Arial" w:hAnsi="Arial" w:cs="Arial"/>
              </w:rPr>
              <w:t>x</w:t>
            </w:r>
          </w:p>
        </w:tc>
      </w:tr>
      <w:tr w:rsidR="000C33C6" w:rsidRPr="00302082" w14:paraId="3B7E1EAD" w14:textId="77777777" w:rsidTr="000C33C6">
        <w:trPr>
          <w:jc w:val="center"/>
        </w:trPr>
        <w:tc>
          <w:tcPr>
            <w:tcW w:w="1058" w:type="pct"/>
            <w:shd w:val="clear" w:color="auto" w:fill="D9D9D9" w:themeFill="background1" w:themeFillShade="D9"/>
          </w:tcPr>
          <w:p w14:paraId="422FC215" w14:textId="77777777" w:rsidR="00BB0804" w:rsidRPr="00302082" w:rsidRDefault="00BB0804" w:rsidP="00893307">
            <w:pPr>
              <w:spacing w:after="120"/>
              <w:rPr>
                <w:rFonts w:ascii="Arial" w:hAnsi="Arial" w:cs="Arial"/>
                <w:b/>
              </w:rPr>
            </w:pPr>
            <w:r w:rsidRPr="00302082">
              <w:rPr>
                <w:rFonts w:ascii="Arial" w:hAnsi="Arial" w:cs="Arial"/>
                <w:b/>
              </w:rPr>
              <w:t>Assessment method</w:t>
            </w:r>
          </w:p>
        </w:tc>
        <w:tc>
          <w:tcPr>
            <w:tcW w:w="358" w:type="pct"/>
            <w:vAlign w:val="center"/>
          </w:tcPr>
          <w:p w14:paraId="49FFE58E" w14:textId="77777777" w:rsidR="00BB0804" w:rsidRPr="00302082" w:rsidRDefault="00BB0804" w:rsidP="009E02DF">
            <w:pPr>
              <w:spacing w:after="120"/>
              <w:jc w:val="center"/>
              <w:rPr>
                <w:rFonts w:ascii="Arial" w:hAnsi="Arial" w:cs="Arial"/>
                <w:b/>
              </w:rPr>
            </w:pPr>
          </w:p>
        </w:tc>
        <w:tc>
          <w:tcPr>
            <w:tcW w:w="359" w:type="pct"/>
            <w:vAlign w:val="center"/>
          </w:tcPr>
          <w:p w14:paraId="791657D1" w14:textId="77777777" w:rsidR="00BB0804" w:rsidRPr="00302082" w:rsidRDefault="00BB0804" w:rsidP="009E02DF">
            <w:pPr>
              <w:spacing w:after="120"/>
              <w:jc w:val="center"/>
              <w:rPr>
                <w:rFonts w:ascii="Arial" w:hAnsi="Arial" w:cs="Arial"/>
                <w:b/>
              </w:rPr>
            </w:pPr>
          </w:p>
        </w:tc>
        <w:tc>
          <w:tcPr>
            <w:tcW w:w="358" w:type="pct"/>
            <w:vAlign w:val="center"/>
          </w:tcPr>
          <w:p w14:paraId="6933E7F5" w14:textId="77777777" w:rsidR="00BB0804" w:rsidRPr="00302082" w:rsidRDefault="00BB0804" w:rsidP="009E02DF">
            <w:pPr>
              <w:spacing w:after="120"/>
              <w:jc w:val="center"/>
              <w:rPr>
                <w:rFonts w:ascii="Arial" w:hAnsi="Arial" w:cs="Arial"/>
                <w:b/>
              </w:rPr>
            </w:pPr>
          </w:p>
        </w:tc>
        <w:tc>
          <w:tcPr>
            <w:tcW w:w="359" w:type="pct"/>
            <w:vAlign w:val="center"/>
          </w:tcPr>
          <w:p w14:paraId="075685BD" w14:textId="77777777" w:rsidR="00BB0804" w:rsidRPr="00302082" w:rsidRDefault="00BB0804" w:rsidP="009E02DF">
            <w:pPr>
              <w:spacing w:after="120"/>
              <w:jc w:val="center"/>
              <w:rPr>
                <w:rFonts w:ascii="Arial" w:hAnsi="Arial" w:cs="Arial"/>
                <w:b/>
              </w:rPr>
            </w:pPr>
          </w:p>
        </w:tc>
        <w:tc>
          <w:tcPr>
            <w:tcW w:w="358" w:type="pct"/>
            <w:vAlign w:val="center"/>
          </w:tcPr>
          <w:p w14:paraId="1D554E12" w14:textId="77777777" w:rsidR="00BB0804" w:rsidRPr="00302082" w:rsidRDefault="00BB0804" w:rsidP="009E02DF">
            <w:pPr>
              <w:spacing w:after="120"/>
              <w:jc w:val="center"/>
              <w:rPr>
                <w:rFonts w:ascii="Arial" w:hAnsi="Arial" w:cs="Arial"/>
                <w:b/>
              </w:rPr>
            </w:pPr>
          </w:p>
        </w:tc>
        <w:tc>
          <w:tcPr>
            <w:tcW w:w="359" w:type="pct"/>
            <w:vAlign w:val="center"/>
          </w:tcPr>
          <w:p w14:paraId="6CA0DB08" w14:textId="77777777" w:rsidR="00BB0804" w:rsidRPr="00302082" w:rsidRDefault="00BB0804" w:rsidP="009E02DF">
            <w:pPr>
              <w:spacing w:after="120"/>
              <w:jc w:val="center"/>
              <w:rPr>
                <w:rFonts w:ascii="Arial" w:hAnsi="Arial" w:cs="Arial"/>
                <w:b/>
              </w:rPr>
            </w:pPr>
          </w:p>
        </w:tc>
        <w:tc>
          <w:tcPr>
            <w:tcW w:w="358" w:type="pct"/>
            <w:vAlign w:val="center"/>
          </w:tcPr>
          <w:p w14:paraId="71FFC195" w14:textId="77777777" w:rsidR="00BB0804" w:rsidRPr="00302082" w:rsidRDefault="00BB0804" w:rsidP="009E02DF">
            <w:pPr>
              <w:spacing w:after="120"/>
              <w:jc w:val="center"/>
              <w:rPr>
                <w:rFonts w:ascii="Arial" w:hAnsi="Arial" w:cs="Arial"/>
                <w:b/>
              </w:rPr>
            </w:pPr>
          </w:p>
        </w:tc>
        <w:tc>
          <w:tcPr>
            <w:tcW w:w="359" w:type="pct"/>
            <w:vAlign w:val="center"/>
          </w:tcPr>
          <w:p w14:paraId="7BB25EBF" w14:textId="77777777" w:rsidR="00BB0804" w:rsidRPr="00302082" w:rsidRDefault="00BB0804" w:rsidP="009E02DF">
            <w:pPr>
              <w:spacing w:after="120"/>
              <w:jc w:val="center"/>
              <w:rPr>
                <w:rFonts w:ascii="Arial" w:hAnsi="Arial" w:cs="Arial"/>
                <w:b/>
              </w:rPr>
            </w:pPr>
          </w:p>
        </w:tc>
        <w:tc>
          <w:tcPr>
            <w:tcW w:w="358" w:type="pct"/>
            <w:vAlign w:val="center"/>
          </w:tcPr>
          <w:p w14:paraId="04E9BBB4" w14:textId="77777777" w:rsidR="00BB0804" w:rsidRPr="00302082" w:rsidRDefault="00BB0804" w:rsidP="009E02DF">
            <w:pPr>
              <w:spacing w:after="120"/>
              <w:jc w:val="center"/>
              <w:rPr>
                <w:rFonts w:ascii="Arial" w:hAnsi="Arial" w:cs="Arial"/>
                <w:b/>
              </w:rPr>
            </w:pPr>
          </w:p>
        </w:tc>
        <w:tc>
          <w:tcPr>
            <w:tcW w:w="359" w:type="pct"/>
            <w:vAlign w:val="center"/>
          </w:tcPr>
          <w:p w14:paraId="15D294AD" w14:textId="77777777" w:rsidR="00BB0804" w:rsidRPr="00302082" w:rsidRDefault="00BB0804" w:rsidP="009E02DF">
            <w:pPr>
              <w:spacing w:after="120"/>
              <w:jc w:val="center"/>
              <w:rPr>
                <w:rFonts w:ascii="Arial" w:hAnsi="Arial" w:cs="Arial"/>
                <w:b/>
              </w:rPr>
            </w:pPr>
          </w:p>
        </w:tc>
        <w:tc>
          <w:tcPr>
            <w:tcW w:w="359" w:type="pct"/>
            <w:vAlign w:val="center"/>
          </w:tcPr>
          <w:p w14:paraId="4A9E71BC" w14:textId="77777777" w:rsidR="00BB0804" w:rsidRPr="00302082" w:rsidRDefault="00BB0804" w:rsidP="009E02DF">
            <w:pPr>
              <w:spacing w:after="120"/>
              <w:jc w:val="center"/>
              <w:rPr>
                <w:rFonts w:ascii="Arial" w:hAnsi="Arial" w:cs="Arial"/>
                <w:b/>
              </w:rPr>
            </w:pPr>
          </w:p>
        </w:tc>
      </w:tr>
      <w:tr w:rsidR="000C33C6" w:rsidRPr="00302082" w14:paraId="482D1116" w14:textId="77777777" w:rsidTr="000C33C6">
        <w:trPr>
          <w:jc w:val="center"/>
        </w:trPr>
        <w:tc>
          <w:tcPr>
            <w:tcW w:w="1058" w:type="pct"/>
            <w:vAlign w:val="center"/>
          </w:tcPr>
          <w:p w14:paraId="706BA378" w14:textId="77777777" w:rsidR="00BB0804" w:rsidRPr="00361749" w:rsidRDefault="00BB0804" w:rsidP="00893307">
            <w:pPr>
              <w:spacing w:after="120"/>
              <w:rPr>
                <w:rFonts w:ascii="Arial" w:hAnsi="Arial" w:cs="Arial"/>
              </w:rPr>
            </w:pPr>
            <w:r w:rsidRPr="00361749">
              <w:rPr>
                <w:rFonts w:ascii="Arial" w:hAnsi="Arial" w:cs="Arial"/>
              </w:rPr>
              <w:t>ICT</w:t>
            </w:r>
          </w:p>
        </w:tc>
        <w:tc>
          <w:tcPr>
            <w:tcW w:w="358" w:type="pct"/>
            <w:vAlign w:val="center"/>
          </w:tcPr>
          <w:p w14:paraId="64583295"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2699720B"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8" w:type="pct"/>
            <w:vAlign w:val="center"/>
          </w:tcPr>
          <w:p w14:paraId="67B8E9C2"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3BECA88B"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8" w:type="pct"/>
            <w:vAlign w:val="center"/>
          </w:tcPr>
          <w:p w14:paraId="010ABA03"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138EAC95"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8" w:type="pct"/>
            <w:vAlign w:val="center"/>
          </w:tcPr>
          <w:p w14:paraId="637F790A"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2C5360B8"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8" w:type="pct"/>
            <w:vAlign w:val="center"/>
          </w:tcPr>
          <w:p w14:paraId="15B23A2E" w14:textId="77777777" w:rsidR="00BB0804" w:rsidRPr="00302082" w:rsidRDefault="00BB0804" w:rsidP="009E02DF">
            <w:pPr>
              <w:spacing w:after="120"/>
              <w:jc w:val="center"/>
              <w:rPr>
                <w:rFonts w:ascii="Arial" w:hAnsi="Arial" w:cs="Arial"/>
                <w:b/>
              </w:rPr>
            </w:pPr>
          </w:p>
        </w:tc>
        <w:tc>
          <w:tcPr>
            <w:tcW w:w="359" w:type="pct"/>
            <w:vAlign w:val="center"/>
          </w:tcPr>
          <w:p w14:paraId="716EA730"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3D10CA48" w14:textId="77777777" w:rsidR="00BB0804" w:rsidRPr="00302082" w:rsidRDefault="00BB0804" w:rsidP="009E02DF">
            <w:pPr>
              <w:spacing w:after="120"/>
              <w:jc w:val="center"/>
              <w:rPr>
                <w:rFonts w:ascii="Arial" w:hAnsi="Arial" w:cs="Arial"/>
                <w:b/>
              </w:rPr>
            </w:pPr>
            <w:r w:rsidRPr="00760899">
              <w:rPr>
                <w:rFonts w:ascii="Arial" w:hAnsi="Arial" w:cs="Arial"/>
              </w:rPr>
              <w:t>x</w:t>
            </w:r>
          </w:p>
        </w:tc>
      </w:tr>
      <w:tr w:rsidR="000C33C6" w:rsidRPr="00302082" w14:paraId="7121A97D" w14:textId="77777777" w:rsidTr="000C33C6">
        <w:trPr>
          <w:jc w:val="center"/>
        </w:trPr>
        <w:tc>
          <w:tcPr>
            <w:tcW w:w="1058" w:type="pct"/>
            <w:vAlign w:val="center"/>
          </w:tcPr>
          <w:p w14:paraId="03F5462C" w14:textId="77777777" w:rsidR="00BB0804" w:rsidRPr="00361749" w:rsidRDefault="00BB0804" w:rsidP="00893307">
            <w:pPr>
              <w:rPr>
                <w:rFonts w:ascii="Arial" w:hAnsi="Arial" w:cs="Arial"/>
              </w:rPr>
            </w:pPr>
            <w:r w:rsidRPr="00361749">
              <w:rPr>
                <w:rFonts w:ascii="Arial" w:hAnsi="Arial" w:cs="Arial"/>
              </w:rPr>
              <w:t>Essay</w:t>
            </w:r>
          </w:p>
          <w:p w14:paraId="7391BCE7" w14:textId="77777777" w:rsidR="00BB0804" w:rsidRPr="00361749" w:rsidRDefault="00BB0804" w:rsidP="00893307">
            <w:pPr>
              <w:rPr>
                <w:rFonts w:ascii="Arial" w:hAnsi="Arial" w:cs="Arial"/>
              </w:rPr>
            </w:pPr>
            <w:r w:rsidRPr="00361749">
              <w:rPr>
                <w:rFonts w:ascii="Arial" w:hAnsi="Arial" w:cs="Arial"/>
              </w:rPr>
              <w:t>(1500 words)</w:t>
            </w:r>
          </w:p>
        </w:tc>
        <w:tc>
          <w:tcPr>
            <w:tcW w:w="358" w:type="pct"/>
            <w:vAlign w:val="center"/>
          </w:tcPr>
          <w:p w14:paraId="26DC4F7F"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6CE2743B"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8" w:type="pct"/>
            <w:vAlign w:val="center"/>
          </w:tcPr>
          <w:p w14:paraId="4691E502"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660B5504"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8" w:type="pct"/>
            <w:vAlign w:val="center"/>
          </w:tcPr>
          <w:p w14:paraId="5BC96BBE"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59374A70"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8" w:type="pct"/>
            <w:vAlign w:val="center"/>
          </w:tcPr>
          <w:p w14:paraId="392F928A"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71158887"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8" w:type="pct"/>
            <w:vAlign w:val="center"/>
          </w:tcPr>
          <w:p w14:paraId="62239F6C"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0BA7E028"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424F23EA" w14:textId="77777777" w:rsidR="00BB0804" w:rsidRPr="00302082" w:rsidRDefault="00BB0804" w:rsidP="009E02DF">
            <w:pPr>
              <w:spacing w:after="120"/>
              <w:jc w:val="center"/>
              <w:rPr>
                <w:rFonts w:ascii="Arial" w:hAnsi="Arial" w:cs="Arial"/>
                <w:b/>
              </w:rPr>
            </w:pPr>
            <w:r w:rsidRPr="00760899">
              <w:rPr>
                <w:rFonts w:ascii="Arial" w:hAnsi="Arial" w:cs="Arial"/>
              </w:rPr>
              <w:t>x</w:t>
            </w:r>
          </w:p>
        </w:tc>
      </w:tr>
      <w:tr w:rsidR="000C33C6" w:rsidRPr="00302082" w14:paraId="22788D1B" w14:textId="77777777" w:rsidTr="000C33C6">
        <w:trPr>
          <w:jc w:val="center"/>
        </w:trPr>
        <w:tc>
          <w:tcPr>
            <w:tcW w:w="1058" w:type="pct"/>
            <w:vAlign w:val="center"/>
          </w:tcPr>
          <w:p w14:paraId="33700650" w14:textId="77777777" w:rsidR="00BB0804" w:rsidRPr="00361749" w:rsidRDefault="00BB0804" w:rsidP="00893307">
            <w:pPr>
              <w:spacing w:after="120"/>
              <w:rPr>
                <w:rFonts w:ascii="Arial" w:hAnsi="Arial" w:cs="Arial"/>
              </w:rPr>
            </w:pPr>
            <w:r w:rsidRPr="00361749">
              <w:rPr>
                <w:rFonts w:ascii="Arial" w:hAnsi="Arial" w:cs="Arial"/>
              </w:rPr>
              <w:t>Examination</w:t>
            </w:r>
          </w:p>
        </w:tc>
        <w:tc>
          <w:tcPr>
            <w:tcW w:w="358" w:type="pct"/>
            <w:vAlign w:val="center"/>
          </w:tcPr>
          <w:p w14:paraId="3489E186"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289D8FA6"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8" w:type="pct"/>
            <w:vAlign w:val="center"/>
          </w:tcPr>
          <w:p w14:paraId="3F9C8F19"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742A89F8"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8" w:type="pct"/>
            <w:vAlign w:val="center"/>
          </w:tcPr>
          <w:p w14:paraId="1EFBF1C5"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4276E403"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8" w:type="pct"/>
            <w:vAlign w:val="center"/>
          </w:tcPr>
          <w:p w14:paraId="661631F0"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7C869EC6"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8" w:type="pct"/>
            <w:vAlign w:val="center"/>
          </w:tcPr>
          <w:p w14:paraId="538602EC"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572AEE47"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2503EBC4" w14:textId="77777777" w:rsidR="00BB0804" w:rsidRPr="00302082" w:rsidRDefault="00BB0804" w:rsidP="009E02DF">
            <w:pPr>
              <w:spacing w:after="120"/>
              <w:jc w:val="center"/>
              <w:rPr>
                <w:rFonts w:ascii="Arial" w:hAnsi="Arial" w:cs="Arial"/>
                <w:b/>
              </w:rPr>
            </w:pPr>
            <w:r w:rsidRPr="00760899">
              <w:rPr>
                <w:rFonts w:ascii="Arial" w:hAnsi="Arial" w:cs="Arial"/>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E82AE9">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A4BD5E1" w14:textId="77777777" w:rsidR="009A2D37" w:rsidRPr="00302082" w:rsidRDefault="00883204" w:rsidP="00BA78CD">
      <w:pPr>
        <w:numPr>
          <w:ilvl w:val="0"/>
          <w:numId w:val="1"/>
        </w:numPr>
        <w:spacing w:before="360" w:after="120" w:line="240" w:lineRule="auto"/>
        <w:ind w:left="567" w:right="261"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4ECDA9FF" w14:textId="77777777" w:rsidR="00883204" w:rsidRPr="002A7F48" w:rsidRDefault="00883204" w:rsidP="00BA78CD">
      <w:pPr>
        <w:numPr>
          <w:ilvl w:val="0"/>
          <w:numId w:val="1"/>
        </w:numPr>
        <w:spacing w:before="360" w:after="120" w:line="240" w:lineRule="auto"/>
        <w:ind w:left="567" w:right="261" w:hanging="567"/>
        <w:jc w:val="both"/>
        <w:rPr>
          <w:rFonts w:ascii="Arial" w:hAnsi="Arial" w:cs="Arial"/>
          <w:b/>
        </w:rPr>
      </w:pPr>
      <w:r w:rsidRPr="002A7F48">
        <w:rPr>
          <w:rFonts w:ascii="Arial" w:hAnsi="Arial" w:cs="Arial"/>
          <w:b/>
        </w:rPr>
        <w:t xml:space="preserve">Internationalisation </w:t>
      </w:r>
    </w:p>
    <w:p w14:paraId="5E4F6C89" w14:textId="5FBA6BEF" w:rsidR="00BB0804" w:rsidRDefault="00BB0804" w:rsidP="00BB0804">
      <w:pPr>
        <w:pStyle w:val="ListParagraph"/>
        <w:spacing w:after="120" w:line="240" w:lineRule="auto"/>
        <w:ind w:left="567" w:right="261"/>
        <w:rPr>
          <w:rFonts w:ascii="Arial" w:hAnsi="Arial" w:cs="Arial"/>
        </w:rPr>
      </w:pPr>
      <w:r w:rsidRPr="00BB0804">
        <w:rPr>
          <w:rFonts w:ascii="Arial" w:hAnsi="Arial" w:cs="Arial"/>
        </w:rPr>
        <w:t>The subject content of the module will have a strong international dimension (see synopsis).</w:t>
      </w:r>
    </w:p>
    <w:p w14:paraId="3C93176A" w14:textId="289DFD19" w:rsidR="00BA78CD" w:rsidRDefault="00BA78CD" w:rsidP="00BB0804">
      <w:pPr>
        <w:pStyle w:val="ListParagraph"/>
        <w:spacing w:after="120" w:line="240" w:lineRule="auto"/>
        <w:ind w:left="567" w:right="261"/>
        <w:rPr>
          <w:rFonts w:ascii="Arial" w:hAnsi="Arial" w:cs="Arial"/>
        </w:rPr>
      </w:pPr>
    </w:p>
    <w:p w14:paraId="4BEEA5C7" w14:textId="598FBB74" w:rsidR="00441E76" w:rsidRPr="00BA453C" w:rsidRDefault="00BC7549" w:rsidP="00302082">
      <w:pPr>
        <w:spacing w:after="120" w:line="240" w:lineRule="auto"/>
        <w:ind w:right="260"/>
        <w:rPr>
          <w:rFonts w:ascii="Arial" w:hAnsi="Arial" w:cs="Arial"/>
          <w:b/>
          <w:sz w:val="20"/>
        </w:rPr>
      </w:pPr>
      <w:r>
        <w:rPr>
          <w:rFonts w:ascii="Arial" w:hAnsi="Arial" w:cs="Arial"/>
          <w:b/>
          <w:sz w:val="20"/>
        </w:rPr>
        <w:t>DIVISONAL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16913" w:rsidRPr="00302082" w14:paraId="085E02D1" w14:textId="77777777" w:rsidTr="00694309">
        <w:trPr>
          <w:trHeight w:val="305"/>
        </w:trPr>
        <w:tc>
          <w:tcPr>
            <w:tcW w:w="1526" w:type="dxa"/>
          </w:tcPr>
          <w:p w14:paraId="128F83BB" w14:textId="48B188C4" w:rsidR="00F16913" w:rsidRPr="00302082" w:rsidRDefault="00BC7549" w:rsidP="00F16913">
            <w:pPr>
              <w:spacing w:after="120"/>
              <w:ind w:right="-330"/>
              <w:rPr>
                <w:rFonts w:ascii="Arial" w:hAnsi="Arial" w:cs="Arial"/>
              </w:rPr>
            </w:pPr>
            <w:r>
              <w:rPr>
                <w:rFonts w:ascii="Arial" w:hAnsi="Arial" w:cs="Arial"/>
              </w:rPr>
              <w:t>21.07.21</w:t>
            </w:r>
          </w:p>
        </w:tc>
        <w:tc>
          <w:tcPr>
            <w:tcW w:w="1701" w:type="dxa"/>
          </w:tcPr>
          <w:p w14:paraId="26BD5355" w14:textId="15A5BEF2" w:rsidR="00F16913" w:rsidRPr="00302082" w:rsidRDefault="00BC7549" w:rsidP="00F16913">
            <w:pPr>
              <w:spacing w:after="120"/>
              <w:ind w:right="-330"/>
              <w:rPr>
                <w:rFonts w:ascii="Arial" w:hAnsi="Arial" w:cs="Arial"/>
              </w:rPr>
            </w:pPr>
            <w:r>
              <w:rPr>
                <w:rFonts w:ascii="Arial" w:hAnsi="Arial" w:cs="Arial"/>
              </w:rPr>
              <w:t>Minor</w:t>
            </w:r>
          </w:p>
        </w:tc>
        <w:tc>
          <w:tcPr>
            <w:tcW w:w="2410" w:type="dxa"/>
          </w:tcPr>
          <w:p w14:paraId="4832B8C6" w14:textId="14EE6FF3" w:rsidR="00F16913" w:rsidRPr="00302082" w:rsidRDefault="00BC7549" w:rsidP="00F16913">
            <w:pPr>
              <w:spacing w:after="120"/>
              <w:ind w:right="-330"/>
              <w:rPr>
                <w:rFonts w:ascii="Arial" w:hAnsi="Arial" w:cs="Arial"/>
              </w:rPr>
            </w:pPr>
            <w:r>
              <w:rPr>
                <w:rFonts w:ascii="Arial" w:hAnsi="Arial" w:cs="Arial"/>
              </w:rPr>
              <w:t>Sept 21</w:t>
            </w:r>
          </w:p>
        </w:tc>
        <w:tc>
          <w:tcPr>
            <w:tcW w:w="2448" w:type="dxa"/>
          </w:tcPr>
          <w:p w14:paraId="5CE7560D" w14:textId="182B1AB3" w:rsidR="00F16913" w:rsidRPr="00302082" w:rsidRDefault="00BC7549" w:rsidP="00F16913">
            <w:pPr>
              <w:spacing w:after="120"/>
              <w:ind w:right="-330"/>
              <w:rPr>
                <w:rFonts w:ascii="Arial" w:hAnsi="Arial" w:cs="Arial"/>
              </w:rPr>
            </w:pPr>
            <w:r>
              <w:rPr>
                <w:rFonts w:ascii="Arial" w:hAnsi="Arial" w:cs="Arial"/>
              </w:rPr>
              <w:t>13</w:t>
            </w:r>
          </w:p>
        </w:tc>
        <w:tc>
          <w:tcPr>
            <w:tcW w:w="2597" w:type="dxa"/>
          </w:tcPr>
          <w:p w14:paraId="31DD0D8F" w14:textId="2041CBA9" w:rsidR="00F16913" w:rsidRPr="00302082" w:rsidRDefault="00BC7549" w:rsidP="00F16913">
            <w:pPr>
              <w:spacing w:after="120"/>
              <w:ind w:right="-330"/>
              <w:rPr>
                <w:rFonts w:ascii="Arial" w:hAnsi="Arial" w:cs="Arial"/>
              </w:rPr>
            </w:pPr>
            <w:r>
              <w:rPr>
                <w:rFonts w:ascii="Arial" w:hAnsi="Arial" w:cs="Arial"/>
              </w:rPr>
              <w:t>No</w:t>
            </w: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72383B">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310B0" w14:textId="77777777" w:rsidR="00744F77" w:rsidRDefault="00744F77" w:rsidP="009A2D37">
      <w:pPr>
        <w:spacing w:after="0" w:line="240" w:lineRule="auto"/>
      </w:pPr>
      <w:r>
        <w:separator/>
      </w:r>
    </w:p>
  </w:endnote>
  <w:endnote w:type="continuationSeparator" w:id="0">
    <w:p w14:paraId="464B00A6" w14:textId="77777777" w:rsidR="00744F77" w:rsidRDefault="00744F77" w:rsidP="009A2D37">
      <w:pPr>
        <w:spacing w:after="0" w:line="240" w:lineRule="auto"/>
      </w:pPr>
      <w:r>
        <w:continuationSeparator/>
      </w:r>
    </w:p>
  </w:endnote>
  <w:endnote w:type="continuationNotice" w:id="1">
    <w:p w14:paraId="203D7B03" w14:textId="77777777" w:rsidR="00744F77" w:rsidRDefault="00744F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73D2CF92" w:rsidR="008B2543" w:rsidRDefault="0019787E" w:rsidP="009A2D37">
        <w:pPr>
          <w:pStyle w:val="Footer"/>
          <w:jc w:val="center"/>
        </w:pPr>
        <w:r>
          <w:fldChar w:fldCharType="begin"/>
        </w:r>
        <w:r>
          <w:instrText xml:space="preserve"> PAGE   \* MERGEFORMAT </w:instrText>
        </w:r>
        <w:r>
          <w:fldChar w:fldCharType="separate"/>
        </w:r>
        <w:r w:rsidR="00A34447">
          <w:rPr>
            <w:noProof/>
          </w:rPr>
          <w:t>3</w:t>
        </w:r>
        <w:r>
          <w:rPr>
            <w:noProof/>
          </w:rPr>
          <w:fldChar w:fldCharType="end"/>
        </w:r>
      </w:p>
    </w:sdtContent>
  </w:sdt>
  <w:p w14:paraId="39854F94" w14:textId="6CB8F4F5" w:rsidR="008B2543" w:rsidRPr="007B7724" w:rsidRDefault="00BC7549" w:rsidP="00BC7549">
    <w:pPr>
      <w:pStyle w:val="ListParagraph"/>
      <w:spacing w:after="120" w:line="240" w:lineRule="auto"/>
      <w:ind w:left="360" w:right="260" w:firstLine="207"/>
      <w:jc w:val="both"/>
      <w:rPr>
        <w:rFonts w:ascii="Arial" w:hAnsi="Arial"/>
        <w:sz w:val="18"/>
      </w:rPr>
    </w:pPr>
    <w:r w:rsidRPr="00BC7549">
      <w:rPr>
        <w:rFonts w:ascii="Arial" w:hAnsi="Arial" w:cs="Arial"/>
        <w:sz w:val="18"/>
      </w:rPr>
      <w:t>ECON5820 (EC582) The Economics of Human 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B71EE" w14:textId="77777777" w:rsidR="00744F77" w:rsidRDefault="00744F77" w:rsidP="009A2D37">
      <w:pPr>
        <w:spacing w:after="0" w:line="240" w:lineRule="auto"/>
      </w:pPr>
      <w:r>
        <w:separator/>
      </w:r>
    </w:p>
  </w:footnote>
  <w:footnote w:type="continuationSeparator" w:id="0">
    <w:p w14:paraId="21A17CC0" w14:textId="77777777" w:rsidR="00744F77" w:rsidRDefault="00744F77" w:rsidP="009A2D37">
      <w:pPr>
        <w:spacing w:after="0" w:line="240" w:lineRule="auto"/>
      </w:pPr>
      <w:r>
        <w:continuationSeparator/>
      </w:r>
    </w:p>
  </w:footnote>
  <w:footnote w:type="continuationNotice" w:id="1">
    <w:p w14:paraId="460E0CC2" w14:textId="77777777" w:rsidR="00744F77" w:rsidRDefault="00744F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3259A"/>
    <w:multiLevelType w:val="multilevel"/>
    <w:tmpl w:val="839C7874"/>
    <w:lvl w:ilvl="0">
      <w:start w:val="1"/>
      <w:numFmt w:val="bullet"/>
      <w:lvlText w:val=""/>
      <w:lvlJc w:val="left"/>
      <w:pPr>
        <w:ind w:left="1560" w:hanging="420"/>
      </w:pPr>
      <w:rPr>
        <w:rFonts w:ascii="Symbol" w:hAnsi="Symbol" w:hint="default"/>
      </w:rPr>
    </w:lvl>
    <w:lvl w:ilvl="1">
      <w:start w:val="1"/>
      <w:numFmt w:val="decimal"/>
      <w:lvlText w:val="%1.%2"/>
      <w:lvlJc w:val="left"/>
      <w:pPr>
        <w:ind w:left="2553" w:hanging="420"/>
      </w:pPr>
      <w:rPr>
        <w:rFonts w:hint="default"/>
      </w:rPr>
    </w:lvl>
    <w:lvl w:ilvl="2">
      <w:start w:val="1"/>
      <w:numFmt w:val="decimal"/>
      <w:lvlText w:val="%1.%2.%3"/>
      <w:lvlJc w:val="left"/>
      <w:pPr>
        <w:ind w:left="4696" w:hanging="720"/>
      </w:pPr>
      <w:rPr>
        <w:rFonts w:hint="default"/>
      </w:rPr>
    </w:lvl>
    <w:lvl w:ilvl="3">
      <w:start w:val="1"/>
      <w:numFmt w:val="decimal"/>
      <w:lvlText w:val="%1.%2.%3.%4"/>
      <w:lvlJc w:val="left"/>
      <w:pPr>
        <w:ind w:left="6114" w:hanging="720"/>
      </w:pPr>
      <w:rPr>
        <w:rFonts w:hint="default"/>
      </w:rPr>
    </w:lvl>
    <w:lvl w:ilvl="4">
      <w:start w:val="1"/>
      <w:numFmt w:val="decimal"/>
      <w:lvlText w:val="%1.%2.%3.%4.%5"/>
      <w:lvlJc w:val="left"/>
      <w:pPr>
        <w:ind w:left="7892" w:hanging="1080"/>
      </w:pPr>
      <w:rPr>
        <w:rFonts w:hint="default"/>
      </w:rPr>
    </w:lvl>
    <w:lvl w:ilvl="5">
      <w:start w:val="1"/>
      <w:numFmt w:val="decimal"/>
      <w:lvlText w:val="%1.%2.%3.%4.%5.%6"/>
      <w:lvlJc w:val="left"/>
      <w:pPr>
        <w:ind w:left="9310" w:hanging="1080"/>
      </w:pPr>
      <w:rPr>
        <w:rFonts w:hint="default"/>
      </w:rPr>
    </w:lvl>
    <w:lvl w:ilvl="6">
      <w:start w:val="1"/>
      <w:numFmt w:val="decimal"/>
      <w:lvlText w:val="%1.%2.%3.%4.%5.%6.%7"/>
      <w:lvlJc w:val="left"/>
      <w:pPr>
        <w:ind w:left="11088" w:hanging="1440"/>
      </w:pPr>
      <w:rPr>
        <w:rFonts w:hint="default"/>
      </w:rPr>
    </w:lvl>
    <w:lvl w:ilvl="7">
      <w:start w:val="1"/>
      <w:numFmt w:val="decimal"/>
      <w:lvlText w:val="%1.%2.%3.%4.%5.%6.%7.%8"/>
      <w:lvlJc w:val="left"/>
      <w:pPr>
        <w:ind w:left="12506" w:hanging="1440"/>
      </w:pPr>
      <w:rPr>
        <w:rFonts w:hint="default"/>
      </w:rPr>
    </w:lvl>
    <w:lvl w:ilvl="8">
      <w:start w:val="1"/>
      <w:numFmt w:val="decimal"/>
      <w:lvlText w:val="%1.%2.%3.%4.%5.%6.%7.%8.%9"/>
      <w:lvlJc w:val="left"/>
      <w:pPr>
        <w:ind w:left="14284" w:hanging="1800"/>
      </w:pPr>
      <w:rPr>
        <w:rFonts w:hint="default"/>
      </w:rPr>
    </w:lvl>
  </w:abstractNum>
  <w:abstractNum w:abstractNumId="2" w15:restartNumberingAfterBreak="0">
    <w:nsid w:val="09E140A7"/>
    <w:multiLevelType w:val="hybridMultilevel"/>
    <w:tmpl w:val="F648B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DC0A44"/>
    <w:multiLevelType w:val="hybridMultilevel"/>
    <w:tmpl w:val="EE189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 w15:restartNumberingAfterBreak="0">
    <w:nsid w:val="0F40412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6433DE"/>
    <w:multiLevelType w:val="hybridMultilevel"/>
    <w:tmpl w:val="060AE9B4"/>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144E3101"/>
    <w:multiLevelType w:val="hybridMultilevel"/>
    <w:tmpl w:val="7400A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F33995"/>
    <w:multiLevelType w:val="hybridMultilevel"/>
    <w:tmpl w:val="B4A007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8DC7633"/>
    <w:multiLevelType w:val="hybridMultilevel"/>
    <w:tmpl w:val="B5A040D0"/>
    <w:lvl w:ilvl="0" w:tplc="0F1CF98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85C65"/>
    <w:multiLevelType w:val="hybridMultilevel"/>
    <w:tmpl w:val="9C2E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7796D"/>
    <w:multiLevelType w:val="hybridMultilevel"/>
    <w:tmpl w:val="51A807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BE14C30"/>
    <w:multiLevelType w:val="multilevel"/>
    <w:tmpl w:val="CF06BF7E"/>
    <w:lvl w:ilvl="0">
      <w:start w:val="1"/>
      <w:numFmt w:val="decimal"/>
      <w:lvlText w:val="%1."/>
      <w:lvlJc w:val="left"/>
      <w:pPr>
        <w:ind w:left="-1410" w:hanging="360"/>
      </w:pPr>
      <w:rPr>
        <w:rFonts w:hint="default"/>
      </w:rPr>
    </w:lvl>
    <w:lvl w:ilvl="1">
      <w:start w:val="1"/>
      <w:numFmt w:val="decimal"/>
      <w:lvlText w:val="8.%2."/>
      <w:lvlJc w:val="left"/>
      <w:pPr>
        <w:ind w:left="-978" w:hanging="432"/>
      </w:pPr>
      <w:rPr>
        <w:rFonts w:hint="default"/>
      </w:rPr>
    </w:lvl>
    <w:lvl w:ilvl="2">
      <w:start w:val="1"/>
      <w:numFmt w:val="decimal"/>
      <w:lvlText w:val="%1.%2.%3."/>
      <w:lvlJc w:val="left"/>
      <w:pPr>
        <w:ind w:left="-546" w:hanging="504"/>
      </w:pPr>
      <w:rPr>
        <w:rFonts w:hint="default"/>
      </w:rPr>
    </w:lvl>
    <w:lvl w:ilvl="3">
      <w:start w:val="1"/>
      <w:numFmt w:val="decimal"/>
      <w:lvlText w:val="%1.%2.%3.%4."/>
      <w:lvlJc w:val="left"/>
      <w:pPr>
        <w:ind w:left="-42" w:hanging="648"/>
      </w:pPr>
      <w:rPr>
        <w:rFonts w:hint="default"/>
      </w:rPr>
    </w:lvl>
    <w:lvl w:ilvl="4">
      <w:start w:val="1"/>
      <w:numFmt w:val="decimal"/>
      <w:lvlText w:val="%1.%2.%3.%4.%5."/>
      <w:lvlJc w:val="left"/>
      <w:pPr>
        <w:ind w:left="462" w:hanging="792"/>
      </w:pPr>
      <w:rPr>
        <w:rFonts w:hint="default"/>
      </w:rPr>
    </w:lvl>
    <w:lvl w:ilvl="5">
      <w:start w:val="1"/>
      <w:numFmt w:val="decimal"/>
      <w:lvlText w:val="%1.%2.%3.%4.%5.%6."/>
      <w:lvlJc w:val="left"/>
      <w:pPr>
        <w:ind w:left="966" w:hanging="936"/>
      </w:pPr>
      <w:rPr>
        <w:rFonts w:hint="default"/>
      </w:rPr>
    </w:lvl>
    <w:lvl w:ilvl="6">
      <w:start w:val="1"/>
      <w:numFmt w:val="decimal"/>
      <w:lvlText w:val="%1.%2.%3.%4.%5.%6.%7."/>
      <w:lvlJc w:val="left"/>
      <w:pPr>
        <w:ind w:left="1470" w:hanging="1080"/>
      </w:pPr>
      <w:rPr>
        <w:rFonts w:hint="default"/>
      </w:rPr>
    </w:lvl>
    <w:lvl w:ilvl="7">
      <w:start w:val="1"/>
      <w:numFmt w:val="decimal"/>
      <w:lvlText w:val="%1.%2.%3.%4.%5.%6.%7.%8."/>
      <w:lvlJc w:val="left"/>
      <w:pPr>
        <w:ind w:left="1974" w:hanging="1224"/>
      </w:pPr>
      <w:rPr>
        <w:rFonts w:hint="default"/>
      </w:rPr>
    </w:lvl>
    <w:lvl w:ilvl="8">
      <w:start w:val="1"/>
      <w:numFmt w:val="decimal"/>
      <w:lvlText w:val="%1.%2.%3.%4.%5.%6.%7.%8.%9."/>
      <w:lvlJc w:val="left"/>
      <w:pPr>
        <w:ind w:left="2550" w:hanging="1440"/>
      </w:pPr>
      <w:rPr>
        <w:rFonts w:hint="default"/>
      </w:rPr>
    </w:lvl>
  </w:abstractNum>
  <w:abstractNum w:abstractNumId="13" w15:restartNumberingAfterBreak="0">
    <w:nsid w:val="22873C14"/>
    <w:multiLevelType w:val="hybridMultilevel"/>
    <w:tmpl w:val="1C7AF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535190"/>
    <w:multiLevelType w:val="hybridMultilevel"/>
    <w:tmpl w:val="7D42E328"/>
    <w:lvl w:ilvl="0" w:tplc="0F1CF98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3F1DB9"/>
    <w:multiLevelType w:val="hybridMultilevel"/>
    <w:tmpl w:val="E514F6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74D6827"/>
    <w:multiLevelType w:val="hybridMultilevel"/>
    <w:tmpl w:val="E61C7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7C7282"/>
    <w:multiLevelType w:val="hybridMultilevel"/>
    <w:tmpl w:val="505A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4530AF3"/>
    <w:multiLevelType w:val="hybridMultilevel"/>
    <w:tmpl w:val="96060FF8"/>
    <w:lvl w:ilvl="0" w:tplc="08090001">
      <w:start w:val="1"/>
      <w:numFmt w:val="bullet"/>
      <w:lvlText w:val=""/>
      <w:lvlJc w:val="left"/>
      <w:pPr>
        <w:ind w:left="1287" w:hanging="360"/>
      </w:pPr>
      <w:rPr>
        <w:rFonts w:ascii="Symbol" w:hAnsi="Symbol" w:hint="default"/>
      </w:rPr>
    </w:lvl>
    <w:lvl w:ilvl="1" w:tplc="19BA6E64">
      <w:numFmt w:val="bullet"/>
      <w:lvlText w:val="•"/>
      <w:lvlJc w:val="left"/>
      <w:pPr>
        <w:ind w:left="2007" w:hanging="360"/>
      </w:pPr>
      <w:rPr>
        <w:rFonts w:ascii="Arial" w:eastAsiaTheme="minorEastAsia" w:hAnsi="Arial"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1F46678"/>
    <w:multiLevelType w:val="multilevel"/>
    <w:tmpl w:val="B53C586A"/>
    <w:lvl w:ilvl="0">
      <w:start w:val="13"/>
      <w:numFmt w:val="decimal"/>
      <w:lvlText w:val="%1."/>
      <w:lvlJc w:val="left"/>
      <w:pPr>
        <w:ind w:left="480" w:hanging="48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22" w15:restartNumberingAfterBreak="0">
    <w:nsid w:val="4649161B"/>
    <w:multiLevelType w:val="hybridMultilevel"/>
    <w:tmpl w:val="73EA35D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464C048D"/>
    <w:multiLevelType w:val="hybridMultilevel"/>
    <w:tmpl w:val="A6F6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84AC2"/>
    <w:multiLevelType w:val="hybridMultilevel"/>
    <w:tmpl w:val="6602C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F32747B"/>
    <w:multiLevelType w:val="hybridMultilevel"/>
    <w:tmpl w:val="ED9E4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02E29AC"/>
    <w:multiLevelType w:val="hybridMultilevel"/>
    <w:tmpl w:val="CD749874"/>
    <w:lvl w:ilvl="0" w:tplc="0F1CF98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CA23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5D341E5"/>
    <w:multiLevelType w:val="hybridMultilevel"/>
    <w:tmpl w:val="B0B6D22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89E78BB"/>
    <w:multiLevelType w:val="hybridMultilevel"/>
    <w:tmpl w:val="DF3C7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1C33A7"/>
    <w:multiLevelType w:val="hybridMultilevel"/>
    <w:tmpl w:val="7FDCBD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9A09C8"/>
    <w:multiLevelType w:val="hybridMultilevel"/>
    <w:tmpl w:val="2CCC1C9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2CC707E"/>
    <w:multiLevelType w:val="hybridMultilevel"/>
    <w:tmpl w:val="9ED61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34E6E3F"/>
    <w:multiLevelType w:val="hybridMultilevel"/>
    <w:tmpl w:val="703E8C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35637A1"/>
    <w:multiLevelType w:val="hybridMultilevel"/>
    <w:tmpl w:val="9A7E4C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3D52E39"/>
    <w:multiLevelType w:val="multilevel"/>
    <w:tmpl w:val="0C8CDC3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46C3EC4"/>
    <w:multiLevelType w:val="hybridMultilevel"/>
    <w:tmpl w:val="405EA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F544F0"/>
    <w:multiLevelType w:val="hybridMultilevel"/>
    <w:tmpl w:val="E8746C3A"/>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87C20DC"/>
    <w:multiLevelType w:val="multilevel"/>
    <w:tmpl w:val="7BC49984"/>
    <w:lvl w:ilvl="0">
      <w:start w:val="13"/>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A4F2AFD"/>
    <w:multiLevelType w:val="hybridMultilevel"/>
    <w:tmpl w:val="ED22CA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6E0512D7"/>
    <w:multiLevelType w:val="hybridMultilevel"/>
    <w:tmpl w:val="FAB8F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00D7848"/>
    <w:multiLevelType w:val="hybridMultilevel"/>
    <w:tmpl w:val="58AC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330876"/>
    <w:multiLevelType w:val="hybridMultilevel"/>
    <w:tmpl w:val="A5C8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5E1DA5"/>
    <w:multiLevelType w:val="hybridMultilevel"/>
    <w:tmpl w:val="1272F334"/>
    <w:lvl w:ilvl="0" w:tplc="0F1CF982">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BCA4831"/>
    <w:multiLevelType w:val="hybridMultilevel"/>
    <w:tmpl w:val="A5589B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7CC31250"/>
    <w:multiLevelType w:val="hybridMultilevel"/>
    <w:tmpl w:val="6098099E"/>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0"/>
  </w:num>
  <w:num w:numId="3">
    <w:abstractNumId w:val="19"/>
  </w:num>
  <w:num w:numId="4">
    <w:abstractNumId w:val="10"/>
  </w:num>
  <w:num w:numId="5">
    <w:abstractNumId w:val="5"/>
  </w:num>
  <w:num w:numId="6">
    <w:abstractNumId w:val="31"/>
  </w:num>
  <w:num w:numId="7">
    <w:abstractNumId w:val="42"/>
  </w:num>
  <w:num w:numId="8">
    <w:abstractNumId w:val="2"/>
  </w:num>
  <w:num w:numId="9">
    <w:abstractNumId w:val="17"/>
  </w:num>
  <w:num w:numId="10">
    <w:abstractNumId w:val="13"/>
  </w:num>
  <w:num w:numId="11">
    <w:abstractNumId w:val="3"/>
  </w:num>
  <w:num w:numId="12">
    <w:abstractNumId w:val="16"/>
  </w:num>
  <w:num w:numId="13">
    <w:abstractNumId w:val="22"/>
  </w:num>
  <w:num w:numId="14">
    <w:abstractNumId w:val="44"/>
  </w:num>
  <w:num w:numId="15">
    <w:abstractNumId w:val="7"/>
  </w:num>
  <w:num w:numId="16">
    <w:abstractNumId w:val="4"/>
  </w:num>
  <w:num w:numId="17">
    <w:abstractNumId w:val="38"/>
  </w:num>
  <w:num w:numId="18">
    <w:abstractNumId w:val="33"/>
  </w:num>
  <w:num w:numId="19">
    <w:abstractNumId w:val="30"/>
  </w:num>
  <w:num w:numId="20">
    <w:abstractNumId w:val="39"/>
  </w:num>
  <w:num w:numId="21">
    <w:abstractNumId w:val="28"/>
  </w:num>
  <w:num w:numId="22">
    <w:abstractNumId w:val="32"/>
  </w:num>
  <w:num w:numId="23">
    <w:abstractNumId w:val="21"/>
  </w:num>
  <w:num w:numId="24">
    <w:abstractNumId w:val="1"/>
  </w:num>
  <w:num w:numId="25">
    <w:abstractNumId w:val="34"/>
  </w:num>
  <w:num w:numId="26">
    <w:abstractNumId w:val="27"/>
  </w:num>
  <w:num w:numId="27">
    <w:abstractNumId w:val="6"/>
  </w:num>
  <w:num w:numId="28">
    <w:abstractNumId w:val="40"/>
  </w:num>
  <w:num w:numId="29">
    <w:abstractNumId w:val="45"/>
  </w:num>
  <w:num w:numId="30">
    <w:abstractNumId w:val="37"/>
  </w:num>
  <w:num w:numId="31">
    <w:abstractNumId w:val="11"/>
  </w:num>
  <w:num w:numId="32">
    <w:abstractNumId w:val="8"/>
  </w:num>
  <w:num w:numId="33">
    <w:abstractNumId w:val="24"/>
  </w:num>
  <w:num w:numId="34">
    <w:abstractNumId w:val="25"/>
  </w:num>
  <w:num w:numId="35">
    <w:abstractNumId w:val="20"/>
  </w:num>
  <w:num w:numId="36">
    <w:abstractNumId w:val="36"/>
  </w:num>
  <w:num w:numId="37">
    <w:abstractNumId w:val="18"/>
  </w:num>
  <w:num w:numId="38">
    <w:abstractNumId w:val="41"/>
  </w:num>
  <w:num w:numId="39">
    <w:abstractNumId w:val="12"/>
  </w:num>
  <w:num w:numId="40">
    <w:abstractNumId w:val="35"/>
  </w:num>
  <w:num w:numId="41">
    <w:abstractNumId w:val="29"/>
  </w:num>
  <w:num w:numId="42">
    <w:abstractNumId w:val="9"/>
  </w:num>
  <w:num w:numId="43">
    <w:abstractNumId w:val="43"/>
  </w:num>
  <w:num w:numId="44">
    <w:abstractNumId w:val="14"/>
  </w:num>
  <w:num w:numId="45">
    <w:abstractNumId w:val="26"/>
  </w:num>
  <w:num w:numId="46">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3F9B"/>
    <w:rsid w:val="0000456B"/>
    <w:rsid w:val="00005661"/>
    <w:rsid w:val="00010A16"/>
    <w:rsid w:val="0001243F"/>
    <w:rsid w:val="00021EA0"/>
    <w:rsid w:val="00025992"/>
    <w:rsid w:val="00027937"/>
    <w:rsid w:val="00030C9E"/>
    <w:rsid w:val="00031E67"/>
    <w:rsid w:val="000408CC"/>
    <w:rsid w:val="000411CC"/>
    <w:rsid w:val="00045373"/>
    <w:rsid w:val="00054732"/>
    <w:rsid w:val="00063A2F"/>
    <w:rsid w:val="000678D3"/>
    <w:rsid w:val="00094810"/>
    <w:rsid w:val="00096DA4"/>
    <w:rsid w:val="000C0294"/>
    <w:rsid w:val="000C33C6"/>
    <w:rsid w:val="000C7A1C"/>
    <w:rsid w:val="000D1932"/>
    <w:rsid w:val="000D2A8A"/>
    <w:rsid w:val="000D32AC"/>
    <w:rsid w:val="000E20C1"/>
    <w:rsid w:val="000E3B73"/>
    <w:rsid w:val="000E4603"/>
    <w:rsid w:val="000F6C56"/>
    <w:rsid w:val="000F7FBF"/>
    <w:rsid w:val="0010395C"/>
    <w:rsid w:val="00106BE5"/>
    <w:rsid w:val="00110623"/>
    <w:rsid w:val="00110947"/>
    <w:rsid w:val="00111906"/>
    <w:rsid w:val="00111CB3"/>
    <w:rsid w:val="00117577"/>
    <w:rsid w:val="00117793"/>
    <w:rsid w:val="001206E4"/>
    <w:rsid w:val="00120783"/>
    <w:rsid w:val="001214D3"/>
    <w:rsid w:val="00121BFC"/>
    <w:rsid w:val="001369A1"/>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041C"/>
    <w:rsid w:val="001C4A85"/>
    <w:rsid w:val="001C5443"/>
    <w:rsid w:val="001D0C7D"/>
    <w:rsid w:val="001D1F2D"/>
    <w:rsid w:val="001D2314"/>
    <w:rsid w:val="001D6398"/>
    <w:rsid w:val="001E1F45"/>
    <w:rsid w:val="001E62C1"/>
    <w:rsid w:val="001F0779"/>
    <w:rsid w:val="001F3C3E"/>
    <w:rsid w:val="00201C5F"/>
    <w:rsid w:val="0020243A"/>
    <w:rsid w:val="002073F2"/>
    <w:rsid w:val="002145EC"/>
    <w:rsid w:val="002146E2"/>
    <w:rsid w:val="0021578E"/>
    <w:rsid w:val="00227582"/>
    <w:rsid w:val="002308BE"/>
    <w:rsid w:val="00237636"/>
    <w:rsid w:val="002407C0"/>
    <w:rsid w:val="002461AF"/>
    <w:rsid w:val="002465A1"/>
    <w:rsid w:val="00264576"/>
    <w:rsid w:val="0026585A"/>
    <w:rsid w:val="00266735"/>
    <w:rsid w:val="00273CF0"/>
    <w:rsid w:val="002748D4"/>
    <w:rsid w:val="00274ED7"/>
    <w:rsid w:val="0028461D"/>
    <w:rsid w:val="0028465D"/>
    <w:rsid w:val="0028590C"/>
    <w:rsid w:val="00292C46"/>
    <w:rsid w:val="002938D6"/>
    <w:rsid w:val="00294B73"/>
    <w:rsid w:val="002A0C18"/>
    <w:rsid w:val="002A219B"/>
    <w:rsid w:val="002A22DB"/>
    <w:rsid w:val="002B20F5"/>
    <w:rsid w:val="002B2A1A"/>
    <w:rsid w:val="002B5DF2"/>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D6A"/>
    <w:rsid w:val="00374DF6"/>
    <w:rsid w:val="003759B0"/>
    <w:rsid w:val="00375F84"/>
    <w:rsid w:val="00376602"/>
    <w:rsid w:val="00376E34"/>
    <w:rsid w:val="003804E7"/>
    <w:rsid w:val="00391A62"/>
    <w:rsid w:val="003934D2"/>
    <w:rsid w:val="00396A75"/>
    <w:rsid w:val="003973A1"/>
    <w:rsid w:val="003A5DA0"/>
    <w:rsid w:val="003A5EEB"/>
    <w:rsid w:val="003A6143"/>
    <w:rsid w:val="003B35F4"/>
    <w:rsid w:val="003B4FC5"/>
    <w:rsid w:val="003B7C76"/>
    <w:rsid w:val="003C3E0C"/>
    <w:rsid w:val="003C6DF4"/>
    <w:rsid w:val="003C776B"/>
    <w:rsid w:val="003D4A1C"/>
    <w:rsid w:val="003D7AA0"/>
    <w:rsid w:val="003E1FF7"/>
    <w:rsid w:val="003E311D"/>
    <w:rsid w:val="003F4470"/>
    <w:rsid w:val="003F5A04"/>
    <w:rsid w:val="003F67CD"/>
    <w:rsid w:val="00402ED7"/>
    <w:rsid w:val="0040426E"/>
    <w:rsid w:val="004114F8"/>
    <w:rsid w:val="00422B69"/>
    <w:rsid w:val="00423D86"/>
    <w:rsid w:val="00424C90"/>
    <w:rsid w:val="00436BE9"/>
    <w:rsid w:val="00441215"/>
    <w:rsid w:val="00441E76"/>
    <w:rsid w:val="004443DA"/>
    <w:rsid w:val="00446A75"/>
    <w:rsid w:val="00447325"/>
    <w:rsid w:val="004474A2"/>
    <w:rsid w:val="004573FE"/>
    <w:rsid w:val="00460234"/>
    <w:rsid w:val="00460925"/>
    <w:rsid w:val="00471C6C"/>
    <w:rsid w:val="00472023"/>
    <w:rsid w:val="00486993"/>
    <w:rsid w:val="00492DA4"/>
    <w:rsid w:val="00496AA3"/>
    <w:rsid w:val="00497C98"/>
    <w:rsid w:val="004A0434"/>
    <w:rsid w:val="004A39D7"/>
    <w:rsid w:val="004A55FA"/>
    <w:rsid w:val="004B1AEF"/>
    <w:rsid w:val="004B5D03"/>
    <w:rsid w:val="004C1EC4"/>
    <w:rsid w:val="004D035C"/>
    <w:rsid w:val="004F3C18"/>
    <w:rsid w:val="004F4328"/>
    <w:rsid w:val="005005E4"/>
    <w:rsid w:val="00513689"/>
    <w:rsid w:val="0051375A"/>
    <w:rsid w:val="00521097"/>
    <w:rsid w:val="0053059E"/>
    <w:rsid w:val="00532F6F"/>
    <w:rsid w:val="00533663"/>
    <w:rsid w:val="00542983"/>
    <w:rsid w:val="005460C2"/>
    <w:rsid w:val="005526FB"/>
    <w:rsid w:val="0055280A"/>
    <w:rsid w:val="005548E1"/>
    <w:rsid w:val="0055585D"/>
    <w:rsid w:val="0056127B"/>
    <w:rsid w:val="00561D26"/>
    <w:rsid w:val="00564738"/>
    <w:rsid w:val="00567EC9"/>
    <w:rsid w:val="00571630"/>
    <w:rsid w:val="005759F4"/>
    <w:rsid w:val="005779D1"/>
    <w:rsid w:val="0058041A"/>
    <w:rsid w:val="005834B9"/>
    <w:rsid w:val="0058743D"/>
    <w:rsid w:val="00587BF7"/>
    <w:rsid w:val="00592034"/>
    <w:rsid w:val="0059477B"/>
    <w:rsid w:val="00596884"/>
    <w:rsid w:val="005A1026"/>
    <w:rsid w:val="005A14B5"/>
    <w:rsid w:val="005B1427"/>
    <w:rsid w:val="005B5A98"/>
    <w:rsid w:val="005B67F8"/>
    <w:rsid w:val="005C1A4F"/>
    <w:rsid w:val="005C27D7"/>
    <w:rsid w:val="005D7CD0"/>
    <w:rsid w:val="005E1A3A"/>
    <w:rsid w:val="005E6ADC"/>
    <w:rsid w:val="005E6D10"/>
    <w:rsid w:val="005E6D38"/>
    <w:rsid w:val="005E7B3F"/>
    <w:rsid w:val="005F040F"/>
    <w:rsid w:val="005F2C42"/>
    <w:rsid w:val="006021D7"/>
    <w:rsid w:val="006043FC"/>
    <w:rsid w:val="006050CF"/>
    <w:rsid w:val="00612B9D"/>
    <w:rsid w:val="006253AA"/>
    <w:rsid w:val="00626023"/>
    <w:rsid w:val="00633150"/>
    <w:rsid w:val="00637A50"/>
    <w:rsid w:val="00637C69"/>
    <w:rsid w:val="00641D6D"/>
    <w:rsid w:val="0064364E"/>
    <w:rsid w:val="006438F3"/>
    <w:rsid w:val="00647907"/>
    <w:rsid w:val="00650019"/>
    <w:rsid w:val="00651A82"/>
    <w:rsid w:val="006525E9"/>
    <w:rsid w:val="0066041F"/>
    <w:rsid w:val="0066747B"/>
    <w:rsid w:val="0066799B"/>
    <w:rsid w:val="006725EC"/>
    <w:rsid w:val="00672CE8"/>
    <w:rsid w:val="00674ED0"/>
    <w:rsid w:val="00680C19"/>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B70"/>
    <w:rsid w:val="006F0C32"/>
    <w:rsid w:val="006F1A15"/>
    <w:rsid w:val="006F3F8B"/>
    <w:rsid w:val="00700488"/>
    <w:rsid w:val="00703404"/>
    <w:rsid w:val="00703F92"/>
    <w:rsid w:val="00704637"/>
    <w:rsid w:val="00707413"/>
    <w:rsid w:val="007105E4"/>
    <w:rsid w:val="00714EE5"/>
    <w:rsid w:val="00720270"/>
    <w:rsid w:val="0072383B"/>
    <w:rsid w:val="00724362"/>
    <w:rsid w:val="00727780"/>
    <w:rsid w:val="0073792C"/>
    <w:rsid w:val="00744F77"/>
    <w:rsid w:val="00754069"/>
    <w:rsid w:val="0076549D"/>
    <w:rsid w:val="007667DF"/>
    <w:rsid w:val="0077080B"/>
    <w:rsid w:val="00781288"/>
    <w:rsid w:val="00787070"/>
    <w:rsid w:val="007906FD"/>
    <w:rsid w:val="00797069"/>
    <w:rsid w:val="00797197"/>
    <w:rsid w:val="007972A7"/>
    <w:rsid w:val="007A1850"/>
    <w:rsid w:val="007A2BA2"/>
    <w:rsid w:val="007A6245"/>
    <w:rsid w:val="007B1DB2"/>
    <w:rsid w:val="007B375B"/>
    <w:rsid w:val="007B412A"/>
    <w:rsid w:val="007B635E"/>
    <w:rsid w:val="007B7724"/>
    <w:rsid w:val="007B7CDC"/>
    <w:rsid w:val="007C2102"/>
    <w:rsid w:val="007C74B4"/>
    <w:rsid w:val="007E3412"/>
    <w:rsid w:val="007F393D"/>
    <w:rsid w:val="008029AF"/>
    <w:rsid w:val="00802FFA"/>
    <w:rsid w:val="008102E5"/>
    <w:rsid w:val="008111B4"/>
    <w:rsid w:val="00812144"/>
    <w:rsid w:val="008133F0"/>
    <w:rsid w:val="00815880"/>
    <w:rsid w:val="0082049F"/>
    <w:rsid w:val="0082322C"/>
    <w:rsid w:val="00823942"/>
    <w:rsid w:val="00827FFD"/>
    <w:rsid w:val="0083074C"/>
    <w:rsid w:val="00854535"/>
    <w:rsid w:val="00856EB3"/>
    <w:rsid w:val="0086357D"/>
    <w:rsid w:val="008636AA"/>
    <w:rsid w:val="00863C96"/>
    <w:rsid w:val="00864A72"/>
    <w:rsid w:val="00873E9F"/>
    <w:rsid w:val="00874047"/>
    <w:rsid w:val="008778CB"/>
    <w:rsid w:val="00881545"/>
    <w:rsid w:val="00883204"/>
    <w:rsid w:val="00883A3E"/>
    <w:rsid w:val="0089148D"/>
    <w:rsid w:val="00891E0D"/>
    <w:rsid w:val="008A0F36"/>
    <w:rsid w:val="008B13C9"/>
    <w:rsid w:val="008B2543"/>
    <w:rsid w:val="008B4B6E"/>
    <w:rsid w:val="008D5DDD"/>
    <w:rsid w:val="008D7401"/>
    <w:rsid w:val="00903DF6"/>
    <w:rsid w:val="009145F5"/>
    <w:rsid w:val="00921CF6"/>
    <w:rsid w:val="00922E9E"/>
    <w:rsid w:val="00924EF0"/>
    <w:rsid w:val="0093176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02DF"/>
    <w:rsid w:val="009F3A2A"/>
    <w:rsid w:val="009F731F"/>
    <w:rsid w:val="009F7D33"/>
    <w:rsid w:val="00A021FE"/>
    <w:rsid w:val="00A1270E"/>
    <w:rsid w:val="00A15342"/>
    <w:rsid w:val="00A3007E"/>
    <w:rsid w:val="00A32048"/>
    <w:rsid w:val="00A34447"/>
    <w:rsid w:val="00A41437"/>
    <w:rsid w:val="00A41F06"/>
    <w:rsid w:val="00A50FD4"/>
    <w:rsid w:val="00A52DB4"/>
    <w:rsid w:val="00A618E1"/>
    <w:rsid w:val="00A629B9"/>
    <w:rsid w:val="00A70C20"/>
    <w:rsid w:val="00A74292"/>
    <w:rsid w:val="00A776DE"/>
    <w:rsid w:val="00A80640"/>
    <w:rsid w:val="00A81A36"/>
    <w:rsid w:val="00A87FFD"/>
    <w:rsid w:val="00A97038"/>
    <w:rsid w:val="00AA2464"/>
    <w:rsid w:val="00AA3C15"/>
    <w:rsid w:val="00AA6330"/>
    <w:rsid w:val="00AB0F94"/>
    <w:rsid w:val="00AC7501"/>
    <w:rsid w:val="00AD748B"/>
    <w:rsid w:val="00AE4865"/>
    <w:rsid w:val="00AE62D8"/>
    <w:rsid w:val="00AF26D4"/>
    <w:rsid w:val="00AF50EE"/>
    <w:rsid w:val="00B0591D"/>
    <w:rsid w:val="00B0682B"/>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658"/>
    <w:rsid w:val="00B80989"/>
    <w:rsid w:val="00B9109B"/>
    <w:rsid w:val="00B921C6"/>
    <w:rsid w:val="00B927AE"/>
    <w:rsid w:val="00B93721"/>
    <w:rsid w:val="00B937B1"/>
    <w:rsid w:val="00BA453C"/>
    <w:rsid w:val="00BA4E02"/>
    <w:rsid w:val="00BA78CD"/>
    <w:rsid w:val="00BB0804"/>
    <w:rsid w:val="00BB2045"/>
    <w:rsid w:val="00BB2A0B"/>
    <w:rsid w:val="00BB2A6D"/>
    <w:rsid w:val="00BB4156"/>
    <w:rsid w:val="00BB4189"/>
    <w:rsid w:val="00BC19F7"/>
    <w:rsid w:val="00BC41ED"/>
    <w:rsid w:val="00BC7549"/>
    <w:rsid w:val="00BD009E"/>
    <w:rsid w:val="00BD0EF8"/>
    <w:rsid w:val="00BD43B3"/>
    <w:rsid w:val="00BD7A8C"/>
    <w:rsid w:val="00BE2126"/>
    <w:rsid w:val="00BE3B17"/>
    <w:rsid w:val="00BF51AB"/>
    <w:rsid w:val="00BF558F"/>
    <w:rsid w:val="00BF716B"/>
    <w:rsid w:val="00BF7233"/>
    <w:rsid w:val="00C02AA2"/>
    <w:rsid w:val="00C0315A"/>
    <w:rsid w:val="00C04C95"/>
    <w:rsid w:val="00C12613"/>
    <w:rsid w:val="00C16DEF"/>
    <w:rsid w:val="00C2492F"/>
    <w:rsid w:val="00C3744A"/>
    <w:rsid w:val="00C4002A"/>
    <w:rsid w:val="00C42C41"/>
    <w:rsid w:val="00C46912"/>
    <w:rsid w:val="00C57028"/>
    <w:rsid w:val="00C612A8"/>
    <w:rsid w:val="00C67631"/>
    <w:rsid w:val="00C709C6"/>
    <w:rsid w:val="00C729D7"/>
    <w:rsid w:val="00C80B85"/>
    <w:rsid w:val="00C83354"/>
    <w:rsid w:val="00C84004"/>
    <w:rsid w:val="00C843F6"/>
    <w:rsid w:val="00C84507"/>
    <w:rsid w:val="00C862C7"/>
    <w:rsid w:val="00C87586"/>
    <w:rsid w:val="00CA3254"/>
    <w:rsid w:val="00CB11CE"/>
    <w:rsid w:val="00CB4178"/>
    <w:rsid w:val="00CC25A2"/>
    <w:rsid w:val="00CD1EAA"/>
    <w:rsid w:val="00CD7F07"/>
    <w:rsid w:val="00CE04F3"/>
    <w:rsid w:val="00CE12D8"/>
    <w:rsid w:val="00CE4574"/>
    <w:rsid w:val="00CE4A7A"/>
    <w:rsid w:val="00CE5BAA"/>
    <w:rsid w:val="00CE70E6"/>
    <w:rsid w:val="00CF2E1E"/>
    <w:rsid w:val="00D02E99"/>
    <w:rsid w:val="00D13357"/>
    <w:rsid w:val="00D13A13"/>
    <w:rsid w:val="00D2689A"/>
    <w:rsid w:val="00D47791"/>
    <w:rsid w:val="00D60730"/>
    <w:rsid w:val="00D65506"/>
    <w:rsid w:val="00D773CF"/>
    <w:rsid w:val="00D82DC1"/>
    <w:rsid w:val="00D83563"/>
    <w:rsid w:val="00D8448F"/>
    <w:rsid w:val="00DA2075"/>
    <w:rsid w:val="00DA64B6"/>
    <w:rsid w:val="00DB5C9D"/>
    <w:rsid w:val="00DD02E6"/>
    <w:rsid w:val="00DE7188"/>
    <w:rsid w:val="00DF3B33"/>
    <w:rsid w:val="00DF665B"/>
    <w:rsid w:val="00E0152A"/>
    <w:rsid w:val="00E03394"/>
    <w:rsid w:val="00E066E5"/>
    <w:rsid w:val="00E22F03"/>
    <w:rsid w:val="00E233C1"/>
    <w:rsid w:val="00E4774D"/>
    <w:rsid w:val="00E51404"/>
    <w:rsid w:val="00E574C9"/>
    <w:rsid w:val="00E610DE"/>
    <w:rsid w:val="00E66167"/>
    <w:rsid w:val="00E71F2F"/>
    <w:rsid w:val="00E77786"/>
    <w:rsid w:val="00E806FB"/>
    <w:rsid w:val="00E82AE9"/>
    <w:rsid w:val="00EA005C"/>
    <w:rsid w:val="00EB1C2D"/>
    <w:rsid w:val="00EB3C11"/>
    <w:rsid w:val="00EC1810"/>
    <w:rsid w:val="00EC3FCC"/>
    <w:rsid w:val="00EC6BF1"/>
    <w:rsid w:val="00ED32FF"/>
    <w:rsid w:val="00EF039B"/>
    <w:rsid w:val="00EF4933"/>
    <w:rsid w:val="00EF5044"/>
    <w:rsid w:val="00F01956"/>
    <w:rsid w:val="00F116CE"/>
    <w:rsid w:val="00F16913"/>
    <w:rsid w:val="00F176DE"/>
    <w:rsid w:val="00F21C47"/>
    <w:rsid w:val="00F244E2"/>
    <w:rsid w:val="00F30323"/>
    <w:rsid w:val="00F340DE"/>
    <w:rsid w:val="00F43542"/>
    <w:rsid w:val="00F44BAB"/>
    <w:rsid w:val="00F517DE"/>
    <w:rsid w:val="00F527CB"/>
    <w:rsid w:val="00F562AA"/>
    <w:rsid w:val="00F66975"/>
    <w:rsid w:val="00F7105A"/>
    <w:rsid w:val="00F712EB"/>
    <w:rsid w:val="00F74885"/>
    <w:rsid w:val="00F7710E"/>
    <w:rsid w:val="00F77676"/>
    <w:rsid w:val="00F8197C"/>
    <w:rsid w:val="00F82B4E"/>
    <w:rsid w:val="00F87559"/>
    <w:rsid w:val="00F96D71"/>
    <w:rsid w:val="00F97C9E"/>
    <w:rsid w:val="00FA20DE"/>
    <w:rsid w:val="00FA4695"/>
    <w:rsid w:val="00FA4EE8"/>
    <w:rsid w:val="00FA7908"/>
    <w:rsid w:val="00FB12CA"/>
    <w:rsid w:val="00FB36EC"/>
    <w:rsid w:val="00FB3881"/>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style-span">
    <w:name w:val="apple-style-span"/>
    <w:basedOn w:val="DefaultParagraphFont"/>
    <w:rsid w:val="0086357D"/>
  </w:style>
  <w:style w:type="paragraph" w:styleId="BodyText2">
    <w:name w:val="Body Text 2"/>
    <w:basedOn w:val="Normal"/>
    <w:link w:val="BodyText2Char"/>
    <w:rsid w:val="00BB2A0B"/>
    <w:pPr>
      <w:spacing w:after="0" w:line="24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BB2A0B"/>
    <w:rPr>
      <w:rFonts w:ascii="Times New Roman" w:eastAsia="Times New Roman" w:hAnsi="Times New Roman" w:cs="Times New Roman"/>
      <w:sz w:val="24"/>
      <w:szCs w:val="20"/>
    </w:rPr>
  </w:style>
  <w:style w:type="table" w:styleId="LightList">
    <w:name w:val="Light List"/>
    <w:basedOn w:val="TableNormal"/>
    <w:uiPriority w:val="61"/>
    <w:rsid w:val="00BC75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84728104">
      <w:bodyDiv w:val="1"/>
      <w:marLeft w:val="0"/>
      <w:marRight w:val="0"/>
      <w:marTop w:val="0"/>
      <w:marBottom w:val="0"/>
      <w:divBdr>
        <w:top w:val="none" w:sz="0" w:space="0" w:color="auto"/>
        <w:left w:val="none" w:sz="0" w:space="0" w:color="auto"/>
        <w:bottom w:val="none" w:sz="0" w:space="0" w:color="auto"/>
        <w:right w:val="none" w:sz="0" w:space="0" w:color="auto"/>
      </w:divBdr>
    </w:div>
    <w:div w:id="19227145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2136E-FB83-4B7A-B7E4-A8574D8EE50F}"/>
</file>

<file path=customXml/itemProps2.xml><?xml version="1.0" encoding="utf-8"?>
<ds:datastoreItem xmlns:ds="http://schemas.openxmlformats.org/officeDocument/2006/customXml" ds:itemID="{30F697E9-07B4-4FD4-A0B2-00BA54A38B46}">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D9A570F-D885-4F0A-8A0B-38E1D7F46BDC}">
  <ds:schemaRefs>
    <ds:schemaRef ds:uri="http://schemas.microsoft.com/sharepoint/v3/contenttype/forms"/>
  </ds:schemaRefs>
</ds:datastoreItem>
</file>

<file path=customXml/itemProps4.xml><?xml version="1.0" encoding="utf-8"?>
<ds:datastoreItem xmlns:ds="http://schemas.openxmlformats.org/officeDocument/2006/customXml" ds:itemID="{C5E207CA-E65E-405C-BB3B-D3B7A78A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Alyson Hunt</cp:lastModifiedBy>
  <cp:revision>2</cp:revision>
  <cp:lastPrinted>2015-09-09T08:37:00Z</cp:lastPrinted>
  <dcterms:created xsi:type="dcterms:W3CDTF">2021-08-06T12:45:00Z</dcterms:created>
  <dcterms:modified xsi:type="dcterms:W3CDTF">2021-08-06T12:45:00Z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c9f283c3-98f6-4fd4-98d5-ac6d5cea32c2</vt:lpwstr>
  </property>
</Properties>
</file>