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529A1" w:rsidRPr="008529A1" w:rsidRDefault="008529A1" w:rsidP="008529A1">
      <w:pPr>
        <w:pStyle w:val="ListParagraph"/>
        <w:spacing w:after="120" w:line="240" w:lineRule="auto"/>
        <w:ind w:right="260"/>
        <w:jc w:val="both"/>
        <w:rPr>
          <w:rFonts w:ascii="Arial" w:hAnsi="Arial" w:cs="Arial"/>
          <w:iCs/>
        </w:rPr>
      </w:pPr>
      <w:r w:rsidRPr="008529A1">
        <w:rPr>
          <w:rFonts w:ascii="Arial" w:hAnsi="Arial" w:cs="Arial"/>
        </w:rPr>
        <w:t>DRAM6850 (DR685) Theatre and Adaption (Level 5)</w:t>
      </w:r>
    </w:p>
    <w:p w:rsidR="008529A1" w:rsidRPr="008529A1" w:rsidRDefault="008529A1" w:rsidP="008529A1">
      <w:pPr>
        <w:pStyle w:val="ListParagraph"/>
        <w:spacing w:after="120" w:line="240" w:lineRule="auto"/>
        <w:ind w:right="260"/>
        <w:jc w:val="both"/>
        <w:rPr>
          <w:rFonts w:ascii="Arial" w:hAnsi="Arial" w:cs="Arial"/>
          <w:iCs/>
        </w:rPr>
      </w:pPr>
      <w:r w:rsidRPr="008529A1">
        <w:rPr>
          <w:rFonts w:ascii="Arial" w:hAnsi="Arial" w:cs="Arial"/>
          <w:iCs/>
        </w:rPr>
        <w:t>DRAM6800 (DR680) Theatre and Adaption (Level 6)</w:t>
      </w:r>
    </w:p>
    <w:p w:rsidR="00154D48" w:rsidRPr="00154D48" w:rsidRDefault="00154D48" w:rsidP="008529A1">
      <w:pPr>
        <w:spacing w:after="120" w:line="240" w:lineRule="auto"/>
        <w:ind w:right="260"/>
        <w:jc w:val="both"/>
        <w:rPr>
          <w:rFonts w:ascii="Arial" w:hAnsi="Arial" w:cs="Arial"/>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529A1" w:rsidRPr="00621B0D" w:rsidRDefault="008529A1" w:rsidP="008529A1">
      <w:pPr>
        <w:spacing w:after="120" w:line="240" w:lineRule="auto"/>
        <w:ind w:left="567" w:right="260"/>
        <w:rPr>
          <w:rFonts w:ascii="Arial" w:hAnsi="Arial" w:cs="Arial"/>
          <w:iCs/>
        </w:rPr>
      </w:pPr>
      <w:r w:rsidRPr="00621B0D">
        <w:rPr>
          <w:rFonts w:ascii="Arial" w:hAnsi="Arial" w:cs="Arial"/>
          <w:iCs/>
        </w:rPr>
        <w:t>School of Arts</w:t>
      </w:r>
    </w:p>
    <w:p w:rsidR="00154D48" w:rsidRPr="00154D48" w:rsidRDefault="00154D48" w:rsidP="00154D48">
      <w:pPr>
        <w:spacing w:after="120" w:line="240" w:lineRule="auto"/>
        <w:ind w:left="567" w:right="260"/>
        <w:rPr>
          <w:rFonts w:ascii="Arial" w:hAnsi="Arial" w:cs="Arial"/>
          <w:iCs/>
        </w:rPr>
      </w:pPr>
    </w:p>
    <w:p w:rsidR="009A2D37" w:rsidRPr="008529A1" w:rsidRDefault="00883204" w:rsidP="008529A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8529A1" w:rsidRDefault="008529A1" w:rsidP="008529A1">
      <w:pPr>
        <w:spacing w:after="120" w:line="240" w:lineRule="auto"/>
        <w:ind w:left="567" w:right="260"/>
        <w:rPr>
          <w:rFonts w:ascii="Arial" w:hAnsi="Arial" w:cs="Arial"/>
        </w:rPr>
      </w:pPr>
      <w:r>
        <w:rPr>
          <w:rFonts w:ascii="Arial" w:hAnsi="Arial" w:cs="Arial"/>
        </w:rPr>
        <w:t>Level 5 (DRAM6850)</w:t>
      </w:r>
    </w:p>
    <w:p w:rsidR="008529A1" w:rsidRPr="00621B0D" w:rsidRDefault="008529A1" w:rsidP="008529A1">
      <w:pPr>
        <w:spacing w:after="120" w:line="240" w:lineRule="auto"/>
        <w:ind w:left="567" w:right="260"/>
        <w:rPr>
          <w:rFonts w:ascii="Arial" w:hAnsi="Arial" w:cs="Arial"/>
          <w:iCs/>
        </w:rPr>
      </w:pPr>
      <w:r>
        <w:rPr>
          <w:rFonts w:ascii="Arial" w:hAnsi="Arial" w:cs="Arial"/>
        </w:rPr>
        <w:t>Level 6 (DRAM6800)</w:t>
      </w:r>
    </w:p>
    <w:p w:rsidR="00154D48" w:rsidRPr="00154D48" w:rsidRDefault="00154D48" w:rsidP="00154D48">
      <w:pPr>
        <w:spacing w:after="120" w:line="240" w:lineRule="auto"/>
        <w:ind w:left="567" w:right="260"/>
        <w:rPr>
          <w:rFonts w:ascii="Arial" w:hAnsi="Arial" w:cs="Arial"/>
          <w:iCs/>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529A1" w:rsidRPr="00621B0D" w:rsidRDefault="008529A1" w:rsidP="008529A1">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 ECTS)</w:t>
      </w:r>
    </w:p>
    <w:p w:rsidR="00154D48" w:rsidRPr="00154D48" w:rsidRDefault="00154D48" w:rsidP="00154D48">
      <w:pPr>
        <w:spacing w:after="120" w:line="240" w:lineRule="auto"/>
        <w:ind w:left="567" w:right="260"/>
        <w:rPr>
          <w:rFonts w:ascii="Arial" w:hAnsi="Arial" w:cs="Arial"/>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529A1" w:rsidRPr="00621B0D" w:rsidRDefault="008529A1" w:rsidP="008529A1">
      <w:pPr>
        <w:spacing w:after="120" w:line="240" w:lineRule="auto"/>
        <w:ind w:left="567" w:right="260"/>
        <w:jc w:val="both"/>
        <w:rPr>
          <w:rFonts w:ascii="Arial" w:hAnsi="Arial" w:cs="Arial"/>
          <w:iCs/>
        </w:rPr>
      </w:pPr>
      <w:r>
        <w:rPr>
          <w:rFonts w:ascii="Arial" w:hAnsi="Arial" w:cs="Arial"/>
          <w:iCs/>
        </w:rPr>
        <w:t>Autumn or Spring</w:t>
      </w:r>
    </w:p>
    <w:p w:rsidR="00154D48" w:rsidRPr="00154D48" w:rsidRDefault="00154D48" w:rsidP="00154D48">
      <w:pPr>
        <w:spacing w:after="120" w:line="240" w:lineRule="auto"/>
        <w:ind w:left="567" w:right="260"/>
        <w:rPr>
          <w:rFonts w:ascii="Arial" w:hAnsi="Arial" w:cs="Arial"/>
          <w:iCs/>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529A1" w:rsidRPr="00A230D2" w:rsidRDefault="008529A1" w:rsidP="008529A1">
      <w:pPr>
        <w:spacing w:after="120" w:line="240" w:lineRule="auto"/>
        <w:ind w:left="567" w:right="260"/>
        <w:jc w:val="both"/>
        <w:rPr>
          <w:rFonts w:ascii="Arial" w:hAnsi="Arial" w:cs="Arial"/>
        </w:rPr>
      </w:pPr>
      <w:r w:rsidRPr="00A230D2">
        <w:rPr>
          <w:rFonts w:ascii="Arial" w:hAnsi="Arial" w:cs="Arial"/>
        </w:rPr>
        <w:t>None</w:t>
      </w:r>
    </w:p>
    <w:p w:rsidR="00154D48" w:rsidRPr="00154D48" w:rsidRDefault="00154D48" w:rsidP="00154D48">
      <w:pPr>
        <w:spacing w:after="120" w:line="240" w:lineRule="auto"/>
        <w:ind w:left="567" w:right="260"/>
        <w:rPr>
          <w:rFonts w:ascii="Arial" w:hAnsi="Arial" w:cs="Arial"/>
          <w:iCs/>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Default="008529A1" w:rsidP="00154D48">
      <w:pPr>
        <w:spacing w:after="120" w:line="240" w:lineRule="auto"/>
        <w:ind w:left="567" w:right="260"/>
        <w:rPr>
          <w:rFonts w:ascii="Arial" w:hAnsi="Arial" w:cs="Arial"/>
          <w:iCs/>
        </w:rPr>
      </w:pPr>
      <w:r>
        <w:rPr>
          <w:rFonts w:ascii="Arial" w:hAnsi="Arial" w:cs="Arial"/>
          <w:iCs/>
        </w:rPr>
        <w:t>BA Drama and Theatre and associated programmes</w:t>
      </w:r>
    </w:p>
    <w:p w:rsidR="00415036" w:rsidRPr="00154D48" w:rsidRDefault="00415036" w:rsidP="00154D48">
      <w:pPr>
        <w:spacing w:after="120" w:line="240" w:lineRule="auto"/>
        <w:ind w:left="567" w:right="260"/>
        <w:rPr>
          <w:rFonts w:ascii="Arial" w:hAnsi="Arial" w:cs="Arial"/>
          <w:iCs/>
        </w:rPr>
      </w:pPr>
    </w:p>
    <w:p w:rsidR="00273CF0" w:rsidRPr="008529A1" w:rsidRDefault="009A2D37" w:rsidP="008529A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529A1" w:rsidRPr="00C03676" w:rsidRDefault="008529A1" w:rsidP="008529A1">
      <w:pPr>
        <w:spacing w:after="0" w:line="240" w:lineRule="auto"/>
        <w:ind w:left="567" w:right="260"/>
        <w:rPr>
          <w:rFonts w:ascii="Arial" w:hAnsi="Arial" w:cs="Arial"/>
        </w:rPr>
      </w:pPr>
      <w:r w:rsidRPr="00C03676">
        <w:rPr>
          <w:rFonts w:ascii="Arial" w:hAnsi="Arial" w:cs="Arial"/>
        </w:rPr>
        <w:t>8.1</w:t>
      </w:r>
      <w:r>
        <w:rPr>
          <w:rFonts w:ascii="Arial" w:hAnsi="Arial" w:cs="Arial"/>
        </w:rPr>
        <w:t xml:space="preserve"> </w:t>
      </w:r>
      <w:r w:rsidRPr="00C03676">
        <w:rPr>
          <w:rFonts w:ascii="Arial" w:hAnsi="Arial" w:cs="Arial"/>
        </w:rPr>
        <w:t xml:space="preserve">Assess and compare devising methodologies and aesthetic principles of selected practitioners and/or companies whose work explores adaptation in performance (in written work). </w:t>
      </w:r>
    </w:p>
    <w:p w:rsidR="008529A1" w:rsidRPr="00C03676" w:rsidRDefault="008529A1" w:rsidP="008529A1">
      <w:pPr>
        <w:spacing w:after="0" w:line="240" w:lineRule="auto"/>
        <w:ind w:left="567" w:right="260"/>
        <w:rPr>
          <w:rFonts w:ascii="Arial" w:hAnsi="Arial" w:cs="Arial"/>
        </w:rPr>
      </w:pPr>
      <w:r>
        <w:rPr>
          <w:rFonts w:ascii="Arial" w:hAnsi="Arial" w:cs="Arial"/>
        </w:rPr>
        <w:t>8</w:t>
      </w:r>
      <w:r w:rsidRPr="00C03676">
        <w:rPr>
          <w:rFonts w:ascii="Arial" w:hAnsi="Arial" w:cs="Arial"/>
        </w:rPr>
        <w:t>.</w:t>
      </w:r>
      <w:r>
        <w:rPr>
          <w:rFonts w:ascii="Arial" w:hAnsi="Arial" w:cs="Arial"/>
        </w:rPr>
        <w:t xml:space="preserve">2 </w:t>
      </w:r>
      <w:r w:rsidRPr="00C03676">
        <w:rPr>
          <w:rFonts w:ascii="Arial" w:hAnsi="Arial" w:cs="Arial"/>
        </w:rPr>
        <w:t xml:space="preserve">Apply acquired knowledge of devising methodologies and aesthetic principles of selected practitioners and companies (in practical work). </w:t>
      </w:r>
    </w:p>
    <w:p w:rsidR="008529A1" w:rsidRPr="00C03676" w:rsidRDefault="008529A1" w:rsidP="008529A1">
      <w:pPr>
        <w:spacing w:after="0" w:line="240" w:lineRule="auto"/>
        <w:ind w:left="567" w:right="260"/>
        <w:rPr>
          <w:rFonts w:ascii="Arial" w:hAnsi="Arial" w:cs="Arial"/>
        </w:rPr>
      </w:pPr>
      <w:r>
        <w:rPr>
          <w:rFonts w:ascii="Arial" w:hAnsi="Arial" w:cs="Arial"/>
        </w:rPr>
        <w:t xml:space="preserve">8.3 </w:t>
      </w:r>
      <w:r w:rsidRPr="00C03676">
        <w:rPr>
          <w:rFonts w:ascii="Arial" w:hAnsi="Arial" w:cs="Arial"/>
        </w:rPr>
        <w:t xml:space="preserve">Analyse the aesthetic, cultural, political and ethical implications of the adaptation work of both professional practitioners/companies and the students’ own practices (in both written and practical work). </w:t>
      </w:r>
    </w:p>
    <w:p w:rsidR="008529A1" w:rsidRPr="00C03676" w:rsidRDefault="008529A1" w:rsidP="008529A1">
      <w:pPr>
        <w:spacing w:after="0" w:line="240" w:lineRule="auto"/>
        <w:ind w:left="567" w:right="260"/>
        <w:rPr>
          <w:rFonts w:ascii="Arial" w:hAnsi="Arial" w:cs="Arial"/>
        </w:rPr>
      </w:pPr>
      <w:r>
        <w:rPr>
          <w:rFonts w:ascii="Arial" w:hAnsi="Arial" w:cs="Arial"/>
        </w:rPr>
        <w:t xml:space="preserve">8.4 </w:t>
      </w:r>
      <w:r w:rsidRPr="00C03676">
        <w:rPr>
          <w:rFonts w:ascii="Arial" w:hAnsi="Arial" w:cs="Arial"/>
        </w:rPr>
        <w:t xml:space="preserve">Discuss critical issues encountered in class in relation to adaptation and adaptation studies (in written work) and apply this knowledge in practice (in practical work). </w:t>
      </w:r>
    </w:p>
    <w:p w:rsidR="008529A1" w:rsidRPr="00C03676" w:rsidRDefault="008529A1" w:rsidP="008529A1">
      <w:pPr>
        <w:spacing w:after="0" w:line="240" w:lineRule="auto"/>
        <w:ind w:left="567" w:right="260"/>
        <w:rPr>
          <w:rFonts w:ascii="Arial" w:hAnsi="Arial" w:cs="Arial"/>
        </w:rPr>
      </w:pPr>
      <w:r>
        <w:rPr>
          <w:rFonts w:ascii="Arial" w:hAnsi="Arial" w:cs="Arial"/>
        </w:rPr>
        <w:t xml:space="preserve">8.5 </w:t>
      </w:r>
      <w:r w:rsidRPr="00C03676">
        <w:rPr>
          <w:rFonts w:ascii="Arial" w:hAnsi="Arial" w:cs="Arial"/>
        </w:rPr>
        <w:t xml:space="preserve">Engage critically and creatively with a source in order to formulate nuanced plans and ideas for performance projects that are based on, and/or respond to, an existing work or material, with particular attention to the target context (in practical work). </w:t>
      </w:r>
    </w:p>
    <w:p w:rsidR="008529A1" w:rsidRDefault="008529A1" w:rsidP="008529A1">
      <w:pPr>
        <w:spacing w:after="0" w:line="240" w:lineRule="auto"/>
        <w:ind w:left="567" w:right="260"/>
        <w:rPr>
          <w:rFonts w:ascii="Arial" w:hAnsi="Arial" w:cs="Arial"/>
        </w:rPr>
      </w:pPr>
      <w:r>
        <w:rPr>
          <w:rFonts w:ascii="Arial" w:hAnsi="Arial" w:cs="Arial"/>
        </w:rPr>
        <w:t xml:space="preserve">8.6 </w:t>
      </w:r>
      <w:r w:rsidRPr="00C03676">
        <w:rPr>
          <w:rFonts w:ascii="Arial" w:hAnsi="Arial" w:cs="Arial"/>
        </w:rPr>
        <w:t xml:space="preserve">Plan and manage independent research tasks as a group and individually (in written and </w:t>
      </w:r>
      <w:r>
        <w:rPr>
          <w:rFonts w:ascii="Arial" w:hAnsi="Arial" w:cs="Arial"/>
        </w:rPr>
        <w:t xml:space="preserve">      </w:t>
      </w:r>
      <w:r w:rsidRPr="00C03676">
        <w:rPr>
          <w:rFonts w:ascii="Arial" w:hAnsi="Arial" w:cs="Arial"/>
        </w:rPr>
        <w:t>practical work</w:t>
      </w:r>
      <w:r>
        <w:rPr>
          <w:rFonts w:ascii="Arial" w:hAnsi="Arial" w:cs="Arial"/>
        </w:rPr>
        <w:t>)</w:t>
      </w:r>
    </w:p>
    <w:p w:rsidR="00415036" w:rsidRDefault="00415036" w:rsidP="008529A1">
      <w:pPr>
        <w:spacing w:after="0" w:line="240" w:lineRule="auto"/>
        <w:ind w:left="567" w:right="260"/>
        <w:rPr>
          <w:rFonts w:ascii="Arial" w:hAnsi="Arial" w:cs="Arial"/>
        </w:rPr>
      </w:pPr>
    </w:p>
    <w:p w:rsidR="008529A1" w:rsidRPr="00EE06CA" w:rsidRDefault="008529A1" w:rsidP="008529A1">
      <w:pPr>
        <w:spacing w:after="120" w:line="240" w:lineRule="auto"/>
        <w:ind w:left="567" w:right="260"/>
        <w:rPr>
          <w:rFonts w:ascii="Arial" w:hAnsi="Arial" w:cs="Arial"/>
        </w:rPr>
      </w:pPr>
      <w:r w:rsidRPr="00EE06CA">
        <w:rPr>
          <w:rFonts w:ascii="Arial" w:hAnsi="Arial" w:cs="Arial"/>
          <w:b/>
        </w:rPr>
        <w:t>On successfully completing the module Level 6 students will also be able to:</w:t>
      </w:r>
    </w:p>
    <w:p w:rsidR="008529A1" w:rsidRPr="00BB7929" w:rsidRDefault="008529A1" w:rsidP="008529A1">
      <w:pPr>
        <w:spacing w:after="0" w:line="240" w:lineRule="auto"/>
        <w:ind w:left="567"/>
        <w:rPr>
          <w:rFonts w:ascii="Arial" w:hAnsi="Arial" w:cs="Arial"/>
          <w:lang w:bidi="en-US"/>
        </w:rPr>
      </w:pPr>
      <w:r>
        <w:rPr>
          <w:rFonts w:ascii="Arial" w:hAnsi="Arial" w:cs="Arial"/>
          <w:lang w:bidi="en-US"/>
        </w:rPr>
        <w:t xml:space="preserve">8.7 </w:t>
      </w:r>
      <w:r w:rsidRPr="00BB7929">
        <w:rPr>
          <w:rFonts w:ascii="Arial" w:hAnsi="Arial" w:cs="Arial"/>
          <w:lang w:bidi="en-US"/>
        </w:rPr>
        <w:t>Assess and compare devising methodologies and aesthetic principles of selected practitioners and/or companies whose work explores adaptation in performance</w:t>
      </w:r>
      <w:r>
        <w:rPr>
          <w:rFonts w:ascii="Arial" w:hAnsi="Arial" w:cs="Arial"/>
          <w:lang w:bidi="en-US"/>
        </w:rPr>
        <w:t xml:space="preserve"> (in written work).</w:t>
      </w:r>
      <w:r w:rsidRPr="00BB7929">
        <w:rPr>
          <w:rFonts w:ascii="Arial" w:hAnsi="Arial" w:cs="Arial"/>
          <w:lang w:bidi="en-US"/>
        </w:rPr>
        <w:t xml:space="preserve"> </w:t>
      </w:r>
    </w:p>
    <w:p w:rsidR="008529A1" w:rsidRPr="00EE06CA" w:rsidRDefault="008529A1" w:rsidP="008529A1">
      <w:pPr>
        <w:spacing w:after="0" w:line="240" w:lineRule="auto"/>
        <w:ind w:left="567"/>
        <w:rPr>
          <w:rFonts w:ascii="Arial" w:hAnsi="Arial" w:cs="Arial"/>
          <w:lang w:bidi="en-US"/>
        </w:rPr>
      </w:pPr>
      <w:r>
        <w:rPr>
          <w:rFonts w:ascii="Arial" w:hAnsi="Arial" w:cs="Arial"/>
          <w:lang w:bidi="en-US"/>
        </w:rPr>
        <w:lastRenderedPageBreak/>
        <w:t xml:space="preserve">8.8 </w:t>
      </w:r>
      <w:r w:rsidRPr="00EE06CA">
        <w:rPr>
          <w:rFonts w:ascii="Arial" w:hAnsi="Arial" w:cs="Arial"/>
          <w:lang w:bidi="en-US"/>
        </w:rPr>
        <w:t>Apply acquired knowledge of devising methodologies and aesthetic principles of selected practitioners and companies (in practical work).</w:t>
      </w:r>
    </w:p>
    <w:p w:rsidR="008529A1" w:rsidRPr="00EE06CA" w:rsidRDefault="008529A1" w:rsidP="008529A1">
      <w:pPr>
        <w:spacing w:after="0" w:line="240" w:lineRule="auto"/>
        <w:ind w:left="567"/>
        <w:rPr>
          <w:rFonts w:ascii="Arial" w:hAnsi="Arial" w:cs="Arial"/>
          <w:lang w:bidi="en-US"/>
        </w:rPr>
      </w:pPr>
      <w:r>
        <w:rPr>
          <w:rFonts w:ascii="Arial" w:hAnsi="Arial" w:cs="Arial"/>
          <w:lang w:bidi="en-US"/>
        </w:rPr>
        <w:t xml:space="preserve">8.9 </w:t>
      </w:r>
      <w:r w:rsidRPr="00EE06CA">
        <w:rPr>
          <w:rFonts w:ascii="Arial" w:hAnsi="Arial" w:cs="Arial"/>
          <w:lang w:bidi="en-US"/>
        </w:rPr>
        <w:t>Carefully evaluate the aesthetic, cultural, political and ethical implications of the adaptation work of both professional practitioners/companies and the students’ own practices (in both written and practical work).</w:t>
      </w:r>
    </w:p>
    <w:p w:rsidR="008529A1" w:rsidRPr="00BB7929" w:rsidRDefault="008529A1" w:rsidP="008529A1">
      <w:pPr>
        <w:spacing w:after="0" w:line="240" w:lineRule="auto"/>
        <w:ind w:left="567"/>
        <w:rPr>
          <w:rFonts w:ascii="Arial" w:hAnsi="Arial" w:cs="Arial"/>
          <w:lang w:bidi="en-US"/>
        </w:rPr>
      </w:pPr>
      <w:r>
        <w:rPr>
          <w:rFonts w:ascii="Arial" w:hAnsi="Arial" w:cs="Arial"/>
          <w:lang w:bidi="en-US"/>
        </w:rPr>
        <w:t xml:space="preserve">8.10 </w:t>
      </w:r>
      <w:r w:rsidRPr="00BB7929">
        <w:rPr>
          <w:rFonts w:ascii="Arial" w:hAnsi="Arial" w:cs="Arial"/>
          <w:lang w:bidi="en-US"/>
        </w:rPr>
        <w:t>Discuss critical issues encountered in relation to adaptation and adaptation studies and a</w:t>
      </w:r>
      <w:r>
        <w:rPr>
          <w:rFonts w:ascii="Arial" w:hAnsi="Arial" w:cs="Arial"/>
          <w:lang w:bidi="en-US"/>
        </w:rPr>
        <w:t>pply this knowledge in practice (in written and practical work).</w:t>
      </w:r>
    </w:p>
    <w:p w:rsidR="008529A1" w:rsidRPr="00BB7929" w:rsidRDefault="008529A1" w:rsidP="008529A1">
      <w:pPr>
        <w:spacing w:after="0" w:line="240" w:lineRule="auto"/>
        <w:ind w:left="567"/>
        <w:rPr>
          <w:rFonts w:ascii="Arial" w:hAnsi="Arial" w:cs="Arial"/>
          <w:lang w:bidi="en-US"/>
        </w:rPr>
      </w:pPr>
      <w:r>
        <w:rPr>
          <w:rFonts w:ascii="Arial" w:hAnsi="Arial" w:cs="Arial"/>
          <w:lang w:bidi="en-US"/>
        </w:rPr>
        <w:t xml:space="preserve">8.11 </w:t>
      </w:r>
      <w:r w:rsidRPr="00BB7929">
        <w:rPr>
          <w:rFonts w:ascii="Arial" w:hAnsi="Arial" w:cs="Arial"/>
          <w:lang w:bidi="en-US"/>
        </w:rPr>
        <w:t xml:space="preserve">Engage critically and creatively with a source in order to formulate nuanced plans and ideas for performance projects that are based on, and/or respond to, an existing work or material, with particular </w:t>
      </w:r>
      <w:r>
        <w:rPr>
          <w:rFonts w:ascii="Arial" w:hAnsi="Arial" w:cs="Arial"/>
          <w:lang w:bidi="en-US"/>
        </w:rPr>
        <w:t>attention to the target context (in practical work).</w:t>
      </w:r>
    </w:p>
    <w:p w:rsidR="008529A1" w:rsidRPr="008C4583" w:rsidRDefault="008529A1" w:rsidP="008529A1">
      <w:pPr>
        <w:spacing w:after="0" w:line="240" w:lineRule="auto"/>
        <w:ind w:left="567"/>
        <w:rPr>
          <w:rFonts w:ascii="Arial" w:hAnsi="Arial" w:cs="Arial"/>
          <w:lang w:bidi="en-US"/>
        </w:rPr>
      </w:pPr>
      <w:r>
        <w:rPr>
          <w:rFonts w:ascii="Arial" w:hAnsi="Arial" w:cs="Arial"/>
          <w:lang w:bidi="en-US"/>
        </w:rPr>
        <w:t xml:space="preserve">8.12 </w:t>
      </w:r>
      <w:r w:rsidRPr="00BB7929">
        <w:rPr>
          <w:rFonts w:ascii="Arial" w:hAnsi="Arial" w:cs="Arial"/>
          <w:lang w:bidi="en-US"/>
        </w:rPr>
        <w:t>Plan and manage independent research tasks as a group and individually</w:t>
      </w:r>
      <w:r>
        <w:rPr>
          <w:rFonts w:ascii="Arial" w:hAnsi="Arial" w:cs="Arial"/>
          <w:lang w:bidi="en-US"/>
        </w:rPr>
        <w:t>.</w:t>
      </w:r>
      <w:r w:rsidRPr="00BB7929">
        <w:rPr>
          <w:rFonts w:ascii="Arial" w:hAnsi="Arial" w:cs="Arial"/>
          <w:lang w:bidi="en-US"/>
        </w:rPr>
        <w:t xml:space="preserve"> </w:t>
      </w:r>
    </w:p>
    <w:p w:rsidR="00154D48" w:rsidRPr="00154D48" w:rsidRDefault="00154D48" w:rsidP="008529A1">
      <w:pPr>
        <w:spacing w:after="120" w:line="240" w:lineRule="auto"/>
        <w:ind w:right="260"/>
        <w:rPr>
          <w:rFonts w:ascii="Arial" w:hAnsi="Arial" w:cs="Arial"/>
        </w:rPr>
      </w:pPr>
    </w:p>
    <w:p w:rsidR="009A2D37" w:rsidRPr="008529A1" w:rsidRDefault="009A2D37" w:rsidP="008529A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8529A1" w:rsidRPr="00C03676" w:rsidRDefault="008529A1" w:rsidP="008529A1">
      <w:pPr>
        <w:spacing w:after="0" w:line="240" w:lineRule="auto"/>
        <w:ind w:left="567" w:right="260"/>
        <w:rPr>
          <w:rFonts w:ascii="Arial" w:hAnsi="Arial" w:cs="Arial"/>
        </w:rPr>
      </w:pPr>
      <w:r>
        <w:rPr>
          <w:rFonts w:ascii="Arial" w:hAnsi="Arial" w:cs="Arial"/>
        </w:rPr>
        <w:t>9</w:t>
      </w:r>
      <w:r w:rsidRPr="00C03676">
        <w:rPr>
          <w:rFonts w:ascii="Arial" w:hAnsi="Arial" w:cs="Arial"/>
        </w:rPr>
        <w:t>.1 Reflect critically upon the different ways in which the theory and practice of performance inform one ano</w:t>
      </w:r>
      <w:r>
        <w:rPr>
          <w:rFonts w:ascii="Arial" w:hAnsi="Arial" w:cs="Arial"/>
        </w:rPr>
        <w:t>ther.</w:t>
      </w:r>
    </w:p>
    <w:p w:rsidR="008529A1" w:rsidRPr="00C03676" w:rsidRDefault="008529A1" w:rsidP="008529A1">
      <w:pPr>
        <w:spacing w:after="0" w:line="240" w:lineRule="auto"/>
        <w:ind w:left="567" w:right="260"/>
        <w:rPr>
          <w:rFonts w:ascii="Arial" w:hAnsi="Arial" w:cs="Arial"/>
        </w:rPr>
      </w:pPr>
      <w:r>
        <w:rPr>
          <w:rFonts w:ascii="Arial" w:hAnsi="Arial" w:cs="Arial"/>
        </w:rPr>
        <w:t>9</w:t>
      </w:r>
      <w:r w:rsidRPr="00C03676">
        <w:rPr>
          <w:rFonts w:ascii="Arial" w:hAnsi="Arial" w:cs="Arial"/>
        </w:rPr>
        <w:t>.</w:t>
      </w:r>
      <w:r>
        <w:rPr>
          <w:rFonts w:ascii="Arial" w:hAnsi="Arial" w:cs="Arial"/>
        </w:rPr>
        <w:t xml:space="preserve">2 </w:t>
      </w:r>
      <w:r w:rsidRPr="00C03676">
        <w:rPr>
          <w:rFonts w:ascii="Arial" w:hAnsi="Arial" w:cs="Arial"/>
        </w:rPr>
        <w:t xml:space="preserve">Develop a complex model for the relationship between performance, dramatic literature and theatrical practices and their social and historical contexts. </w:t>
      </w:r>
    </w:p>
    <w:p w:rsidR="008529A1" w:rsidRPr="00C03676" w:rsidRDefault="008529A1" w:rsidP="008529A1">
      <w:pPr>
        <w:spacing w:after="0" w:line="240" w:lineRule="auto"/>
        <w:ind w:left="567" w:right="260"/>
        <w:rPr>
          <w:rFonts w:ascii="Arial" w:hAnsi="Arial" w:cs="Arial"/>
        </w:rPr>
      </w:pPr>
      <w:r>
        <w:rPr>
          <w:rFonts w:ascii="Arial" w:hAnsi="Arial" w:cs="Arial"/>
        </w:rPr>
        <w:t>9</w:t>
      </w:r>
      <w:r w:rsidRPr="00C03676">
        <w:rPr>
          <w:rFonts w:ascii="Arial" w:hAnsi="Arial" w:cs="Arial"/>
        </w:rPr>
        <w:t>.</w:t>
      </w:r>
      <w:r>
        <w:rPr>
          <w:rFonts w:ascii="Arial" w:hAnsi="Arial" w:cs="Arial"/>
        </w:rPr>
        <w:t xml:space="preserve">3 </w:t>
      </w:r>
      <w:r w:rsidRPr="00C03676">
        <w:rPr>
          <w:rFonts w:ascii="Arial" w:hAnsi="Arial" w:cs="Arial"/>
        </w:rPr>
        <w:t xml:space="preserve">Use performance and devising skills for the independent practice of theatre and performance. </w:t>
      </w:r>
    </w:p>
    <w:p w:rsidR="008529A1" w:rsidRDefault="008529A1" w:rsidP="008529A1">
      <w:pPr>
        <w:spacing w:after="0" w:line="240" w:lineRule="auto"/>
        <w:ind w:left="567" w:right="260"/>
        <w:rPr>
          <w:rFonts w:ascii="Arial" w:hAnsi="Arial" w:cs="Arial"/>
        </w:rPr>
      </w:pPr>
      <w:r>
        <w:rPr>
          <w:rFonts w:ascii="Arial" w:hAnsi="Arial" w:cs="Arial"/>
        </w:rPr>
        <w:t>9</w:t>
      </w:r>
      <w:r w:rsidRPr="00C03676">
        <w:rPr>
          <w:rFonts w:ascii="Arial" w:hAnsi="Arial" w:cs="Arial"/>
        </w:rPr>
        <w:t>.</w:t>
      </w:r>
      <w:r>
        <w:rPr>
          <w:rFonts w:ascii="Arial" w:hAnsi="Arial" w:cs="Arial"/>
        </w:rPr>
        <w:t xml:space="preserve">4 </w:t>
      </w:r>
      <w:r w:rsidRPr="00C03676">
        <w:rPr>
          <w:rFonts w:ascii="Arial" w:hAnsi="Arial" w:cs="Arial"/>
        </w:rPr>
        <w:t>Develop a personal perspective that can be expressed in terms of performance and communicated with clarity and coherence.</w:t>
      </w:r>
    </w:p>
    <w:p w:rsidR="00415036" w:rsidRPr="00C03676" w:rsidRDefault="00415036" w:rsidP="008529A1">
      <w:pPr>
        <w:spacing w:after="0" w:line="240" w:lineRule="auto"/>
        <w:ind w:left="567" w:right="260"/>
        <w:rPr>
          <w:rFonts w:ascii="Arial" w:hAnsi="Arial" w:cs="Arial"/>
        </w:rPr>
      </w:pPr>
    </w:p>
    <w:p w:rsidR="008529A1" w:rsidRPr="00B47E8C" w:rsidRDefault="008529A1" w:rsidP="008529A1">
      <w:pPr>
        <w:spacing w:after="0" w:line="240" w:lineRule="auto"/>
        <w:ind w:firstLine="567"/>
        <w:rPr>
          <w:rFonts w:ascii="Arial" w:hAnsi="Arial" w:cs="Arial"/>
        </w:rPr>
      </w:pPr>
      <w:r w:rsidRPr="00B47E8C">
        <w:rPr>
          <w:rFonts w:ascii="Arial" w:hAnsi="Arial" w:cs="Arial"/>
          <w:b/>
        </w:rPr>
        <w:t>On successfully completing the module Level 6 students will also be able to:</w:t>
      </w:r>
    </w:p>
    <w:p w:rsidR="008529A1" w:rsidRPr="006537A3" w:rsidRDefault="008529A1" w:rsidP="008529A1">
      <w:pPr>
        <w:spacing w:after="0" w:line="240" w:lineRule="auto"/>
        <w:ind w:left="567"/>
        <w:rPr>
          <w:rFonts w:ascii="Arial" w:hAnsi="Arial" w:cs="Arial"/>
        </w:rPr>
      </w:pPr>
      <w:r>
        <w:rPr>
          <w:rFonts w:ascii="Arial" w:hAnsi="Arial" w:cs="Arial"/>
        </w:rPr>
        <w:t xml:space="preserve">9.5 </w:t>
      </w:r>
      <w:r w:rsidRPr="006537A3">
        <w:rPr>
          <w:rFonts w:ascii="Arial" w:hAnsi="Arial" w:cs="Arial"/>
        </w:rPr>
        <w:t xml:space="preserve">Reflect critically upon the different ways in which the theory and practice of performance inform one another. </w:t>
      </w:r>
    </w:p>
    <w:p w:rsidR="008529A1" w:rsidRPr="006537A3" w:rsidRDefault="008529A1" w:rsidP="008529A1">
      <w:pPr>
        <w:spacing w:after="0" w:line="240" w:lineRule="auto"/>
        <w:ind w:left="567"/>
        <w:rPr>
          <w:rFonts w:ascii="Arial" w:hAnsi="Arial" w:cs="Arial"/>
        </w:rPr>
      </w:pPr>
      <w:r>
        <w:rPr>
          <w:rFonts w:ascii="Arial" w:hAnsi="Arial" w:cs="Arial"/>
        </w:rPr>
        <w:t xml:space="preserve">9.6 </w:t>
      </w:r>
      <w:r w:rsidRPr="006537A3">
        <w:rPr>
          <w:rFonts w:ascii="Arial" w:hAnsi="Arial" w:cs="Arial"/>
        </w:rPr>
        <w:t xml:space="preserve">Develop a complex model for the relationship between performance, dramatic literature and theatrical practices and their social and historical contexts. </w:t>
      </w:r>
    </w:p>
    <w:p w:rsidR="008529A1" w:rsidRPr="005C3F13" w:rsidRDefault="008529A1" w:rsidP="008529A1">
      <w:pPr>
        <w:pStyle w:val="ListParagraph"/>
        <w:numPr>
          <w:ilvl w:val="1"/>
          <w:numId w:val="10"/>
        </w:numPr>
        <w:spacing w:after="0" w:line="240" w:lineRule="auto"/>
        <w:rPr>
          <w:rFonts w:ascii="Arial" w:hAnsi="Arial" w:cs="Arial"/>
        </w:rPr>
      </w:pPr>
      <w:r w:rsidRPr="005C3F13">
        <w:rPr>
          <w:rFonts w:ascii="Arial" w:hAnsi="Arial" w:cs="Arial"/>
        </w:rPr>
        <w:t xml:space="preserve">Use performance and devising skills for the independent practice of theatre and performance. </w:t>
      </w:r>
    </w:p>
    <w:p w:rsidR="008529A1" w:rsidRDefault="008529A1" w:rsidP="008529A1">
      <w:pPr>
        <w:spacing w:after="0" w:line="240" w:lineRule="auto"/>
        <w:ind w:left="567"/>
        <w:rPr>
          <w:rFonts w:ascii="Arial" w:hAnsi="Arial" w:cs="Arial"/>
        </w:rPr>
      </w:pPr>
      <w:r>
        <w:rPr>
          <w:rFonts w:ascii="Arial" w:hAnsi="Arial" w:cs="Arial"/>
        </w:rPr>
        <w:t xml:space="preserve">9.8 </w:t>
      </w:r>
      <w:r w:rsidRPr="006537A3">
        <w:rPr>
          <w:rFonts w:ascii="Arial" w:hAnsi="Arial" w:cs="Arial"/>
        </w:rPr>
        <w:t>Develop a personal perspective that can be expressed in terms of performance and communicated with clarity, coherence and awareness of cultural, social and political issues.</w:t>
      </w:r>
    </w:p>
    <w:p w:rsidR="00154D48" w:rsidRDefault="00154D48" w:rsidP="00154D48">
      <w:pPr>
        <w:pStyle w:val="Default"/>
        <w:spacing w:after="120"/>
        <w:ind w:left="567" w:right="260"/>
        <w:rPr>
          <w:color w:val="auto"/>
          <w:sz w:val="22"/>
          <w:szCs w:val="22"/>
        </w:rPr>
      </w:pPr>
    </w:p>
    <w:p w:rsidR="009A2D37" w:rsidRPr="008529A1" w:rsidRDefault="009A2D37" w:rsidP="008529A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529A1" w:rsidRPr="007E17A1" w:rsidRDefault="008529A1" w:rsidP="008529A1">
      <w:pPr>
        <w:pStyle w:val="ListParagraph"/>
        <w:spacing w:after="120"/>
        <w:ind w:left="567"/>
        <w:rPr>
          <w:rFonts w:ascii="Arial" w:hAnsi="Arial"/>
        </w:rPr>
      </w:pPr>
      <w:r w:rsidRPr="007E17A1">
        <w:rPr>
          <w:rFonts w:ascii="Arial" w:hAnsi="Arial"/>
        </w:rPr>
        <w:t xml:space="preserve">Recent theatrical productions as diverse in form as experimental performance, new writing, musicals and live art have shown a recurring fascination with adapting existing works by other artists, writers, filmmakers and stage practitioners. The transition of an existing source or stimulus to the stage – be it film, book, play, artwork, or other performance – is not a smooth one. It implies negotiations of numerous kinds, such as </w:t>
      </w:r>
      <w:proofErr w:type="spellStart"/>
      <w:r w:rsidRPr="007E17A1">
        <w:rPr>
          <w:rFonts w:ascii="Arial" w:hAnsi="Arial"/>
        </w:rPr>
        <w:t>interlingual</w:t>
      </w:r>
      <w:proofErr w:type="spellEnd"/>
      <w:r w:rsidRPr="007E17A1">
        <w:rPr>
          <w:rFonts w:ascii="Arial" w:hAnsi="Arial"/>
        </w:rPr>
        <w:t xml:space="preserve"> and intercultural, but also ideological, ethical, aesthetic and political. Drawing on the work of contemporary </w:t>
      </w:r>
      <w:r>
        <w:rPr>
          <w:rFonts w:ascii="Arial" w:hAnsi="Arial"/>
        </w:rPr>
        <w:t xml:space="preserve">international </w:t>
      </w:r>
      <w:r w:rsidRPr="007E17A1">
        <w:rPr>
          <w:rFonts w:ascii="Arial" w:hAnsi="Arial"/>
        </w:rPr>
        <w:t>theatre-makers, this module will explore specific approaches to stage adaptation, study adaptation methodologies and develop an understanding of the implications of adaptation. Through seminar discussions, practical and creative work, the module will prompt a reflection on performance’s near-obsessive desire to return</w:t>
      </w:r>
      <w:r>
        <w:rPr>
          <w:rFonts w:ascii="Arial" w:hAnsi="Arial"/>
        </w:rPr>
        <w:t xml:space="preserve">, </w:t>
      </w:r>
      <w:r w:rsidRPr="007E17A1">
        <w:rPr>
          <w:rFonts w:ascii="Arial" w:hAnsi="Arial"/>
        </w:rPr>
        <w:t>rewrite and r</w:t>
      </w:r>
      <w:r>
        <w:rPr>
          <w:rFonts w:ascii="Arial" w:hAnsi="Arial"/>
        </w:rPr>
        <w:t>epeat</w:t>
      </w:r>
      <w:r w:rsidRPr="007E17A1">
        <w:rPr>
          <w:rFonts w:ascii="Arial" w:hAnsi="Arial"/>
        </w:rPr>
        <w:t>, establishing a dialogue across languages and cultural identities. </w:t>
      </w:r>
    </w:p>
    <w:p w:rsidR="00154D48" w:rsidRPr="00154D48" w:rsidRDefault="008529A1" w:rsidP="008529A1">
      <w:pPr>
        <w:spacing w:after="120" w:line="240" w:lineRule="auto"/>
        <w:ind w:left="567" w:right="260"/>
        <w:rPr>
          <w:rFonts w:ascii="Arial" w:hAnsi="Arial" w:cs="Arial"/>
          <w:iCs/>
        </w:rPr>
      </w:pPr>
      <w:r w:rsidRPr="007E17A1">
        <w:rPr>
          <w:rFonts w:ascii="Arial" w:hAnsi="Arial"/>
        </w:rPr>
        <w:t xml:space="preserve">During </w:t>
      </w:r>
      <w:r>
        <w:rPr>
          <w:rFonts w:ascii="Arial" w:hAnsi="Arial"/>
        </w:rPr>
        <w:t>lectures</w:t>
      </w:r>
      <w:r w:rsidRPr="007E17A1">
        <w:rPr>
          <w:rFonts w:ascii="Arial" w:hAnsi="Arial"/>
        </w:rPr>
        <w:t xml:space="preserve">, students will study several adaptation projects and strategies, which will form the basis for an essay. During </w:t>
      </w:r>
      <w:r>
        <w:rPr>
          <w:rFonts w:ascii="Arial" w:hAnsi="Arial"/>
        </w:rPr>
        <w:t>seminars</w:t>
      </w:r>
      <w:r w:rsidRPr="007E17A1">
        <w:rPr>
          <w:rFonts w:ascii="Arial" w:hAnsi="Arial"/>
        </w:rPr>
        <w:t>, students will experiment with a source of their choice and produce a</w:t>
      </w:r>
      <w:r>
        <w:rPr>
          <w:rFonts w:ascii="Arial" w:hAnsi="Arial"/>
        </w:rPr>
        <w:t xml:space="preserve"> simple, tech-light</w:t>
      </w:r>
      <w:r w:rsidRPr="007E17A1">
        <w:rPr>
          <w:rFonts w:ascii="Arial" w:hAnsi="Arial"/>
        </w:rPr>
        <w:t xml:space="preserve"> </w:t>
      </w:r>
      <w:r>
        <w:rPr>
          <w:rFonts w:ascii="Arial" w:hAnsi="Arial"/>
        </w:rPr>
        <w:t>group performance</w:t>
      </w:r>
      <w:r w:rsidRPr="007E17A1">
        <w:rPr>
          <w:rFonts w:ascii="Arial" w:hAnsi="Arial"/>
        </w:rPr>
        <w:t xml:space="preserve"> based on this source</w:t>
      </w:r>
      <w:r>
        <w:rPr>
          <w:rFonts w:ascii="Arial" w:hAnsi="Arial"/>
        </w:rPr>
        <w:t>, for which they need to be able to rehearse in the classroom, without any technical assistance</w:t>
      </w:r>
      <w:r w:rsidRPr="007E17A1">
        <w:rPr>
          <w:rFonts w:ascii="Arial" w:hAnsi="Arial"/>
        </w:rPr>
        <w:t xml:space="preserve">. The </w:t>
      </w:r>
      <w:r>
        <w:rPr>
          <w:rFonts w:ascii="Arial" w:hAnsi="Arial"/>
        </w:rPr>
        <w:t>presentation</w:t>
      </w:r>
      <w:r w:rsidRPr="007E17A1">
        <w:rPr>
          <w:rFonts w:ascii="Arial" w:hAnsi="Arial"/>
        </w:rPr>
        <w:t xml:space="preserve"> </w:t>
      </w:r>
      <w:r>
        <w:rPr>
          <w:rFonts w:ascii="Arial" w:hAnsi="Arial"/>
        </w:rPr>
        <w:t>of the group performance will be followed by</w:t>
      </w:r>
      <w:r w:rsidRPr="007E17A1">
        <w:rPr>
          <w:rFonts w:ascii="Arial" w:hAnsi="Arial"/>
        </w:rPr>
        <w:t xml:space="preserve"> a</w:t>
      </w:r>
      <w:r>
        <w:rPr>
          <w:rFonts w:ascii="Arial" w:hAnsi="Arial"/>
        </w:rPr>
        <w:t xml:space="preserve"> reflective</w:t>
      </w:r>
      <w:r w:rsidRPr="007E17A1">
        <w:rPr>
          <w:rFonts w:ascii="Arial" w:hAnsi="Arial"/>
        </w:rPr>
        <w:t xml:space="preserve"> essay on the chosen source and its afterlife, a</w:t>
      </w:r>
      <w:r>
        <w:rPr>
          <w:rFonts w:ascii="Arial" w:hAnsi="Arial"/>
        </w:rPr>
        <w:t>n analysis of the group’s performance</w:t>
      </w:r>
      <w:r w:rsidRPr="007E17A1">
        <w:rPr>
          <w:rFonts w:ascii="Arial" w:hAnsi="Arial"/>
        </w:rPr>
        <w:t xml:space="preserve">, and </w:t>
      </w:r>
      <w:r>
        <w:rPr>
          <w:rFonts w:ascii="Arial" w:hAnsi="Arial"/>
        </w:rPr>
        <w:t>any other supporting material</w:t>
      </w:r>
      <w:r w:rsidRPr="007E17A1">
        <w:rPr>
          <w:rFonts w:ascii="Arial" w:hAnsi="Arial"/>
        </w:rPr>
        <w:t xml:space="preserve">. </w:t>
      </w:r>
      <w:r>
        <w:rPr>
          <w:rFonts w:ascii="Arial" w:hAnsi="Arial"/>
        </w:rPr>
        <w:t>T</w:t>
      </w:r>
      <w:r w:rsidRPr="007E17A1">
        <w:rPr>
          <w:rFonts w:ascii="Arial" w:hAnsi="Arial"/>
        </w:rPr>
        <w:t xml:space="preserve">he students are expected to keep their performance time and tech to a minimum, and will </w:t>
      </w:r>
      <w:r w:rsidRPr="006537A3">
        <w:rPr>
          <w:rFonts w:ascii="Arial" w:hAnsi="Arial"/>
          <w:u w:val="single"/>
        </w:rPr>
        <w:t>not</w:t>
      </w:r>
      <w:r w:rsidRPr="007E17A1">
        <w:rPr>
          <w:rFonts w:ascii="Arial" w:hAnsi="Arial"/>
        </w:rPr>
        <w:t xml:space="preserve"> be provided with technical support or extra rehearsal space for this module.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529A1" w:rsidRPr="007E17A1" w:rsidRDefault="008529A1" w:rsidP="008529A1">
      <w:pPr>
        <w:spacing w:after="120" w:line="240" w:lineRule="auto"/>
        <w:ind w:left="567" w:right="260"/>
        <w:jc w:val="both"/>
        <w:rPr>
          <w:rFonts w:ascii="Arial" w:hAnsi="Arial" w:cs="Arial"/>
        </w:rPr>
      </w:pPr>
      <w:bookmarkStart w:id="0" w:name="_GoBack"/>
      <w:bookmarkEnd w:id="0"/>
      <w:proofErr w:type="spellStart"/>
      <w:r w:rsidRPr="007E17A1">
        <w:rPr>
          <w:rFonts w:ascii="Arial" w:hAnsi="Arial" w:cs="Arial"/>
        </w:rPr>
        <w:t>Aragai</w:t>
      </w:r>
      <w:proofErr w:type="spellEnd"/>
      <w:r w:rsidRPr="007E17A1">
        <w:rPr>
          <w:rFonts w:ascii="Arial" w:hAnsi="Arial" w:cs="Arial"/>
        </w:rPr>
        <w:t xml:space="preserve">, </w:t>
      </w:r>
      <w:proofErr w:type="spellStart"/>
      <w:r w:rsidRPr="007E17A1">
        <w:rPr>
          <w:rFonts w:ascii="Arial" w:hAnsi="Arial" w:cs="Arial"/>
        </w:rPr>
        <w:t>Mireia</w:t>
      </w:r>
      <w:proofErr w:type="spellEnd"/>
      <w:r w:rsidRPr="007E17A1">
        <w:rPr>
          <w:rFonts w:ascii="Arial" w:hAnsi="Arial" w:cs="Arial"/>
        </w:rPr>
        <w:t xml:space="preserve">, Books in motion adaptation, intertextuality, authorship (Amsterdam: </w:t>
      </w:r>
      <w:proofErr w:type="spellStart"/>
      <w:r w:rsidRPr="007E17A1">
        <w:rPr>
          <w:rFonts w:ascii="Arial" w:hAnsi="Arial" w:cs="Arial"/>
        </w:rPr>
        <w:t>Rodopi</w:t>
      </w:r>
      <w:proofErr w:type="spellEnd"/>
      <w:r w:rsidRPr="007E17A1">
        <w:rPr>
          <w:rFonts w:ascii="Arial" w:hAnsi="Arial" w:cs="Arial"/>
        </w:rPr>
        <w:t>, 2005)</w:t>
      </w:r>
    </w:p>
    <w:p w:rsidR="008529A1" w:rsidRDefault="008529A1" w:rsidP="008529A1">
      <w:pPr>
        <w:spacing w:after="120" w:line="240" w:lineRule="auto"/>
        <w:ind w:left="567" w:right="260"/>
        <w:jc w:val="both"/>
        <w:rPr>
          <w:rFonts w:ascii="Arial" w:hAnsi="Arial" w:cs="Arial"/>
        </w:rPr>
      </w:pPr>
      <w:r>
        <w:rPr>
          <w:rFonts w:ascii="Arial" w:hAnsi="Arial" w:cs="Arial"/>
        </w:rPr>
        <w:t>Babbage, Frances, Adaptation in Contemporary Theatre: Performing Literature (London: Bloomsbury Methuen Drama, 2017)</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 xml:space="preserve">Baines, Roger, Cristina Marinetti and Manuela </w:t>
      </w:r>
      <w:proofErr w:type="spellStart"/>
      <w:r w:rsidRPr="007E17A1">
        <w:rPr>
          <w:rFonts w:ascii="Arial" w:hAnsi="Arial" w:cs="Arial"/>
        </w:rPr>
        <w:t>Perteghella</w:t>
      </w:r>
      <w:proofErr w:type="spellEnd"/>
      <w:r w:rsidRPr="007E17A1">
        <w:rPr>
          <w:rFonts w:ascii="Arial" w:hAnsi="Arial" w:cs="Arial"/>
        </w:rPr>
        <w:t xml:space="preserve">, </w:t>
      </w:r>
      <w:proofErr w:type="spellStart"/>
      <w:r w:rsidRPr="007E17A1">
        <w:rPr>
          <w:rFonts w:ascii="Arial" w:hAnsi="Arial" w:cs="Arial"/>
        </w:rPr>
        <w:t>eds</w:t>
      </w:r>
      <w:proofErr w:type="spellEnd"/>
      <w:r w:rsidRPr="007E17A1">
        <w:rPr>
          <w:rFonts w:ascii="Arial" w:hAnsi="Arial" w:cs="Arial"/>
        </w:rPr>
        <w:t>, Staging and Performing Translation (Basingstoke: Palgrave, 2011)</w:t>
      </w:r>
    </w:p>
    <w:p w:rsidR="008529A1" w:rsidRDefault="008529A1" w:rsidP="008529A1">
      <w:pPr>
        <w:spacing w:after="120" w:line="240" w:lineRule="auto"/>
        <w:ind w:left="567" w:right="260"/>
        <w:jc w:val="both"/>
        <w:rPr>
          <w:rFonts w:ascii="Arial" w:hAnsi="Arial" w:cs="Arial"/>
        </w:rPr>
      </w:pPr>
      <w:r>
        <w:rPr>
          <w:rFonts w:ascii="Arial" w:hAnsi="Arial" w:cs="Arial"/>
        </w:rPr>
        <w:t xml:space="preserve">Barnette, Jane, </w:t>
      </w:r>
      <w:proofErr w:type="spellStart"/>
      <w:r>
        <w:rPr>
          <w:rFonts w:ascii="Arial" w:hAnsi="Arial" w:cs="Arial"/>
        </w:rPr>
        <w:t>Adapturgy</w:t>
      </w:r>
      <w:proofErr w:type="spellEnd"/>
      <w:r>
        <w:rPr>
          <w:rFonts w:ascii="Arial" w:hAnsi="Arial" w:cs="Arial"/>
        </w:rPr>
        <w:t>: The Dramaturg’s Art and Theatrical Adaptation (Carbondale: Southern Illinois UP, 2017)</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 xml:space="preserve">Carlson, Marvin, The Haunted Stage (Ann </w:t>
      </w:r>
      <w:proofErr w:type="spellStart"/>
      <w:r w:rsidRPr="007E17A1">
        <w:rPr>
          <w:rFonts w:ascii="Arial" w:hAnsi="Arial" w:cs="Arial"/>
        </w:rPr>
        <w:t>Arbor</w:t>
      </w:r>
      <w:proofErr w:type="spellEnd"/>
      <w:r w:rsidRPr="007E17A1">
        <w:rPr>
          <w:rFonts w:ascii="Arial" w:hAnsi="Arial" w:cs="Arial"/>
        </w:rPr>
        <w:t>, MI: University of Michigan Press, 2001)</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Carroll, Rachel, ed., Adaptation in Contemporary Culture: Textual Infidelities (London: Continuum, 2009)</w:t>
      </w:r>
    </w:p>
    <w:p w:rsidR="008529A1" w:rsidRPr="007E17A1" w:rsidRDefault="008529A1" w:rsidP="008529A1">
      <w:pPr>
        <w:spacing w:after="120" w:line="240" w:lineRule="auto"/>
        <w:ind w:left="567" w:right="260"/>
        <w:jc w:val="both"/>
        <w:rPr>
          <w:rFonts w:ascii="Arial" w:hAnsi="Arial" w:cs="Arial"/>
        </w:rPr>
      </w:pPr>
      <w:proofErr w:type="spellStart"/>
      <w:r>
        <w:rPr>
          <w:rFonts w:ascii="Arial" w:hAnsi="Arial" w:cs="Arial"/>
        </w:rPr>
        <w:t>Cutchins</w:t>
      </w:r>
      <w:proofErr w:type="spellEnd"/>
      <w:r>
        <w:rPr>
          <w:rFonts w:ascii="Arial" w:hAnsi="Arial" w:cs="Arial"/>
        </w:rPr>
        <w:t xml:space="preserve">, Dennis, et al., </w:t>
      </w:r>
      <w:proofErr w:type="spellStart"/>
      <w:r>
        <w:rPr>
          <w:rFonts w:ascii="Arial" w:hAnsi="Arial" w:cs="Arial"/>
        </w:rPr>
        <w:t>eds</w:t>
      </w:r>
      <w:proofErr w:type="spellEnd"/>
      <w:r>
        <w:rPr>
          <w:rFonts w:ascii="Arial" w:hAnsi="Arial" w:cs="Arial"/>
        </w:rPr>
        <w:t>, The Routledge Companion to Adaptation (London: Routledge, 2018)</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Hutcheon, Linda, A Theory of Adaptation (London: Routledge, 2006)</w:t>
      </w:r>
    </w:p>
    <w:p w:rsidR="008529A1" w:rsidRDefault="008529A1" w:rsidP="008529A1">
      <w:pPr>
        <w:spacing w:after="120" w:line="240" w:lineRule="auto"/>
        <w:ind w:left="567" w:right="260"/>
        <w:jc w:val="both"/>
        <w:rPr>
          <w:rFonts w:ascii="Arial" w:hAnsi="Arial" w:cs="Arial"/>
        </w:rPr>
      </w:pPr>
      <w:proofErr w:type="spellStart"/>
      <w:r w:rsidRPr="007E17A1">
        <w:rPr>
          <w:rFonts w:ascii="Arial" w:hAnsi="Arial" w:cs="Arial"/>
        </w:rPr>
        <w:t>Laera</w:t>
      </w:r>
      <w:proofErr w:type="spellEnd"/>
      <w:r w:rsidRPr="007E17A1">
        <w:rPr>
          <w:rFonts w:ascii="Arial" w:hAnsi="Arial" w:cs="Arial"/>
        </w:rPr>
        <w:t>, Margherita, Reaching Athens: Community, Democracy and Other Mythologies in Adaptations of Greek Tragedy (Oxford: Peter Lang, 2013)</w:t>
      </w:r>
    </w:p>
    <w:p w:rsidR="008529A1" w:rsidRPr="007E17A1" w:rsidRDefault="008529A1" w:rsidP="008529A1">
      <w:pPr>
        <w:spacing w:after="120" w:line="240" w:lineRule="auto"/>
        <w:ind w:left="567" w:right="260"/>
        <w:jc w:val="both"/>
        <w:rPr>
          <w:rFonts w:ascii="Arial" w:hAnsi="Arial" w:cs="Arial"/>
        </w:rPr>
      </w:pPr>
      <w:proofErr w:type="spellStart"/>
      <w:r>
        <w:rPr>
          <w:rFonts w:ascii="Arial" w:hAnsi="Arial" w:cs="Arial"/>
        </w:rPr>
        <w:t>Laera</w:t>
      </w:r>
      <w:proofErr w:type="spellEnd"/>
      <w:r>
        <w:rPr>
          <w:rFonts w:ascii="Arial" w:hAnsi="Arial" w:cs="Arial"/>
        </w:rPr>
        <w:t>, Margherita, Theatre and Adaptation: Return, Rewrite, Repeat (London: Bloomsbury Methuen Drama, 2014)</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Leitch, Thomas M, Film Adaptation and its Discontents (Baltimore: John Hopkins University Press, 2007)</w:t>
      </w:r>
    </w:p>
    <w:p w:rsidR="008529A1" w:rsidRDefault="008529A1" w:rsidP="008529A1">
      <w:pPr>
        <w:spacing w:after="120" w:line="240" w:lineRule="auto"/>
        <w:ind w:left="567" w:right="260"/>
        <w:jc w:val="both"/>
        <w:rPr>
          <w:rFonts w:ascii="Arial" w:hAnsi="Arial" w:cs="Arial"/>
        </w:rPr>
      </w:pPr>
      <w:proofErr w:type="spellStart"/>
      <w:r w:rsidRPr="007E17A1">
        <w:rPr>
          <w:rFonts w:ascii="Arial" w:hAnsi="Arial" w:cs="Arial"/>
        </w:rPr>
        <w:t>Massai</w:t>
      </w:r>
      <w:proofErr w:type="spellEnd"/>
      <w:r w:rsidRPr="007E17A1">
        <w:rPr>
          <w:rFonts w:ascii="Arial" w:hAnsi="Arial" w:cs="Arial"/>
        </w:rPr>
        <w:t xml:space="preserve">, Sonia, ed., World-wide </w:t>
      </w:r>
      <w:proofErr w:type="spellStart"/>
      <w:r w:rsidRPr="007E17A1">
        <w:rPr>
          <w:rFonts w:ascii="Arial" w:hAnsi="Arial" w:cs="Arial"/>
        </w:rPr>
        <w:t>Shakespeares</w:t>
      </w:r>
      <w:proofErr w:type="spellEnd"/>
      <w:r w:rsidRPr="007E17A1">
        <w:rPr>
          <w:rFonts w:ascii="Arial" w:hAnsi="Arial" w:cs="Arial"/>
        </w:rPr>
        <w:t>: Local Appropriations in Film and Performance (London; New York: Routledge, 2005)</w:t>
      </w:r>
    </w:p>
    <w:p w:rsidR="008529A1" w:rsidRDefault="008529A1" w:rsidP="008529A1">
      <w:pPr>
        <w:spacing w:after="120" w:line="240" w:lineRule="auto"/>
        <w:ind w:left="567" w:right="260"/>
        <w:jc w:val="both"/>
        <w:rPr>
          <w:rFonts w:ascii="Arial" w:hAnsi="Arial" w:cs="Arial"/>
        </w:rPr>
      </w:pPr>
      <w:r>
        <w:rPr>
          <w:rFonts w:ascii="Arial" w:hAnsi="Arial" w:cs="Arial"/>
        </w:rPr>
        <w:t xml:space="preserve">O’Toole, </w:t>
      </w:r>
      <w:proofErr w:type="spellStart"/>
      <w:r>
        <w:rPr>
          <w:rFonts w:ascii="Arial" w:hAnsi="Arial" w:cs="Arial"/>
        </w:rPr>
        <w:t>Emer</w:t>
      </w:r>
      <w:proofErr w:type="spellEnd"/>
      <w:r>
        <w:rPr>
          <w:rFonts w:ascii="Arial" w:hAnsi="Arial" w:cs="Arial"/>
        </w:rPr>
        <w:t xml:space="preserve">, et al, Ethical Exchanges in Translation, Adaptation and Dramaturgy (Amsterdam: </w:t>
      </w:r>
      <w:proofErr w:type="spellStart"/>
      <w:r>
        <w:rPr>
          <w:rFonts w:ascii="Arial" w:hAnsi="Arial" w:cs="Arial"/>
        </w:rPr>
        <w:t>Rodopi</w:t>
      </w:r>
      <w:proofErr w:type="spellEnd"/>
      <w:r>
        <w:rPr>
          <w:rFonts w:ascii="Arial" w:hAnsi="Arial" w:cs="Arial"/>
        </w:rPr>
        <w:t>, 2017)</w:t>
      </w:r>
    </w:p>
    <w:p w:rsidR="008529A1" w:rsidRPr="007E17A1" w:rsidRDefault="008529A1" w:rsidP="008529A1">
      <w:pPr>
        <w:spacing w:after="120" w:line="240" w:lineRule="auto"/>
        <w:ind w:left="567" w:right="260"/>
        <w:jc w:val="both"/>
        <w:rPr>
          <w:rFonts w:ascii="Arial" w:hAnsi="Arial" w:cs="Arial"/>
        </w:rPr>
      </w:pPr>
      <w:r>
        <w:rPr>
          <w:rFonts w:ascii="Arial" w:hAnsi="Arial" w:cs="Arial"/>
        </w:rPr>
        <w:t xml:space="preserve">Reilly, Kara, ed., Contemporary Approaches to </w:t>
      </w:r>
      <w:proofErr w:type="spellStart"/>
      <w:r>
        <w:rPr>
          <w:rFonts w:ascii="Arial" w:hAnsi="Arial" w:cs="Arial"/>
        </w:rPr>
        <w:t>Adptation</w:t>
      </w:r>
      <w:proofErr w:type="spellEnd"/>
      <w:r>
        <w:rPr>
          <w:rFonts w:ascii="Arial" w:hAnsi="Arial" w:cs="Arial"/>
        </w:rPr>
        <w:t xml:space="preserve"> in Theatre (Basingstoke: Palgrave Macmillan, 2017)</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Sharon Friedman, Feminist Theatrical Revisions of Classic Works: Critical Essays (Jefferson, N.C.; London: McFarland, 2009).</w:t>
      </w:r>
    </w:p>
    <w:p w:rsidR="008529A1" w:rsidRPr="007E17A1" w:rsidRDefault="008529A1" w:rsidP="008529A1">
      <w:pPr>
        <w:spacing w:after="120" w:line="240" w:lineRule="auto"/>
        <w:ind w:left="567" w:right="260"/>
        <w:jc w:val="both"/>
        <w:rPr>
          <w:rFonts w:ascii="Arial" w:hAnsi="Arial" w:cs="Arial"/>
        </w:rPr>
      </w:pPr>
      <w:r w:rsidRPr="007E17A1">
        <w:rPr>
          <w:rFonts w:ascii="Arial" w:hAnsi="Arial" w:cs="Arial"/>
        </w:rPr>
        <w:t>Sanders, Julie, Adaptation and Appropriation (London: Routledge, 2006)</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529A1" w:rsidRPr="008529A1" w:rsidRDefault="008529A1" w:rsidP="008529A1">
      <w:pPr>
        <w:pStyle w:val="ListParagraph"/>
        <w:spacing w:after="120" w:line="240" w:lineRule="auto"/>
        <w:ind w:right="260"/>
        <w:jc w:val="both"/>
        <w:rPr>
          <w:rFonts w:ascii="Arial" w:hAnsi="Arial" w:cs="Arial"/>
          <w:iCs/>
        </w:rPr>
      </w:pPr>
      <w:r w:rsidRPr="008529A1">
        <w:rPr>
          <w:rFonts w:ascii="Arial" w:hAnsi="Arial" w:cs="Arial"/>
          <w:iCs/>
        </w:rPr>
        <w:t>Total contact hours: 40</w:t>
      </w:r>
    </w:p>
    <w:p w:rsidR="008529A1" w:rsidRPr="008529A1" w:rsidRDefault="008529A1" w:rsidP="008529A1">
      <w:pPr>
        <w:pStyle w:val="ListParagraph"/>
        <w:spacing w:after="120" w:line="240" w:lineRule="auto"/>
        <w:ind w:right="260"/>
        <w:jc w:val="both"/>
        <w:rPr>
          <w:rFonts w:ascii="Arial" w:hAnsi="Arial" w:cs="Arial"/>
          <w:iCs/>
        </w:rPr>
      </w:pPr>
      <w:r w:rsidRPr="008529A1">
        <w:rPr>
          <w:rFonts w:ascii="Arial" w:hAnsi="Arial" w:cs="Arial"/>
          <w:iCs/>
        </w:rPr>
        <w:t>Private study hours: 260</w:t>
      </w:r>
    </w:p>
    <w:p w:rsidR="009A2D37" w:rsidRPr="008529A1" w:rsidRDefault="008529A1" w:rsidP="008529A1">
      <w:pPr>
        <w:pStyle w:val="ListParagraph"/>
        <w:spacing w:after="120" w:line="240" w:lineRule="auto"/>
        <w:ind w:right="260"/>
        <w:rPr>
          <w:rFonts w:ascii="Arial" w:hAnsi="Arial" w:cs="Arial"/>
          <w:iCs/>
        </w:rPr>
      </w:pPr>
      <w:r w:rsidRPr="008529A1">
        <w:rPr>
          <w:rFonts w:ascii="Arial" w:hAnsi="Arial" w:cs="Arial"/>
          <w:iCs/>
        </w:rPr>
        <w:t>Total study hours: 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529A1" w:rsidRPr="008529A1" w:rsidRDefault="008529A1" w:rsidP="008529A1">
      <w:pPr>
        <w:pStyle w:val="ListParagraph"/>
        <w:spacing w:after="120"/>
        <w:ind w:left="420" w:firstLine="147"/>
        <w:rPr>
          <w:rFonts w:ascii="Arial" w:hAnsi="Arial" w:cs="Arial"/>
          <w:iCs/>
        </w:rPr>
      </w:pPr>
      <w:r w:rsidRPr="008529A1">
        <w:rPr>
          <w:rFonts w:ascii="Arial" w:hAnsi="Arial" w:cs="Arial"/>
          <w:iCs/>
        </w:rPr>
        <w:t>Level 5 DRAM6850</w:t>
      </w:r>
    </w:p>
    <w:p w:rsidR="008529A1" w:rsidRPr="008529A1" w:rsidRDefault="008529A1" w:rsidP="008529A1">
      <w:pPr>
        <w:pStyle w:val="ListParagraph"/>
        <w:spacing w:after="120" w:line="240" w:lineRule="auto"/>
        <w:ind w:left="420" w:right="260" w:firstLine="147"/>
        <w:jc w:val="both"/>
        <w:rPr>
          <w:rFonts w:ascii="Arial" w:hAnsi="Arial" w:cs="Arial"/>
          <w:iCs/>
        </w:rPr>
      </w:pPr>
      <w:r w:rsidRPr="008529A1">
        <w:rPr>
          <w:rFonts w:ascii="Arial" w:hAnsi="Arial" w:cs="Arial"/>
          <w:iCs/>
        </w:rPr>
        <w:t>Research essay (2500 words) (</w:t>
      </w:r>
      <w:r>
        <w:rPr>
          <w:rFonts w:ascii="Arial" w:hAnsi="Arial" w:cs="Arial"/>
          <w:iCs/>
        </w:rPr>
        <w:t>5</w:t>
      </w:r>
      <w:r w:rsidRPr="008529A1">
        <w:rPr>
          <w:rFonts w:ascii="Arial" w:hAnsi="Arial" w:cs="Arial"/>
          <w:iCs/>
        </w:rPr>
        <w:t>0%)</w:t>
      </w:r>
    </w:p>
    <w:p w:rsidR="008529A1" w:rsidRPr="008529A1" w:rsidRDefault="008529A1" w:rsidP="008529A1">
      <w:pPr>
        <w:pStyle w:val="ListParagraph"/>
        <w:spacing w:after="120" w:line="240" w:lineRule="auto"/>
        <w:ind w:left="420" w:right="260" w:firstLine="147"/>
        <w:jc w:val="both"/>
        <w:rPr>
          <w:rFonts w:ascii="Arial" w:hAnsi="Arial" w:cs="Arial"/>
          <w:iCs/>
        </w:rPr>
      </w:pPr>
      <w:r w:rsidRPr="008529A1">
        <w:rPr>
          <w:rFonts w:ascii="Arial" w:hAnsi="Arial" w:cs="Arial"/>
          <w:iCs/>
        </w:rPr>
        <w:t>Group performance (20 minutes) (</w:t>
      </w:r>
      <w:r>
        <w:rPr>
          <w:rFonts w:ascii="Arial" w:hAnsi="Arial" w:cs="Arial"/>
          <w:iCs/>
        </w:rPr>
        <w:t>5</w:t>
      </w:r>
      <w:r w:rsidRPr="008529A1">
        <w:rPr>
          <w:rFonts w:ascii="Arial" w:hAnsi="Arial" w:cs="Arial"/>
          <w:iCs/>
        </w:rPr>
        <w:t xml:space="preserve">0%) </w:t>
      </w:r>
    </w:p>
    <w:p w:rsidR="008529A1" w:rsidRDefault="008529A1" w:rsidP="008529A1">
      <w:pPr>
        <w:spacing w:after="120" w:line="240" w:lineRule="auto"/>
        <w:ind w:right="260" w:firstLine="567"/>
        <w:jc w:val="both"/>
        <w:rPr>
          <w:rFonts w:ascii="Arial" w:hAnsi="Arial" w:cs="Arial"/>
          <w:iCs/>
        </w:rPr>
      </w:pPr>
    </w:p>
    <w:p w:rsidR="008529A1" w:rsidRPr="008529A1" w:rsidRDefault="008529A1" w:rsidP="008529A1">
      <w:pPr>
        <w:spacing w:after="120" w:line="240" w:lineRule="auto"/>
        <w:ind w:right="260" w:firstLine="567"/>
        <w:jc w:val="both"/>
        <w:rPr>
          <w:rFonts w:ascii="Arial" w:hAnsi="Arial" w:cs="Arial"/>
          <w:iCs/>
        </w:rPr>
      </w:pPr>
    </w:p>
    <w:p w:rsidR="008529A1" w:rsidRPr="008529A1" w:rsidRDefault="008529A1" w:rsidP="008529A1">
      <w:pPr>
        <w:pStyle w:val="ListParagraph"/>
        <w:spacing w:after="120" w:line="240" w:lineRule="auto"/>
        <w:ind w:left="420" w:right="260" w:firstLine="147"/>
        <w:jc w:val="both"/>
        <w:rPr>
          <w:rFonts w:ascii="Arial" w:hAnsi="Arial" w:cs="Arial"/>
          <w:iCs/>
        </w:rPr>
      </w:pPr>
      <w:r w:rsidRPr="008529A1">
        <w:rPr>
          <w:rFonts w:ascii="Arial" w:hAnsi="Arial" w:cs="Arial"/>
          <w:iCs/>
        </w:rPr>
        <w:lastRenderedPageBreak/>
        <w:t>Level 6 DRAM6800</w:t>
      </w:r>
    </w:p>
    <w:p w:rsidR="008529A1" w:rsidRPr="008529A1" w:rsidRDefault="008529A1" w:rsidP="008529A1">
      <w:pPr>
        <w:spacing w:after="120" w:line="240" w:lineRule="auto"/>
        <w:ind w:right="260" w:firstLine="567"/>
        <w:jc w:val="both"/>
        <w:rPr>
          <w:rFonts w:ascii="Arial" w:hAnsi="Arial" w:cs="Arial"/>
          <w:iCs/>
        </w:rPr>
      </w:pPr>
      <w:r w:rsidRPr="008529A1">
        <w:rPr>
          <w:rFonts w:ascii="Arial" w:hAnsi="Arial" w:cs="Arial"/>
          <w:iCs/>
        </w:rPr>
        <w:t>Research essay (3000 words) (</w:t>
      </w:r>
      <w:r>
        <w:rPr>
          <w:rFonts w:ascii="Arial" w:hAnsi="Arial" w:cs="Arial"/>
          <w:iCs/>
        </w:rPr>
        <w:t>5</w:t>
      </w:r>
      <w:r w:rsidRPr="008529A1">
        <w:rPr>
          <w:rFonts w:ascii="Arial" w:hAnsi="Arial" w:cs="Arial"/>
          <w:iCs/>
        </w:rPr>
        <w:t>0%)</w:t>
      </w:r>
    </w:p>
    <w:p w:rsidR="008529A1" w:rsidRPr="008529A1" w:rsidRDefault="008529A1" w:rsidP="008529A1">
      <w:pPr>
        <w:pStyle w:val="ListParagraph"/>
        <w:spacing w:after="120" w:line="240" w:lineRule="auto"/>
        <w:ind w:left="420" w:right="260" w:firstLine="147"/>
        <w:jc w:val="both"/>
        <w:rPr>
          <w:rFonts w:ascii="Arial" w:hAnsi="Arial" w:cs="Arial"/>
          <w:iCs/>
        </w:rPr>
      </w:pPr>
      <w:r w:rsidRPr="008529A1">
        <w:rPr>
          <w:rFonts w:ascii="Arial" w:hAnsi="Arial" w:cs="Arial"/>
          <w:iCs/>
        </w:rPr>
        <w:t>Group performance (20 minutes) (</w:t>
      </w:r>
      <w:r>
        <w:rPr>
          <w:rFonts w:ascii="Arial" w:hAnsi="Arial" w:cs="Arial"/>
          <w:iCs/>
        </w:rPr>
        <w:t>5</w:t>
      </w:r>
      <w:r w:rsidRPr="008529A1">
        <w:rPr>
          <w:rFonts w:ascii="Arial" w:hAnsi="Arial" w:cs="Arial"/>
          <w:iCs/>
        </w:rPr>
        <w:t xml:space="preserve">0%) </w:t>
      </w:r>
    </w:p>
    <w:p w:rsidR="00154D48" w:rsidRPr="00154D48" w:rsidRDefault="00154D48" w:rsidP="008529A1">
      <w:pPr>
        <w:spacing w:after="120" w:line="240" w:lineRule="auto"/>
        <w:ind w:right="260"/>
        <w:rPr>
          <w:rFonts w:ascii="Arial" w:hAnsi="Arial" w:cs="Arial"/>
          <w:iCs/>
        </w:rPr>
      </w:pPr>
    </w:p>
    <w:p w:rsidR="00B72470" w:rsidRPr="00154D48" w:rsidRDefault="00696FF5" w:rsidP="008529A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529A1" w:rsidRPr="001710E6" w:rsidRDefault="008529A1" w:rsidP="008529A1">
      <w:pPr>
        <w:spacing w:after="120" w:line="240" w:lineRule="auto"/>
        <w:ind w:left="567" w:right="260"/>
        <w:jc w:val="both"/>
        <w:rPr>
          <w:rFonts w:ascii="Arial" w:hAnsi="Arial" w:cs="Arial"/>
          <w:b/>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8529A1" w:rsidRDefault="008529A1" w:rsidP="001C1787">
      <w:pPr>
        <w:spacing w:after="120" w:line="240" w:lineRule="auto"/>
        <w:ind w:left="567" w:right="261"/>
        <w:jc w:val="both"/>
        <w:rPr>
          <w:rFonts w:ascii="Arial" w:hAnsi="Arial" w:cs="Arial"/>
          <w:b/>
          <w:i/>
          <w:iCs/>
        </w:rPr>
      </w:pPr>
      <w:r w:rsidRPr="008529A1">
        <w:rPr>
          <w:rFonts w:ascii="Arial" w:hAnsi="Arial" w:cs="Arial"/>
          <w:b/>
          <w:i/>
          <w:iCs/>
        </w:rPr>
        <w:t>Level 5</w:t>
      </w:r>
    </w:p>
    <w:tbl>
      <w:tblPr>
        <w:tblStyle w:val="TableGrid"/>
        <w:tblW w:w="8647"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8529A1" w:rsidRPr="00A31521" w:rsidTr="002664AF">
        <w:tc>
          <w:tcPr>
            <w:tcW w:w="1730" w:type="dxa"/>
            <w:shd w:val="clear" w:color="auto" w:fill="D9D9D9" w:themeFill="background1" w:themeFillShade="D9"/>
          </w:tcPr>
          <w:p w:rsidR="008529A1" w:rsidRPr="00302082" w:rsidRDefault="008529A1" w:rsidP="002664AF">
            <w:pPr>
              <w:spacing w:after="120"/>
              <w:ind w:left="33"/>
              <w:rPr>
                <w:rFonts w:ascii="Arial" w:hAnsi="Arial" w:cs="Arial"/>
                <w:b/>
              </w:rPr>
            </w:pPr>
            <w:r w:rsidRPr="00302082">
              <w:rPr>
                <w:rFonts w:ascii="Arial" w:hAnsi="Arial" w:cs="Arial"/>
                <w:b/>
              </w:rPr>
              <w:t>Module learning outcome</w:t>
            </w:r>
          </w:p>
        </w:tc>
        <w:tc>
          <w:tcPr>
            <w:tcW w:w="1247" w:type="dxa"/>
          </w:tcPr>
          <w:p w:rsidR="008529A1" w:rsidRPr="00302082" w:rsidRDefault="008529A1" w:rsidP="002664AF">
            <w:pPr>
              <w:spacing w:after="120"/>
              <w:rPr>
                <w:rFonts w:ascii="Arial" w:hAnsi="Arial" w:cs="Arial"/>
                <w:i/>
              </w:rPr>
            </w:pPr>
          </w:p>
        </w:tc>
        <w:tc>
          <w:tcPr>
            <w:tcW w:w="567" w:type="dxa"/>
          </w:tcPr>
          <w:p w:rsidR="008529A1" w:rsidRDefault="008529A1" w:rsidP="002664AF">
            <w:pPr>
              <w:spacing w:after="120"/>
              <w:rPr>
                <w:rFonts w:ascii="Arial" w:hAnsi="Arial" w:cs="Arial"/>
                <w:i/>
                <w:sz w:val="20"/>
                <w:szCs w:val="20"/>
              </w:rPr>
            </w:pPr>
            <w:r w:rsidRPr="00A31521">
              <w:rPr>
                <w:rFonts w:ascii="Arial" w:hAnsi="Arial" w:cs="Arial"/>
                <w:i/>
                <w:sz w:val="20"/>
                <w:szCs w:val="20"/>
              </w:rPr>
              <w:t>8.1</w:t>
            </w:r>
          </w:p>
          <w:p w:rsidR="008529A1" w:rsidRPr="00A31521" w:rsidRDefault="008529A1" w:rsidP="002664AF">
            <w:pPr>
              <w:spacing w:after="120"/>
              <w:rPr>
                <w:rFonts w:ascii="Arial" w:hAnsi="Arial" w:cs="Arial"/>
                <w:i/>
                <w:sz w:val="20"/>
                <w:szCs w:val="20"/>
              </w:rPr>
            </w:pPr>
          </w:p>
        </w:tc>
        <w:tc>
          <w:tcPr>
            <w:tcW w:w="567" w:type="dxa"/>
          </w:tcPr>
          <w:p w:rsidR="008529A1" w:rsidRPr="00A31521" w:rsidRDefault="008529A1" w:rsidP="002664AF">
            <w:pPr>
              <w:spacing w:after="120"/>
              <w:rPr>
                <w:rFonts w:ascii="Arial" w:hAnsi="Arial" w:cs="Arial"/>
                <w:i/>
                <w:sz w:val="20"/>
                <w:szCs w:val="20"/>
              </w:rPr>
            </w:pPr>
            <w:r w:rsidRPr="00A31521">
              <w:rPr>
                <w:rFonts w:ascii="Arial" w:hAnsi="Arial" w:cs="Arial"/>
                <w:i/>
                <w:sz w:val="20"/>
                <w:szCs w:val="20"/>
              </w:rPr>
              <w:t>8.2</w:t>
            </w:r>
          </w:p>
        </w:tc>
        <w:tc>
          <w:tcPr>
            <w:tcW w:w="567" w:type="dxa"/>
          </w:tcPr>
          <w:p w:rsidR="008529A1" w:rsidRPr="00A31521" w:rsidRDefault="008529A1" w:rsidP="002664AF">
            <w:pPr>
              <w:spacing w:after="120"/>
              <w:rPr>
                <w:rFonts w:ascii="Arial" w:hAnsi="Arial" w:cs="Arial"/>
                <w:i/>
                <w:sz w:val="20"/>
                <w:szCs w:val="20"/>
              </w:rPr>
            </w:pPr>
            <w:r w:rsidRPr="00A31521">
              <w:rPr>
                <w:rFonts w:ascii="Arial" w:hAnsi="Arial" w:cs="Arial"/>
                <w:i/>
                <w:sz w:val="20"/>
                <w:szCs w:val="20"/>
              </w:rPr>
              <w:t>8.3</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8.4</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8.5</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8.6</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w:t>
            </w:r>
            <w:r w:rsidRPr="00A31521">
              <w:rPr>
                <w:rFonts w:ascii="Arial" w:hAnsi="Arial" w:cs="Arial"/>
                <w:i/>
                <w:sz w:val="20"/>
                <w:szCs w:val="20"/>
              </w:rPr>
              <w:t>.1</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w:t>
            </w:r>
            <w:r w:rsidRPr="00A31521">
              <w:rPr>
                <w:rFonts w:ascii="Arial" w:hAnsi="Arial" w:cs="Arial"/>
                <w:i/>
                <w:sz w:val="20"/>
                <w:szCs w:val="20"/>
              </w:rPr>
              <w:t>.2</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w:t>
            </w:r>
            <w:r w:rsidRPr="00A31521">
              <w:rPr>
                <w:rFonts w:ascii="Arial" w:hAnsi="Arial" w:cs="Arial"/>
                <w:i/>
                <w:sz w:val="20"/>
                <w:szCs w:val="20"/>
              </w:rPr>
              <w:t>.3</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w:t>
            </w:r>
            <w:r w:rsidRPr="00A31521">
              <w:rPr>
                <w:rFonts w:ascii="Arial" w:hAnsi="Arial" w:cs="Arial"/>
                <w:i/>
                <w:sz w:val="20"/>
                <w:szCs w:val="20"/>
              </w:rPr>
              <w:t>.4</w:t>
            </w:r>
          </w:p>
        </w:tc>
      </w:tr>
      <w:tr w:rsidR="008529A1" w:rsidRPr="00302082" w:rsidTr="002664AF">
        <w:tc>
          <w:tcPr>
            <w:tcW w:w="1730" w:type="dxa"/>
            <w:shd w:val="clear" w:color="auto" w:fill="D9D9D9" w:themeFill="background1" w:themeFillShade="D9"/>
          </w:tcPr>
          <w:p w:rsidR="008529A1" w:rsidRPr="00302082" w:rsidRDefault="008529A1" w:rsidP="002664AF">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r>
      <w:tr w:rsidR="008529A1" w:rsidRPr="00302082" w:rsidTr="002664AF">
        <w:tc>
          <w:tcPr>
            <w:tcW w:w="1730" w:type="dxa"/>
            <w:shd w:val="clear" w:color="auto" w:fill="auto"/>
          </w:tcPr>
          <w:p w:rsidR="008529A1" w:rsidRPr="00302082" w:rsidRDefault="008529A1" w:rsidP="002664AF">
            <w:pPr>
              <w:spacing w:after="120"/>
              <w:rPr>
                <w:rFonts w:ascii="Arial" w:hAnsi="Arial" w:cs="Arial"/>
                <w:b/>
              </w:rPr>
            </w:pPr>
            <w:r>
              <w:rPr>
                <w:rFonts w:ascii="Arial" w:hAnsi="Arial" w:cs="Arial"/>
                <w:b/>
              </w:rPr>
              <w:t>Lectures</w:t>
            </w:r>
          </w:p>
        </w:tc>
        <w:tc>
          <w:tcPr>
            <w:tcW w:w="1247" w:type="dxa"/>
            <w:shd w:val="clear" w:color="auto" w:fill="auto"/>
          </w:tcPr>
          <w:p w:rsidR="008529A1" w:rsidRPr="00302082" w:rsidRDefault="008529A1" w:rsidP="002664AF">
            <w:pPr>
              <w:spacing w:after="120"/>
              <w:rPr>
                <w:rFonts w:ascii="Arial" w:hAnsi="Arial" w:cs="Arial"/>
                <w:b/>
                <w:shd w:val="clear" w:color="auto" w:fill="D9D9D9" w:themeFill="background1" w:themeFillShade="D9"/>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p>
        </w:tc>
      </w:tr>
      <w:tr w:rsidR="008529A1" w:rsidRPr="00302082" w:rsidTr="002664AF">
        <w:tc>
          <w:tcPr>
            <w:tcW w:w="1730" w:type="dxa"/>
            <w:shd w:val="clear" w:color="auto" w:fill="auto"/>
          </w:tcPr>
          <w:p w:rsidR="008529A1" w:rsidRDefault="008529A1" w:rsidP="002664AF">
            <w:pPr>
              <w:spacing w:after="120"/>
              <w:rPr>
                <w:rFonts w:ascii="Arial" w:hAnsi="Arial" w:cs="Arial"/>
                <w:b/>
              </w:rPr>
            </w:pPr>
            <w:r>
              <w:rPr>
                <w:rFonts w:ascii="Arial" w:hAnsi="Arial" w:cs="Arial"/>
                <w:b/>
              </w:rPr>
              <w:t>Seminars</w:t>
            </w:r>
          </w:p>
        </w:tc>
        <w:tc>
          <w:tcPr>
            <w:tcW w:w="1247" w:type="dxa"/>
            <w:shd w:val="clear" w:color="auto" w:fill="auto"/>
          </w:tcPr>
          <w:p w:rsidR="008529A1" w:rsidRPr="00302082" w:rsidRDefault="008529A1" w:rsidP="002664AF">
            <w:pPr>
              <w:spacing w:after="120"/>
              <w:rPr>
                <w:rFonts w:ascii="Arial" w:hAnsi="Arial" w:cs="Arial"/>
                <w:b/>
                <w:shd w:val="clear" w:color="auto" w:fill="D9D9D9" w:themeFill="background1" w:themeFillShade="D9"/>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r w:rsidR="008529A1" w:rsidRPr="00302082" w:rsidTr="002664AF">
        <w:tc>
          <w:tcPr>
            <w:tcW w:w="1730" w:type="dxa"/>
          </w:tcPr>
          <w:p w:rsidR="008529A1" w:rsidRPr="00302082" w:rsidRDefault="008529A1" w:rsidP="002664AF">
            <w:pPr>
              <w:spacing w:after="120"/>
              <w:rPr>
                <w:rFonts w:ascii="Arial" w:hAnsi="Arial" w:cs="Arial"/>
                <w:b/>
              </w:rPr>
            </w:pPr>
            <w:r w:rsidRPr="00302082">
              <w:rPr>
                <w:rFonts w:ascii="Arial" w:hAnsi="Arial" w:cs="Arial"/>
                <w:b/>
              </w:rPr>
              <w:t>Private Study</w:t>
            </w:r>
          </w:p>
        </w:tc>
        <w:tc>
          <w:tcPr>
            <w:tcW w:w="1247" w:type="dxa"/>
          </w:tcPr>
          <w:p w:rsidR="008529A1" w:rsidRPr="005661AD" w:rsidRDefault="008529A1" w:rsidP="002664AF">
            <w:pPr>
              <w:spacing w:after="120"/>
              <w:rPr>
                <w:rFonts w:ascii="Arial" w:hAnsi="Arial" w:cs="Arial"/>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r w:rsidR="008529A1" w:rsidRPr="00302082" w:rsidTr="002664AF">
        <w:tc>
          <w:tcPr>
            <w:tcW w:w="2977" w:type="dxa"/>
            <w:gridSpan w:val="2"/>
            <w:shd w:val="clear" w:color="auto" w:fill="D9D9D9" w:themeFill="background1" w:themeFillShade="D9"/>
          </w:tcPr>
          <w:p w:rsidR="008529A1" w:rsidRPr="00302082" w:rsidRDefault="008529A1" w:rsidP="002664AF">
            <w:pPr>
              <w:spacing w:after="120"/>
              <w:rPr>
                <w:rFonts w:ascii="Arial" w:hAnsi="Arial" w:cs="Arial"/>
                <w:b/>
              </w:rPr>
            </w:pPr>
            <w:r w:rsidRPr="00302082">
              <w:rPr>
                <w:rFonts w:ascii="Arial" w:hAnsi="Arial" w:cs="Arial"/>
                <w:b/>
              </w:rPr>
              <w:t>Assessment method</w:t>
            </w: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r>
      <w:tr w:rsidR="008529A1" w:rsidRPr="00302082" w:rsidTr="002664AF">
        <w:tc>
          <w:tcPr>
            <w:tcW w:w="2977" w:type="dxa"/>
            <w:gridSpan w:val="2"/>
          </w:tcPr>
          <w:p w:rsidR="008529A1" w:rsidRPr="00302082" w:rsidRDefault="008529A1" w:rsidP="002664AF">
            <w:pPr>
              <w:spacing w:after="120"/>
              <w:rPr>
                <w:rFonts w:ascii="Arial" w:hAnsi="Arial" w:cs="Arial"/>
                <w:i/>
              </w:rPr>
            </w:pPr>
            <w:r>
              <w:rPr>
                <w:rFonts w:ascii="Arial" w:hAnsi="Arial" w:cs="Arial"/>
                <w:b/>
              </w:rPr>
              <w:t>Research essay</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p>
        </w:tc>
      </w:tr>
      <w:tr w:rsidR="008529A1" w:rsidRPr="00302082" w:rsidTr="002664AF">
        <w:tc>
          <w:tcPr>
            <w:tcW w:w="2977" w:type="dxa"/>
            <w:gridSpan w:val="2"/>
          </w:tcPr>
          <w:p w:rsidR="008529A1" w:rsidRPr="00A31521" w:rsidRDefault="008529A1" w:rsidP="002664AF">
            <w:pPr>
              <w:spacing w:after="120"/>
              <w:rPr>
                <w:rFonts w:ascii="Arial" w:hAnsi="Arial" w:cs="Arial"/>
                <w:b/>
              </w:rPr>
            </w:pPr>
            <w:r>
              <w:rPr>
                <w:rFonts w:ascii="Arial" w:hAnsi="Arial" w:cs="Arial"/>
                <w:b/>
              </w:rPr>
              <w:t>Group performance</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529A1" w:rsidRPr="008529A1" w:rsidRDefault="008529A1" w:rsidP="00302082">
      <w:pPr>
        <w:spacing w:after="120" w:line="240" w:lineRule="auto"/>
        <w:ind w:left="426" w:right="260"/>
        <w:rPr>
          <w:rFonts w:ascii="Arial" w:hAnsi="Arial" w:cs="Arial"/>
          <w:b/>
          <w:i/>
          <w:iCs/>
        </w:rPr>
      </w:pPr>
      <w:r w:rsidRPr="008529A1">
        <w:rPr>
          <w:rFonts w:ascii="Arial" w:hAnsi="Arial" w:cs="Arial"/>
          <w:b/>
          <w:i/>
          <w:iCs/>
        </w:rPr>
        <w:t>Level 6</w:t>
      </w:r>
    </w:p>
    <w:tbl>
      <w:tblPr>
        <w:tblStyle w:val="TableGrid"/>
        <w:tblW w:w="8647"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8529A1" w:rsidRPr="00A31521" w:rsidTr="002664AF">
        <w:tc>
          <w:tcPr>
            <w:tcW w:w="1730" w:type="dxa"/>
            <w:shd w:val="clear" w:color="auto" w:fill="D9D9D9" w:themeFill="background1" w:themeFillShade="D9"/>
          </w:tcPr>
          <w:p w:rsidR="008529A1" w:rsidRPr="00302082" w:rsidRDefault="008529A1" w:rsidP="002664AF">
            <w:pPr>
              <w:spacing w:after="120"/>
              <w:ind w:left="33"/>
              <w:rPr>
                <w:rFonts w:ascii="Arial" w:hAnsi="Arial" w:cs="Arial"/>
                <w:b/>
              </w:rPr>
            </w:pPr>
            <w:r w:rsidRPr="00302082">
              <w:rPr>
                <w:rFonts w:ascii="Arial" w:hAnsi="Arial" w:cs="Arial"/>
                <w:b/>
              </w:rPr>
              <w:t>Module learning outcome</w:t>
            </w:r>
          </w:p>
        </w:tc>
        <w:tc>
          <w:tcPr>
            <w:tcW w:w="1247" w:type="dxa"/>
          </w:tcPr>
          <w:p w:rsidR="008529A1" w:rsidRPr="00302082" w:rsidRDefault="008529A1" w:rsidP="002664AF">
            <w:pPr>
              <w:spacing w:after="120"/>
              <w:rPr>
                <w:rFonts w:ascii="Arial" w:hAnsi="Arial" w:cs="Arial"/>
                <w:i/>
              </w:rPr>
            </w:pP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8.7</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8.8</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8.9</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8.10</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8.11</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8.12</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9.5</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9.6</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9.7</w:t>
            </w:r>
          </w:p>
        </w:tc>
        <w:tc>
          <w:tcPr>
            <w:tcW w:w="567" w:type="dxa"/>
          </w:tcPr>
          <w:p w:rsidR="008529A1" w:rsidRPr="00A31521" w:rsidRDefault="008529A1" w:rsidP="002664AF">
            <w:pPr>
              <w:spacing w:after="120"/>
              <w:rPr>
                <w:rFonts w:ascii="Arial" w:hAnsi="Arial" w:cs="Arial"/>
                <w:i/>
                <w:sz w:val="20"/>
                <w:szCs w:val="20"/>
              </w:rPr>
            </w:pPr>
            <w:r>
              <w:rPr>
                <w:rFonts w:ascii="Arial" w:hAnsi="Arial" w:cs="Arial"/>
                <w:i/>
                <w:sz w:val="20"/>
                <w:szCs w:val="20"/>
              </w:rPr>
              <w:t>9.8</w:t>
            </w:r>
          </w:p>
        </w:tc>
      </w:tr>
      <w:tr w:rsidR="008529A1" w:rsidRPr="00302082" w:rsidTr="002664AF">
        <w:tc>
          <w:tcPr>
            <w:tcW w:w="1730" w:type="dxa"/>
            <w:shd w:val="clear" w:color="auto" w:fill="D9D9D9" w:themeFill="background1" w:themeFillShade="D9"/>
          </w:tcPr>
          <w:p w:rsidR="008529A1" w:rsidRPr="00302082" w:rsidRDefault="008529A1" w:rsidP="002664AF">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r>
      <w:tr w:rsidR="008529A1" w:rsidRPr="00302082" w:rsidTr="002664AF">
        <w:tc>
          <w:tcPr>
            <w:tcW w:w="1730" w:type="dxa"/>
            <w:shd w:val="clear" w:color="auto" w:fill="auto"/>
          </w:tcPr>
          <w:p w:rsidR="008529A1" w:rsidRPr="00302082" w:rsidRDefault="008529A1" w:rsidP="002664AF">
            <w:pPr>
              <w:spacing w:after="120"/>
              <w:rPr>
                <w:rFonts w:ascii="Arial" w:hAnsi="Arial" w:cs="Arial"/>
                <w:b/>
              </w:rPr>
            </w:pPr>
            <w:r>
              <w:rPr>
                <w:rFonts w:ascii="Arial" w:hAnsi="Arial" w:cs="Arial"/>
                <w:b/>
              </w:rPr>
              <w:t>Lectures</w:t>
            </w:r>
          </w:p>
        </w:tc>
        <w:tc>
          <w:tcPr>
            <w:tcW w:w="1247" w:type="dxa"/>
            <w:shd w:val="clear" w:color="auto" w:fill="auto"/>
          </w:tcPr>
          <w:p w:rsidR="008529A1" w:rsidRPr="00302082" w:rsidRDefault="008529A1" w:rsidP="002664AF">
            <w:pPr>
              <w:spacing w:after="120"/>
              <w:rPr>
                <w:rFonts w:ascii="Arial" w:hAnsi="Arial" w:cs="Arial"/>
                <w:b/>
                <w:shd w:val="clear" w:color="auto" w:fill="D9D9D9" w:themeFill="background1" w:themeFillShade="D9"/>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p>
        </w:tc>
      </w:tr>
      <w:tr w:rsidR="008529A1" w:rsidRPr="00302082" w:rsidTr="002664AF">
        <w:tc>
          <w:tcPr>
            <w:tcW w:w="1730" w:type="dxa"/>
            <w:shd w:val="clear" w:color="auto" w:fill="auto"/>
          </w:tcPr>
          <w:p w:rsidR="008529A1" w:rsidRDefault="008529A1" w:rsidP="002664AF">
            <w:pPr>
              <w:spacing w:after="120"/>
              <w:rPr>
                <w:rFonts w:ascii="Arial" w:hAnsi="Arial" w:cs="Arial"/>
                <w:b/>
              </w:rPr>
            </w:pPr>
            <w:r>
              <w:rPr>
                <w:rFonts w:ascii="Arial" w:hAnsi="Arial" w:cs="Arial"/>
                <w:b/>
              </w:rPr>
              <w:t>Seminars</w:t>
            </w:r>
          </w:p>
        </w:tc>
        <w:tc>
          <w:tcPr>
            <w:tcW w:w="1247" w:type="dxa"/>
            <w:shd w:val="clear" w:color="auto" w:fill="auto"/>
          </w:tcPr>
          <w:p w:rsidR="008529A1" w:rsidRPr="00302082" w:rsidRDefault="008529A1" w:rsidP="002664AF">
            <w:pPr>
              <w:spacing w:after="120"/>
              <w:rPr>
                <w:rFonts w:ascii="Arial" w:hAnsi="Arial" w:cs="Arial"/>
                <w:b/>
                <w:shd w:val="clear" w:color="auto" w:fill="D9D9D9" w:themeFill="background1" w:themeFillShade="D9"/>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r w:rsidR="008529A1" w:rsidRPr="00302082" w:rsidTr="002664AF">
        <w:tc>
          <w:tcPr>
            <w:tcW w:w="1730" w:type="dxa"/>
          </w:tcPr>
          <w:p w:rsidR="008529A1" w:rsidRPr="00302082" w:rsidRDefault="008529A1" w:rsidP="002664AF">
            <w:pPr>
              <w:spacing w:after="120"/>
              <w:rPr>
                <w:rFonts w:ascii="Arial" w:hAnsi="Arial" w:cs="Arial"/>
                <w:b/>
              </w:rPr>
            </w:pPr>
            <w:r w:rsidRPr="00302082">
              <w:rPr>
                <w:rFonts w:ascii="Arial" w:hAnsi="Arial" w:cs="Arial"/>
                <w:b/>
              </w:rPr>
              <w:t>Private Study</w:t>
            </w:r>
          </w:p>
        </w:tc>
        <w:tc>
          <w:tcPr>
            <w:tcW w:w="1247" w:type="dxa"/>
          </w:tcPr>
          <w:p w:rsidR="008529A1" w:rsidRPr="005661AD" w:rsidRDefault="008529A1" w:rsidP="002664AF">
            <w:pPr>
              <w:spacing w:after="120"/>
              <w:rPr>
                <w:rFonts w:ascii="Arial" w:hAnsi="Arial" w:cs="Arial"/>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r w:rsidR="008529A1" w:rsidRPr="00302082" w:rsidTr="002664AF">
        <w:tc>
          <w:tcPr>
            <w:tcW w:w="2977" w:type="dxa"/>
            <w:gridSpan w:val="2"/>
            <w:shd w:val="clear" w:color="auto" w:fill="D9D9D9" w:themeFill="background1" w:themeFillShade="D9"/>
          </w:tcPr>
          <w:p w:rsidR="008529A1" w:rsidRPr="00302082" w:rsidRDefault="008529A1" w:rsidP="002664AF">
            <w:pPr>
              <w:spacing w:after="120"/>
              <w:rPr>
                <w:rFonts w:ascii="Arial" w:hAnsi="Arial" w:cs="Arial"/>
                <w:b/>
              </w:rPr>
            </w:pPr>
            <w:r w:rsidRPr="00302082">
              <w:rPr>
                <w:rFonts w:ascii="Arial" w:hAnsi="Arial" w:cs="Arial"/>
                <w:b/>
              </w:rPr>
              <w:t>Assessment method</w:t>
            </w: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c>
          <w:tcPr>
            <w:tcW w:w="567" w:type="dxa"/>
          </w:tcPr>
          <w:p w:rsidR="008529A1" w:rsidRPr="00302082" w:rsidRDefault="008529A1" w:rsidP="002664AF">
            <w:pPr>
              <w:spacing w:after="120"/>
              <w:rPr>
                <w:rFonts w:ascii="Arial" w:hAnsi="Arial" w:cs="Arial"/>
                <w:b/>
              </w:rPr>
            </w:pPr>
          </w:p>
        </w:tc>
      </w:tr>
      <w:tr w:rsidR="008529A1" w:rsidRPr="00302082" w:rsidTr="002664AF">
        <w:tc>
          <w:tcPr>
            <w:tcW w:w="2977" w:type="dxa"/>
            <w:gridSpan w:val="2"/>
          </w:tcPr>
          <w:p w:rsidR="008529A1" w:rsidRPr="00302082" w:rsidRDefault="008529A1" w:rsidP="002664AF">
            <w:pPr>
              <w:spacing w:after="120"/>
              <w:rPr>
                <w:rFonts w:ascii="Arial" w:hAnsi="Arial" w:cs="Arial"/>
                <w:i/>
              </w:rPr>
            </w:pPr>
            <w:r>
              <w:rPr>
                <w:rFonts w:ascii="Arial" w:hAnsi="Arial" w:cs="Arial"/>
                <w:b/>
              </w:rPr>
              <w:t>Research essay</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p>
        </w:tc>
      </w:tr>
      <w:tr w:rsidR="008529A1" w:rsidRPr="00302082" w:rsidTr="002664AF">
        <w:tc>
          <w:tcPr>
            <w:tcW w:w="2977" w:type="dxa"/>
            <w:gridSpan w:val="2"/>
          </w:tcPr>
          <w:p w:rsidR="008529A1" w:rsidRPr="00A31521" w:rsidRDefault="008529A1" w:rsidP="002664AF">
            <w:pPr>
              <w:spacing w:after="120"/>
              <w:rPr>
                <w:rFonts w:ascii="Arial" w:hAnsi="Arial" w:cs="Arial"/>
                <w:b/>
              </w:rPr>
            </w:pPr>
            <w:r>
              <w:rPr>
                <w:rFonts w:ascii="Arial" w:hAnsi="Arial" w:cs="Arial"/>
                <w:b/>
              </w:rPr>
              <w:t>Group performance</w:t>
            </w:r>
          </w:p>
        </w:tc>
        <w:tc>
          <w:tcPr>
            <w:tcW w:w="567" w:type="dxa"/>
          </w:tcPr>
          <w:p w:rsidR="008529A1" w:rsidRPr="00302082" w:rsidRDefault="008529A1" w:rsidP="002664AF">
            <w:pPr>
              <w:spacing w:after="120"/>
              <w:jc w:val="center"/>
              <w:rPr>
                <w:rFonts w:ascii="Arial" w:hAnsi="Arial" w:cs="Arial"/>
                <w:b/>
              </w:rPr>
            </w:pP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c>
          <w:tcPr>
            <w:tcW w:w="567" w:type="dxa"/>
          </w:tcPr>
          <w:p w:rsidR="008529A1" w:rsidRPr="00302082" w:rsidRDefault="008529A1" w:rsidP="002664AF">
            <w:pPr>
              <w:spacing w:after="120"/>
              <w:jc w:val="center"/>
              <w:rPr>
                <w:rFonts w:ascii="Arial" w:hAnsi="Arial" w:cs="Arial"/>
                <w:b/>
              </w:rPr>
            </w:pPr>
            <w:r>
              <w:rPr>
                <w:rFonts w:ascii="Arial" w:hAnsi="Arial" w:cs="Arial"/>
                <w:b/>
              </w:rPr>
              <w:t>X</w:t>
            </w:r>
          </w:p>
        </w:tc>
      </w:tr>
    </w:tbl>
    <w:p w:rsidR="008529A1" w:rsidRDefault="008529A1" w:rsidP="00415036">
      <w:pPr>
        <w:spacing w:after="120" w:line="240" w:lineRule="auto"/>
        <w:ind w:right="260"/>
        <w:rPr>
          <w:rFonts w:ascii="Arial" w:hAnsi="Arial" w:cs="Arial"/>
          <w:b/>
          <w:iCs/>
        </w:rPr>
      </w:pPr>
    </w:p>
    <w:p w:rsidR="008529A1" w:rsidRDefault="008529A1"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8529A1" w:rsidRDefault="00883204" w:rsidP="008529A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8529A1" w:rsidRPr="007D706D" w:rsidRDefault="008529A1" w:rsidP="008529A1">
      <w:pPr>
        <w:spacing w:after="120" w:line="240" w:lineRule="auto"/>
        <w:ind w:left="567" w:right="260"/>
        <w:rPr>
          <w:rFonts w:ascii="Arial" w:hAnsi="Arial" w:cs="Arial"/>
          <w:iCs/>
        </w:rPr>
      </w:pPr>
      <w:r w:rsidRPr="007D706D">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922E9E" w:rsidRPr="008529A1" w:rsidRDefault="00883204" w:rsidP="008529A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529A1" w:rsidRPr="00B47E8C" w:rsidRDefault="008529A1" w:rsidP="008529A1">
      <w:pPr>
        <w:spacing w:after="120" w:line="240" w:lineRule="auto"/>
        <w:ind w:left="567" w:right="261"/>
        <w:jc w:val="both"/>
        <w:rPr>
          <w:rFonts w:ascii="Arial" w:hAnsi="Arial" w:cs="Arial"/>
        </w:rPr>
      </w:pPr>
      <w:r w:rsidRPr="00B47E8C">
        <w:rPr>
          <w:rFonts w:ascii="Arial" w:hAnsi="Arial" w:cs="Arial"/>
        </w:rPr>
        <w:t xml:space="preserve">This </w:t>
      </w:r>
      <w:r>
        <w:rPr>
          <w:rFonts w:ascii="Arial" w:hAnsi="Arial" w:cs="Arial"/>
        </w:rPr>
        <w:t xml:space="preserve">module will include case studies from international theatre practices and will actively encourage students to engage with adaptation practices that place them in direct contact with different cultures and languages. The module will also place an emphasis on the notion of </w:t>
      </w:r>
      <w:proofErr w:type="spellStart"/>
      <w:r>
        <w:rPr>
          <w:rFonts w:ascii="Arial" w:hAnsi="Arial" w:cs="Arial"/>
        </w:rPr>
        <w:t>interlingual</w:t>
      </w:r>
      <w:proofErr w:type="spellEnd"/>
      <w:r>
        <w:rPr>
          <w:rFonts w:ascii="Arial" w:hAnsi="Arial" w:cs="Arial"/>
        </w:rPr>
        <w:t xml:space="preserve"> translation as a form of adaptation.</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A1" w:rsidRDefault="00A243A1" w:rsidP="009A2D37">
      <w:pPr>
        <w:spacing w:after="0" w:line="240" w:lineRule="auto"/>
      </w:pPr>
      <w:r>
        <w:separator/>
      </w:r>
    </w:p>
  </w:endnote>
  <w:endnote w:type="continuationSeparator" w:id="0">
    <w:p w:rsidR="00A243A1" w:rsidRDefault="00A243A1" w:rsidP="009A2D37">
      <w:pPr>
        <w:spacing w:after="0" w:line="240" w:lineRule="auto"/>
      </w:pPr>
      <w:r>
        <w:continuationSeparator/>
      </w:r>
    </w:p>
  </w:endnote>
  <w:endnote w:type="continuationNotice" w:id="1">
    <w:p w:rsidR="00A243A1" w:rsidRDefault="00A24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15036">
          <w:rPr>
            <w:noProof/>
          </w:rPr>
          <w:t>5</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15036">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A1" w:rsidRDefault="00A243A1" w:rsidP="009A2D37">
      <w:pPr>
        <w:spacing w:after="0" w:line="240" w:lineRule="auto"/>
      </w:pPr>
      <w:r>
        <w:separator/>
      </w:r>
    </w:p>
  </w:footnote>
  <w:footnote w:type="continuationSeparator" w:id="0">
    <w:p w:rsidR="00A243A1" w:rsidRDefault="00A243A1" w:rsidP="009A2D37">
      <w:pPr>
        <w:spacing w:after="0" w:line="240" w:lineRule="auto"/>
      </w:pPr>
      <w:r>
        <w:continuationSeparator/>
      </w:r>
    </w:p>
  </w:footnote>
  <w:footnote w:type="continuationNotice" w:id="1">
    <w:p w:rsidR="00A243A1" w:rsidRDefault="00A243A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2D2C4B"/>
    <w:multiLevelType w:val="multilevel"/>
    <w:tmpl w:val="B3F2EC96"/>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53B1"/>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1503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3701"/>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9A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43A1"/>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41A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0B0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CD655-E40C-42F8-9F03-365A82975B0C}">
  <ds:schemaRefs>
    <ds:schemaRef ds:uri="http://schemas.openxmlformats.org/officeDocument/2006/bibliography"/>
  </ds:schemaRefs>
</ds:datastoreItem>
</file>

<file path=customXml/itemProps2.xml><?xml version="1.0" encoding="utf-8"?>
<ds:datastoreItem xmlns:ds="http://schemas.openxmlformats.org/officeDocument/2006/customXml" ds:itemID="{9F07936A-89B7-4FB5-900A-11C0758E3E53}"/>
</file>

<file path=customXml/itemProps3.xml><?xml version="1.0" encoding="utf-8"?>
<ds:datastoreItem xmlns:ds="http://schemas.openxmlformats.org/officeDocument/2006/customXml" ds:itemID="{96481F28-449A-4666-96B3-0B1042259C3D}"/>
</file>

<file path=customXml/itemProps4.xml><?xml version="1.0" encoding="utf-8"?>
<ds:datastoreItem xmlns:ds="http://schemas.openxmlformats.org/officeDocument/2006/customXml" ds:itemID="{C9DEEF55-18E2-4607-B475-D0CC3E69A8B1}"/>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3</cp:revision>
  <cp:lastPrinted>2015-09-09T08:37:00Z</cp:lastPrinted>
  <dcterms:created xsi:type="dcterms:W3CDTF">2019-12-03T10:16:00Z</dcterms:created>
  <dcterms:modified xsi:type="dcterms:W3CDTF">2020-07-24T10:37:00Z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