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62E68C4"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1D292D">
        <w:rPr>
          <w:rFonts w:ascii="Arial" w:hAnsi="Arial" w:cs="Arial"/>
        </w:rPr>
        <w:t>676</w:t>
      </w:r>
      <w:r>
        <w:rPr>
          <w:rFonts w:ascii="Arial" w:hAnsi="Arial" w:cs="Arial"/>
        </w:rPr>
        <w:t xml:space="preserve">0 </w:t>
      </w:r>
      <w:r w:rsidR="001D292D">
        <w:rPr>
          <w:rFonts w:ascii="Arial" w:hAnsi="Arial" w:cs="Arial"/>
        </w:rPr>
        <w:t>(DR676</w:t>
      </w:r>
      <w:r w:rsidR="00621B0D" w:rsidRPr="00621B0D">
        <w:rPr>
          <w:rFonts w:ascii="Arial" w:hAnsi="Arial" w:cs="Arial"/>
        </w:rPr>
        <w:t>)</w:t>
      </w:r>
      <w:r w:rsidR="00474D17">
        <w:rPr>
          <w:rFonts w:ascii="Arial" w:hAnsi="Arial" w:cs="Arial"/>
        </w:rPr>
        <w:t xml:space="preserve"> </w:t>
      </w:r>
      <w:r w:rsidR="00AB46DA">
        <w:rPr>
          <w:rFonts w:ascii="Arial" w:hAnsi="Arial" w:cs="Arial"/>
        </w:rPr>
        <w:t>Stand-Up Comedy</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CF0449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B2506C" w14:textId="569DD63D" w:rsidR="001D292D" w:rsidRPr="001D292D" w:rsidRDefault="001D292D" w:rsidP="001D292D">
      <w:pPr>
        <w:spacing w:after="0" w:line="240" w:lineRule="auto"/>
        <w:ind w:left="567" w:right="260"/>
        <w:rPr>
          <w:rFonts w:ascii="Arial" w:hAnsi="Arial" w:cs="Arial"/>
        </w:rPr>
      </w:pPr>
      <w:r>
        <w:rPr>
          <w:rFonts w:ascii="Arial" w:hAnsi="Arial" w:cs="Arial"/>
        </w:rPr>
        <w:t xml:space="preserve">8.1 </w:t>
      </w:r>
      <w:r w:rsidRPr="001D292D">
        <w:rPr>
          <w:rFonts w:ascii="Arial" w:hAnsi="Arial" w:cs="Arial"/>
        </w:rPr>
        <w:t>Analyse the work of individual comedians, relating them to their historical context and comic traditio</w:t>
      </w:r>
      <w:r>
        <w:rPr>
          <w:rFonts w:ascii="Arial" w:hAnsi="Arial" w:cs="Arial"/>
        </w:rPr>
        <w:t>n, and applying relevant theory.</w:t>
      </w:r>
    </w:p>
    <w:p w14:paraId="22C40166" w14:textId="411AA592" w:rsidR="001D292D" w:rsidRPr="001D292D" w:rsidRDefault="001D292D" w:rsidP="001D292D">
      <w:pPr>
        <w:spacing w:after="0" w:line="240" w:lineRule="auto"/>
        <w:ind w:left="567" w:right="260"/>
        <w:rPr>
          <w:rFonts w:ascii="Arial" w:hAnsi="Arial" w:cs="Arial"/>
        </w:rPr>
      </w:pPr>
      <w:r>
        <w:rPr>
          <w:rFonts w:ascii="Arial" w:hAnsi="Arial" w:cs="Arial"/>
        </w:rPr>
        <w:t xml:space="preserve">8.2 </w:t>
      </w:r>
      <w:r w:rsidRPr="001D292D">
        <w:rPr>
          <w:rFonts w:ascii="Arial" w:hAnsi="Arial" w:cs="Arial"/>
        </w:rPr>
        <w:t>Carry out research, showing the ability to access and interpret</w:t>
      </w:r>
      <w:r>
        <w:rPr>
          <w:rFonts w:ascii="Arial" w:hAnsi="Arial" w:cs="Arial"/>
        </w:rPr>
        <w:t xml:space="preserve"> a range of sources.</w:t>
      </w:r>
    </w:p>
    <w:p w14:paraId="54766871" w14:textId="0AB1EDAC" w:rsidR="001D292D" w:rsidRPr="001D292D" w:rsidRDefault="001D292D" w:rsidP="001D292D">
      <w:pPr>
        <w:spacing w:after="0" w:line="240" w:lineRule="auto"/>
        <w:ind w:left="567" w:right="260"/>
        <w:rPr>
          <w:rFonts w:ascii="Arial" w:hAnsi="Arial" w:cs="Arial"/>
        </w:rPr>
      </w:pPr>
      <w:r>
        <w:rPr>
          <w:rFonts w:ascii="Arial" w:hAnsi="Arial" w:cs="Arial"/>
        </w:rPr>
        <w:t xml:space="preserve">8.3 </w:t>
      </w:r>
      <w:r w:rsidRPr="001D292D">
        <w:rPr>
          <w:rFonts w:ascii="Arial" w:hAnsi="Arial" w:cs="Arial"/>
        </w:rPr>
        <w:t>Write original stand-up comedy mat</w:t>
      </w:r>
      <w:r>
        <w:rPr>
          <w:rFonts w:ascii="Arial" w:hAnsi="Arial" w:cs="Arial"/>
        </w:rPr>
        <w:t>erial.</w:t>
      </w:r>
    </w:p>
    <w:p w14:paraId="4BFEAEE9" w14:textId="053AE2D3" w:rsidR="00EC7773" w:rsidRDefault="001D292D" w:rsidP="001D292D">
      <w:pPr>
        <w:spacing w:after="0" w:line="240" w:lineRule="auto"/>
        <w:ind w:left="567" w:right="260"/>
        <w:rPr>
          <w:rFonts w:ascii="Arial" w:hAnsi="Arial" w:cs="Arial"/>
        </w:rPr>
      </w:pPr>
      <w:r>
        <w:rPr>
          <w:rFonts w:ascii="Arial" w:hAnsi="Arial" w:cs="Arial"/>
        </w:rPr>
        <w:t xml:space="preserve">8.4 </w:t>
      </w:r>
      <w:r w:rsidRPr="001D292D">
        <w:rPr>
          <w:rFonts w:ascii="Arial" w:hAnsi="Arial" w:cs="Arial"/>
        </w:rPr>
        <w:t xml:space="preserve">Perform stand-up comedy, demonstrating appropriate </w:t>
      </w:r>
      <w:r>
        <w:rPr>
          <w:rFonts w:ascii="Arial" w:hAnsi="Arial" w:cs="Arial"/>
        </w:rPr>
        <w:t>skills.</w:t>
      </w:r>
    </w:p>
    <w:p w14:paraId="3F1C7186" w14:textId="77777777" w:rsidR="001D292D" w:rsidRPr="00651058" w:rsidRDefault="001D292D" w:rsidP="001D292D">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7419C6" w14:textId="2803FF08" w:rsidR="009B226D" w:rsidRPr="009B226D" w:rsidRDefault="009B226D" w:rsidP="009B226D">
      <w:pPr>
        <w:spacing w:after="0" w:line="240" w:lineRule="auto"/>
        <w:ind w:left="567" w:right="260"/>
        <w:rPr>
          <w:rFonts w:ascii="Arial" w:hAnsi="Arial" w:cs="Arial"/>
        </w:rPr>
      </w:pPr>
      <w:r>
        <w:rPr>
          <w:rFonts w:ascii="Arial" w:hAnsi="Arial" w:cs="Arial"/>
        </w:rPr>
        <w:t xml:space="preserve">9.1 </w:t>
      </w:r>
      <w:r w:rsidRPr="009B226D">
        <w:rPr>
          <w:rFonts w:ascii="Arial" w:hAnsi="Arial" w:cs="Arial"/>
        </w:rPr>
        <w:t>Manage workloads to meet deadlines, and sustain focus for extended periods working on independent creative projects, developing a</w:t>
      </w:r>
      <w:r>
        <w:rPr>
          <w:rFonts w:ascii="Arial" w:hAnsi="Arial" w:cs="Arial"/>
        </w:rPr>
        <w:t>utonomy and self-management.</w:t>
      </w:r>
    </w:p>
    <w:p w14:paraId="3C0DB0CC" w14:textId="6EDFE9D8" w:rsidR="009B226D" w:rsidRPr="009B226D" w:rsidRDefault="009B226D" w:rsidP="009B226D">
      <w:pPr>
        <w:spacing w:after="0" w:line="240" w:lineRule="auto"/>
        <w:ind w:left="567" w:right="260"/>
        <w:rPr>
          <w:rFonts w:ascii="Arial" w:hAnsi="Arial" w:cs="Arial"/>
        </w:rPr>
      </w:pPr>
      <w:r>
        <w:rPr>
          <w:rFonts w:ascii="Arial" w:hAnsi="Arial" w:cs="Arial"/>
        </w:rPr>
        <w:t xml:space="preserve">9.2 </w:t>
      </w:r>
      <w:r w:rsidRPr="009B226D">
        <w:rPr>
          <w:rFonts w:ascii="Arial" w:hAnsi="Arial" w:cs="Arial"/>
        </w:rPr>
        <w:t>Use information retrieval skills, involving the ability to use information resources and technology, gathering and cri</w:t>
      </w:r>
      <w:r>
        <w:rPr>
          <w:rFonts w:ascii="Arial" w:hAnsi="Arial" w:cs="Arial"/>
        </w:rPr>
        <w:t>tically evaluating material.</w:t>
      </w:r>
    </w:p>
    <w:p w14:paraId="7444634A" w14:textId="1105E069" w:rsidR="009B226D" w:rsidRPr="009B226D" w:rsidRDefault="009B226D" w:rsidP="009B226D">
      <w:pPr>
        <w:spacing w:after="0" w:line="240" w:lineRule="auto"/>
        <w:ind w:left="567" w:right="260"/>
        <w:rPr>
          <w:rFonts w:ascii="Arial" w:hAnsi="Arial" w:cs="Arial"/>
        </w:rPr>
      </w:pPr>
      <w:r>
        <w:rPr>
          <w:rFonts w:ascii="Arial" w:hAnsi="Arial" w:cs="Arial"/>
        </w:rPr>
        <w:t>9.3 A</w:t>
      </w:r>
      <w:r w:rsidRPr="009B226D">
        <w:rPr>
          <w:rFonts w:ascii="Arial" w:hAnsi="Arial" w:cs="Arial"/>
        </w:rPr>
        <w:t>pply critical and creative skills in diverse f</w:t>
      </w:r>
      <w:r>
        <w:rPr>
          <w:rFonts w:ascii="Arial" w:hAnsi="Arial" w:cs="Arial"/>
        </w:rPr>
        <w:t>orms of discourse and media.</w:t>
      </w:r>
    </w:p>
    <w:p w14:paraId="31441E05" w14:textId="0D0A5B5A" w:rsidR="009672E7" w:rsidRDefault="009B226D" w:rsidP="009B226D">
      <w:pPr>
        <w:spacing w:after="0" w:line="240" w:lineRule="auto"/>
        <w:ind w:left="567" w:right="260"/>
        <w:rPr>
          <w:rFonts w:ascii="Arial" w:hAnsi="Arial" w:cs="Arial"/>
        </w:rPr>
      </w:pPr>
      <w:r>
        <w:rPr>
          <w:rFonts w:ascii="Arial" w:hAnsi="Arial" w:cs="Arial"/>
        </w:rPr>
        <w:t>9.4 C</w:t>
      </w:r>
      <w:r w:rsidRPr="009B226D">
        <w:rPr>
          <w:rFonts w:ascii="Arial" w:hAnsi="Arial" w:cs="Arial"/>
        </w:rPr>
        <w:t>ommunicate effectively, to a professional standard, coherent arguments and propositions in a variety of me</w:t>
      </w:r>
      <w:r>
        <w:rPr>
          <w:rFonts w:ascii="Arial" w:hAnsi="Arial" w:cs="Arial"/>
        </w:rPr>
        <w:t xml:space="preserve">dia, verbally and in writing, </w:t>
      </w:r>
      <w:r w:rsidRPr="009B226D">
        <w:rPr>
          <w:rFonts w:ascii="Arial" w:hAnsi="Arial" w:cs="Arial"/>
        </w:rPr>
        <w:t>using appropriate communication an</w:t>
      </w:r>
      <w:r>
        <w:rPr>
          <w:rFonts w:ascii="Arial" w:hAnsi="Arial" w:cs="Arial"/>
        </w:rPr>
        <w:t>d presentation technologies.</w:t>
      </w:r>
    </w:p>
    <w:p w14:paraId="5CD9D80A" w14:textId="77777777" w:rsidR="009B226D" w:rsidRPr="009672E7" w:rsidRDefault="009B226D" w:rsidP="009B226D">
      <w:pPr>
        <w:spacing w:after="0" w:line="240" w:lineRule="auto"/>
        <w:ind w:left="567" w:right="260"/>
        <w:rPr>
          <w:rFonts w:ascii="Arial" w:hAnsi="Arial" w:cs="Arial"/>
        </w:rPr>
      </w:pPr>
    </w:p>
    <w:p w14:paraId="096445B7" w14:textId="7D7D7AF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E2A70D" w14:textId="68ADDBC9" w:rsidR="009672E7" w:rsidRDefault="009B226D" w:rsidP="009672E7">
      <w:pPr>
        <w:spacing w:after="120" w:line="240" w:lineRule="auto"/>
        <w:ind w:left="567" w:right="260"/>
        <w:jc w:val="both"/>
        <w:rPr>
          <w:rFonts w:ascii="Arial" w:hAnsi="Arial" w:cs="Arial"/>
          <w:b/>
        </w:rPr>
      </w:pPr>
      <w:r w:rsidRPr="009B226D">
        <w:rPr>
          <w:rFonts w:ascii="Arial" w:hAnsi="Arial" w:cs="Arial"/>
        </w:rPr>
        <w:t>This module will introduce students to practical and theoretical aspects of stand-up comedy. Initially, they will analyse the work of individual comedians, exploring such issues as comic theory, traditions of stand-up, and historical context. Later, they will work on creating their own short stand-up acts, generating original material and developing key performance skills such as developing persona, working an audience, improvisation, and characterisation.</w:t>
      </w:r>
    </w:p>
    <w:p w14:paraId="0F703456" w14:textId="6126F41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970398"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Allen, Tony, </w:t>
      </w:r>
      <w:r w:rsidRPr="00A81B25">
        <w:rPr>
          <w:rFonts w:ascii="Arial" w:hAnsi="Arial" w:cs="Arial"/>
          <w:i/>
        </w:rPr>
        <w:t xml:space="preserve">Attitude: </w:t>
      </w:r>
      <w:proofErr w:type="spellStart"/>
      <w:r w:rsidRPr="00A81B25">
        <w:rPr>
          <w:rFonts w:ascii="Arial" w:hAnsi="Arial" w:cs="Arial"/>
          <w:i/>
        </w:rPr>
        <w:t>Wanna</w:t>
      </w:r>
      <w:proofErr w:type="spellEnd"/>
      <w:r w:rsidRPr="00A81B25">
        <w:rPr>
          <w:rFonts w:ascii="Arial" w:hAnsi="Arial" w:cs="Arial"/>
          <w:i/>
        </w:rPr>
        <w:t xml:space="preserve"> Make Something Of It</w:t>
      </w:r>
      <w:proofErr w:type="gramStart"/>
      <w:r w:rsidRPr="00A81B25">
        <w:rPr>
          <w:rFonts w:ascii="Arial" w:hAnsi="Arial" w:cs="Arial"/>
          <w:i/>
        </w:rPr>
        <w:t>?</w:t>
      </w:r>
      <w:r w:rsidRPr="00A81B25">
        <w:rPr>
          <w:rFonts w:ascii="Arial" w:hAnsi="Arial" w:cs="Arial"/>
        </w:rPr>
        <w:t>,</w:t>
      </w:r>
      <w:proofErr w:type="gramEnd"/>
      <w:r w:rsidRPr="00A81B25">
        <w:rPr>
          <w:rFonts w:ascii="Arial" w:hAnsi="Arial" w:cs="Arial"/>
        </w:rPr>
        <w:t xml:space="preserve"> Glastonbury: Gothic Image, 2002</w:t>
      </w:r>
    </w:p>
    <w:p w14:paraId="1571A09C"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t xml:space="preserve">Barker, C., ‘The “Image” in Show Business’, </w:t>
      </w:r>
      <w:r w:rsidRPr="00A81B25">
        <w:rPr>
          <w:rFonts w:ascii="Arial" w:hAnsi="Arial" w:cs="Arial"/>
          <w:i/>
          <w:iCs/>
          <w:lang w:val="en-US"/>
        </w:rPr>
        <w:t>Theatre Quarterly,</w:t>
      </w:r>
      <w:r w:rsidRPr="00A81B25">
        <w:rPr>
          <w:rFonts w:ascii="Arial" w:hAnsi="Arial" w:cs="Arial"/>
          <w:lang w:val="en-US"/>
        </w:rPr>
        <w:t xml:space="preserve"> Vol. VIII, No. 29, Spring 1978, pp.7-11</w:t>
      </w:r>
    </w:p>
    <w:p w14:paraId="432B319A" w14:textId="77777777" w:rsidR="009B226D" w:rsidRPr="00A81B25" w:rsidRDefault="009B226D" w:rsidP="009B226D">
      <w:pPr>
        <w:spacing w:after="0" w:line="240" w:lineRule="auto"/>
        <w:ind w:left="567"/>
        <w:rPr>
          <w:rFonts w:ascii="Arial" w:hAnsi="Arial" w:cs="Arial"/>
          <w:lang w:val="en-US"/>
        </w:rPr>
      </w:pPr>
      <w:proofErr w:type="spellStart"/>
      <w:r w:rsidRPr="00A81B25">
        <w:rPr>
          <w:rFonts w:ascii="Arial" w:hAnsi="Arial" w:cs="Arial"/>
          <w:lang w:val="en-US"/>
        </w:rPr>
        <w:t>Carr</w:t>
      </w:r>
      <w:proofErr w:type="spellEnd"/>
      <w:r w:rsidRPr="00A81B25">
        <w:rPr>
          <w:rFonts w:ascii="Arial" w:hAnsi="Arial" w:cs="Arial"/>
          <w:lang w:val="en-US"/>
        </w:rPr>
        <w:t xml:space="preserve">, Jimmy and Greeves, Lucy, </w:t>
      </w:r>
      <w:proofErr w:type="gramStart"/>
      <w:r w:rsidRPr="00A81B25">
        <w:rPr>
          <w:rFonts w:ascii="Arial" w:hAnsi="Arial" w:cs="Arial"/>
          <w:i/>
          <w:iCs/>
          <w:lang w:val="en-US"/>
        </w:rPr>
        <w:t>The</w:t>
      </w:r>
      <w:proofErr w:type="gramEnd"/>
      <w:r w:rsidRPr="00A81B25">
        <w:rPr>
          <w:rFonts w:ascii="Arial" w:hAnsi="Arial" w:cs="Arial"/>
          <w:i/>
          <w:iCs/>
          <w:lang w:val="en-US"/>
        </w:rPr>
        <w:t xml:space="preserve"> Naked Jape: Uncovering the Hidden World of Jokes</w:t>
      </w:r>
      <w:r w:rsidRPr="00A81B25">
        <w:rPr>
          <w:rFonts w:ascii="Arial" w:hAnsi="Arial" w:cs="Arial"/>
          <w:lang w:val="en-US"/>
        </w:rPr>
        <w:t>, London: Michael Joseph, 2006</w:t>
      </w:r>
    </w:p>
    <w:p w14:paraId="6B1AABDF"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Cook, W., </w:t>
      </w:r>
      <w:proofErr w:type="gramStart"/>
      <w:r w:rsidRPr="00A81B25">
        <w:rPr>
          <w:rFonts w:ascii="Arial" w:hAnsi="Arial" w:cs="Arial"/>
          <w:i/>
        </w:rPr>
        <w:t>The</w:t>
      </w:r>
      <w:proofErr w:type="gramEnd"/>
      <w:r w:rsidRPr="00A81B25">
        <w:rPr>
          <w:rFonts w:ascii="Arial" w:hAnsi="Arial" w:cs="Arial"/>
          <w:i/>
        </w:rPr>
        <w:t xml:space="preserve"> Comedy Store: the Club that Changed British Comedy</w:t>
      </w:r>
      <w:r w:rsidRPr="00A81B25">
        <w:rPr>
          <w:rFonts w:ascii="Arial" w:hAnsi="Arial" w:cs="Arial"/>
        </w:rPr>
        <w:t>, London: Little, Brown, 2001</w:t>
      </w:r>
    </w:p>
    <w:p w14:paraId="79407C6D"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Double, O., </w:t>
      </w:r>
      <w:r w:rsidRPr="00A81B25">
        <w:rPr>
          <w:rFonts w:ascii="Arial" w:hAnsi="Arial" w:cs="Arial"/>
          <w:i/>
        </w:rPr>
        <w:t>Stand-Up: On Being a Comedian</w:t>
      </w:r>
      <w:r w:rsidRPr="00A81B25">
        <w:rPr>
          <w:rFonts w:ascii="Arial" w:hAnsi="Arial" w:cs="Arial"/>
        </w:rPr>
        <w:t>, London: Methuen, 1997</w:t>
      </w:r>
    </w:p>
    <w:p w14:paraId="39F24986"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Double, O., </w:t>
      </w:r>
      <w:r w:rsidRPr="00A81B25">
        <w:rPr>
          <w:rFonts w:ascii="Arial" w:hAnsi="Arial" w:cs="Arial"/>
          <w:i/>
          <w:iCs/>
        </w:rPr>
        <w:t>Getting the Joke: The Inner Workings of Stand-Up Comedy</w:t>
      </w:r>
      <w:r w:rsidRPr="00A81B25">
        <w:rPr>
          <w:rFonts w:ascii="Arial" w:hAnsi="Arial" w:cs="Arial"/>
        </w:rPr>
        <w:t>, London: Methuen, 2005</w:t>
      </w:r>
    </w:p>
    <w:p w14:paraId="1EFB7120"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lastRenderedPageBreak/>
        <w:t xml:space="preserve">Lee, Stewart, </w:t>
      </w:r>
      <w:r w:rsidRPr="00A81B25">
        <w:rPr>
          <w:rFonts w:ascii="Arial" w:hAnsi="Arial" w:cs="Arial"/>
          <w:i/>
          <w:lang w:val="en-US"/>
        </w:rPr>
        <w:t>How I Escaped my Certain Fate: The Life and Deaths of a Stand-Up Comedian</w:t>
      </w:r>
      <w:r w:rsidRPr="00A81B25">
        <w:rPr>
          <w:rFonts w:ascii="Arial" w:hAnsi="Arial" w:cs="Arial"/>
          <w:lang w:val="en-US"/>
        </w:rPr>
        <w:t>, London: Faber &amp; Faber, 2010</w:t>
      </w:r>
    </w:p>
    <w:p w14:paraId="2F2F8B21"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t xml:space="preserve">Martin, Steve, </w:t>
      </w:r>
      <w:r w:rsidRPr="00A81B25">
        <w:rPr>
          <w:rFonts w:ascii="Arial" w:hAnsi="Arial" w:cs="Arial"/>
          <w:i/>
          <w:lang w:val="en-US"/>
        </w:rPr>
        <w:t>Born Standing Up</w:t>
      </w:r>
      <w:r w:rsidRPr="00A81B25">
        <w:rPr>
          <w:rFonts w:ascii="Arial" w:hAnsi="Arial" w:cs="Arial"/>
          <w:lang w:val="en-US"/>
        </w:rPr>
        <w:t>, London: Simon &amp; Schuster, 2007</w:t>
      </w:r>
    </w:p>
    <w:p w14:paraId="4DF934CC" w14:textId="77777777" w:rsidR="009B226D" w:rsidRPr="00A81B25" w:rsidRDefault="009B226D" w:rsidP="009B226D">
      <w:pPr>
        <w:spacing w:after="0" w:line="240" w:lineRule="auto"/>
        <w:ind w:left="567"/>
        <w:rPr>
          <w:rFonts w:ascii="Arial" w:hAnsi="Arial" w:cs="Arial"/>
          <w:lang w:val="en-US"/>
        </w:rPr>
      </w:pPr>
      <w:proofErr w:type="spellStart"/>
      <w:r w:rsidRPr="00A81B25">
        <w:rPr>
          <w:rFonts w:ascii="Arial" w:hAnsi="Arial" w:cs="Arial"/>
          <w:lang w:val="en-US"/>
        </w:rPr>
        <w:t>Mintz</w:t>
      </w:r>
      <w:proofErr w:type="spellEnd"/>
      <w:r w:rsidRPr="00A81B25">
        <w:rPr>
          <w:rFonts w:ascii="Arial" w:hAnsi="Arial" w:cs="Arial"/>
          <w:lang w:val="en-US"/>
        </w:rPr>
        <w:t xml:space="preserve">, L.E., ‘Standup Comedy as Social and Cultural Mediation’, </w:t>
      </w:r>
      <w:r w:rsidRPr="00A81B25">
        <w:rPr>
          <w:rFonts w:ascii="Arial" w:hAnsi="Arial" w:cs="Arial"/>
          <w:i/>
          <w:iCs/>
          <w:lang w:val="en-US"/>
        </w:rPr>
        <w:t>American Quarterly,</w:t>
      </w:r>
      <w:r w:rsidRPr="00A81B25">
        <w:rPr>
          <w:rFonts w:ascii="Arial" w:hAnsi="Arial" w:cs="Arial"/>
          <w:lang w:val="en-US"/>
        </w:rPr>
        <w:t xml:space="preserve"> Vol. 37, No. 1, </w:t>
      </w:r>
      <w:proofErr w:type="gramStart"/>
      <w:r w:rsidRPr="00A81B25">
        <w:rPr>
          <w:rFonts w:ascii="Arial" w:hAnsi="Arial" w:cs="Arial"/>
          <w:lang w:val="en-US"/>
        </w:rPr>
        <w:t>Spring</w:t>
      </w:r>
      <w:proofErr w:type="gramEnd"/>
      <w:r w:rsidRPr="00A81B25">
        <w:rPr>
          <w:rFonts w:ascii="Arial" w:hAnsi="Arial" w:cs="Arial"/>
          <w:lang w:val="en-US"/>
        </w:rPr>
        <w:t xml:space="preserve"> 1985, pp.71-80</w:t>
      </w:r>
    </w:p>
    <w:p w14:paraId="2E6F2FCF" w14:textId="6CC17D43" w:rsidR="009672E7" w:rsidRDefault="009672E7" w:rsidP="009B226D">
      <w:pPr>
        <w:spacing w:after="120" w:line="240" w:lineRule="auto"/>
        <w:ind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F965251"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ED566E">
        <w:rPr>
          <w:rFonts w:ascii="Arial" w:hAnsi="Arial" w:cs="Arial"/>
          <w:iCs/>
        </w:rPr>
        <w:t xml:space="preserve"> </w:t>
      </w:r>
      <w:r w:rsidR="00B63B8E">
        <w:rPr>
          <w:rFonts w:ascii="Arial" w:hAnsi="Arial" w:cs="Arial"/>
          <w:iCs/>
        </w:rPr>
        <w:t>47</w:t>
      </w:r>
    </w:p>
    <w:p w14:paraId="64D29E86" w14:textId="3C0A673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w:t>
      </w:r>
      <w:r w:rsidR="00B63B8E">
        <w:rPr>
          <w:rFonts w:ascii="Arial" w:hAnsi="Arial" w:cs="Arial"/>
          <w:iCs/>
        </w:rPr>
        <w:t>253</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41960C7B" w:rsidR="001710E6" w:rsidRPr="00763F38" w:rsidRDefault="00ED566E" w:rsidP="001710E6">
      <w:pPr>
        <w:spacing w:after="120" w:line="240" w:lineRule="auto"/>
        <w:ind w:left="567" w:right="260"/>
        <w:jc w:val="both"/>
        <w:rPr>
          <w:rFonts w:ascii="Arial" w:hAnsi="Arial" w:cs="Arial"/>
          <w:iCs/>
        </w:rPr>
      </w:pPr>
      <w:r w:rsidRPr="00763F38">
        <w:rPr>
          <w:rFonts w:ascii="Arial" w:hAnsi="Arial" w:cs="Arial"/>
          <w:iCs/>
        </w:rPr>
        <w:t>Performance</w:t>
      </w:r>
      <w:r w:rsidR="000E1857" w:rsidRPr="00763F38">
        <w:rPr>
          <w:rFonts w:ascii="Arial" w:hAnsi="Arial" w:cs="Arial"/>
          <w:iCs/>
        </w:rPr>
        <w:t xml:space="preserve"> </w:t>
      </w:r>
      <w:r w:rsidRPr="00763F38">
        <w:rPr>
          <w:rFonts w:ascii="Arial" w:hAnsi="Arial" w:cs="Arial"/>
          <w:iCs/>
        </w:rPr>
        <w:t>(6</w:t>
      </w:r>
      <w:r w:rsidR="001710E6" w:rsidRPr="00763F38">
        <w:rPr>
          <w:rFonts w:ascii="Arial" w:hAnsi="Arial" w:cs="Arial"/>
          <w:iCs/>
        </w:rPr>
        <w:t>0%)</w:t>
      </w:r>
    </w:p>
    <w:p w14:paraId="198C17A1" w14:textId="76277B21" w:rsidR="00CA7C1E" w:rsidRPr="00763F38" w:rsidRDefault="009B226D" w:rsidP="001710E6">
      <w:pPr>
        <w:spacing w:after="120" w:line="240" w:lineRule="auto"/>
        <w:ind w:left="567" w:right="260"/>
        <w:jc w:val="both"/>
        <w:rPr>
          <w:rFonts w:ascii="Arial" w:hAnsi="Arial" w:cs="Arial"/>
          <w:iCs/>
        </w:rPr>
      </w:pPr>
      <w:r w:rsidRPr="00763F38">
        <w:rPr>
          <w:rFonts w:ascii="Arial" w:hAnsi="Arial" w:cs="Arial"/>
          <w:iCs/>
        </w:rPr>
        <w:t>Essay</w:t>
      </w:r>
      <w:r w:rsidR="00ED566E" w:rsidRPr="00763F38">
        <w:rPr>
          <w:rFonts w:ascii="Arial" w:hAnsi="Arial" w:cs="Arial"/>
          <w:iCs/>
        </w:rPr>
        <w:t xml:space="preserve"> (3000 words) </w:t>
      </w:r>
      <w:r w:rsidR="00CA7C1E" w:rsidRPr="00763F38">
        <w:rPr>
          <w:rFonts w:ascii="Arial" w:hAnsi="Arial" w:cs="Arial"/>
          <w:iCs/>
        </w:rPr>
        <w:t>(40%)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50"/>
        <w:gridCol w:w="651"/>
        <w:gridCol w:w="651"/>
        <w:gridCol w:w="651"/>
        <w:gridCol w:w="651"/>
        <w:gridCol w:w="651"/>
        <w:gridCol w:w="651"/>
        <w:gridCol w:w="651"/>
      </w:tblGrid>
      <w:tr w:rsidR="009B226D" w:rsidRPr="00D87B38" w14:paraId="0C44CDCC" w14:textId="3EA2FEF5" w:rsidTr="009B226D">
        <w:tc>
          <w:tcPr>
            <w:tcW w:w="1984" w:type="dxa"/>
            <w:shd w:val="clear" w:color="auto" w:fill="D9D9D9"/>
          </w:tcPr>
          <w:p w14:paraId="554B4E62" w14:textId="77777777" w:rsidR="009B226D" w:rsidRPr="00D87B38" w:rsidRDefault="009B226D" w:rsidP="00F16B5A">
            <w:pPr>
              <w:spacing w:after="120" w:line="240" w:lineRule="auto"/>
              <w:ind w:left="33"/>
              <w:rPr>
                <w:rFonts w:ascii="Arial" w:hAnsi="Arial" w:cs="Arial"/>
                <w:b/>
              </w:rPr>
            </w:pPr>
            <w:r w:rsidRPr="00D87B38">
              <w:rPr>
                <w:rFonts w:ascii="Arial" w:hAnsi="Arial" w:cs="Arial"/>
                <w:b/>
              </w:rPr>
              <w:t>Module learning outcome</w:t>
            </w:r>
          </w:p>
        </w:tc>
        <w:tc>
          <w:tcPr>
            <w:tcW w:w="650" w:type="dxa"/>
            <w:shd w:val="clear" w:color="auto" w:fill="auto"/>
          </w:tcPr>
          <w:p w14:paraId="4CFFA5A9" w14:textId="77777777" w:rsidR="009B226D" w:rsidRPr="00D87B38" w:rsidRDefault="009B226D" w:rsidP="00F16B5A">
            <w:pPr>
              <w:spacing w:after="120" w:line="240" w:lineRule="auto"/>
              <w:rPr>
                <w:rFonts w:ascii="Arial" w:hAnsi="Arial" w:cs="Arial"/>
                <w:i/>
              </w:rPr>
            </w:pPr>
            <w:r w:rsidRPr="00D87B38">
              <w:rPr>
                <w:rFonts w:ascii="Arial" w:hAnsi="Arial" w:cs="Arial"/>
                <w:i/>
              </w:rPr>
              <w:t>8.1</w:t>
            </w:r>
          </w:p>
        </w:tc>
        <w:tc>
          <w:tcPr>
            <w:tcW w:w="651" w:type="dxa"/>
            <w:shd w:val="clear" w:color="auto" w:fill="auto"/>
          </w:tcPr>
          <w:p w14:paraId="0683353E" w14:textId="77777777" w:rsidR="009B226D" w:rsidRPr="00D87B38" w:rsidRDefault="009B226D" w:rsidP="00F16B5A">
            <w:pPr>
              <w:spacing w:after="120" w:line="240" w:lineRule="auto"/>
              <w:rPr>
                <w:rFonts w:ascii="Arial" w:hAnsi="Arial" w:cs="Arial"/>
                <w:i/>
              </w:rPr>
            </w:pPr>
            <w:r w:rsidRPr="00D87B38">
              <w:rPr>
                <w:rFonts w:ascii="Arial" w:hAnsi="Arial" w:cs="Arial"/>
                <w:i/>
              </w:rPr>
              <w:t>8.2</w:t>
            </w:r>
          </w:p>
        </w:tc>
        <w:tc>
          <w:tcPr>
            <w:tcW w:w="651" w:type="dxa"/>
            <w:shd w:val="clear" w:color="auto" w:fill="auto"/>
          </w:tcPr>
          <w:p w14:paraId="729E2DC3" w14:textId="77777777" w:rsidR="009B226D" w:rsidRPr="00D87B38" w:rsidRDefault="009B226D" w:rsidP="00F16B5A">
            <w:pPr>
              <w:spacing w:after="120" w:line="240" w:lineRule="auto"/>
              <w:rPr>
                <w:rFonts w:ascii="Arial" w:hAnsi="Arial" w:cs="Arial"/>
                <w:i/>
              </w:rPr>
            </w:pPr>
            <w:r w:rsidRPr="00D87B38">
              <w:rPr>
                <w:rFonts w:ascii="Arial" w:hAnsi="Arial" w:cs="Arial"/>
                <w:i/>
              </w:rPr>
              <w:t>8.3</w:t>
            </w:r>
          </w:p>
        </w:tc>
        <w:tc>
          <w:tcPr>
            <w:tcW w:w="651" w:type="dxa"/>
            <w:shd w:val="clear" w:color="auto" w:fill="auto"/>
          </w:tcPr>
          <w:p w14:paraId="394E926B" w14:textId="77777777" w:rsidR="009B226D" w:rsidRPr="00D87B38" w:rsidRDefault="009B226D" w:rsidP="00F16B5A">
            <w:pPr>
              <w:spacing w:after="120" w:line="240" w:lineRule="auto"/>
              <w:rPr>
                <w:rFonts w:ascii="Arial" w:hAnsi="Arial" w:cs="Arial"/>
                <w:i/>
              </w:rPr>
            </w:pPr>
            <w:r w:rsidRPr="00D87B38">
              <w:rPr>
                <w:rFonts w:ascii="Arial" w:hAnsi="Arial" w:cs="Arial"/>
                <w:i/>
              </w:rPr>
              <w:t>8.4</w:t>
            </w:r>
          </w:p>
        </w:tc>
        <w:tc>
          <w:tcPr>
            <w:tcW w:w="651" w:type="dxa"/>
            <w:shd w:val="clear" w:color="auto" w:fill="auto"/>
          </w:tcPr>
          <w:p w14:paraId="2AEC67F7" w14:textId="759B0CE9" w:rsidR="009B226D" w:rsidRPr="00D87B38" w:rsidRDefault="009B226D" w:rsidP="00F16B5A">
            <w:pPr>
              <w:spacing w:after="120" w:line="240" w:lineRule="auto"/>
              <w:rPr>
                <w:rFonts w:ascii="Arial" w:hAnsi="Arial" w:cs="Arial"/>
                <w:i/>
              </w:rPr>
            </w:pPr>
            <w:r w:rsidRPr="00D87B38">
              <w:rPr>
                <w:rFonts w:ascii="Arial" w:hAnsi="Arial" w:cs="Arial"/>
                <w:i/>
              </w:rPr>
              <w:t>9.1</w:t>
            </w:r>
          </w:p>
        </w:tc>
        <w:tc>
          <w:tcPr>
            <w:tcW w:w="651" w:type="dxa"/>
            <w:shd w:val="clear" w:color="auto" w:fill="auto"/>
          </w:tcPr>
          <w:p w14:paraId="4A5D3ED4" w14:textId="77777777" w:rsidR="009B226D" w:rsidRPr="00D87B38" w:rsidRDefault="009B226D" w:rsidP="00F16B5A">
            <w:pPr>
              <w:spacing w:after="120" w:line="240" w:lineRule="auto"/>
              <w:rPr>
                <w:rFonts w:ascii="Arial" w:hAnsi="Arial" w:cs="Arial"/>
                <w:i/>
              </w:rPr>
            </w:pPr>
            <w:r w:rsidRPr="00D87B38">
              <w:rPr>
                <w:rFonts w:ascii="Arial" w:hAnsi="Arial" w:cs="Arial"/>
                <w:i/>
              </w:rPr>
              <w:t>9.2</w:t>
            </w:r>
          </w:p>
        </w:tc>
        <w:tc>
          <w:tcPr>
            <w:tcW w:w="651" w:type="dxa"/>
            <w:shd w:val="clear" w:color="auto" w:fill="auto"/>
          </w:tcPr>
          <w:p w14:paraId="76402B85" w14:textId="77777777" w:rsidR="009B226D" w:rsidRPr="00D87B38" w:rsidRDefault="009B226D" w:rsidP="00F16B5A">
            <w:pPr>
              <w:spacing w:after="120" w:line="240" w:lineRule="auto"/>
              <w:rPr>
                <w:rFonts w:ascii="Arial" w:hAnsi="Arial" w:cs="Arial"/>
                <w:i/>
              </w:rPr>
            </w:pPr>
            <w:r w:rsidRPr="00D87B38">
              <w:rPr>
                <w:rFonts w:ascii="Arial" w:hAnsi="Arial" w:cs="Arial"/>
                <w:i/>
              </w:rPr>
              <w:t>9.3</w:t>
            </w:r>
          </w:p>
        </w:tc>
        <w:tc>
          <w:tcPr>
            <w:tcW w:w="651" w:type="dxa"/>
            <w:shd w:val="clear" w:color="auto" w:fill="auto"/>
          </w:tcPr>
          <w:p w14:paraId="16D28BB9" w14:textId="77777777" w:rsidR="009B226D" w:rsidRPr="00D87B38" w:rsidRDefault="009B226D" w:rsidP="00F16B5A">
            <w:pPr>
              <w:spacing w:after="120" w:line="240" w:lineRule="auto"/>
              <w:rPr>
                <w:rFonts w:ascii="Arial" w:hAnsi="Arial" w:cs="Arial"/>
                <w:i/>
              </w:rPr>
            </w:pPr>
            <w:r w:rsidRPr="00D87B38">
              <w:rPr>
                <w:rFonts w:ascii="Arial" w:hAnsi="Arial" w:cs="Arial"/>
                <w:i/>
              </w:rPr>
              <w:t>9.4</w:t>
            </w:r>
          </w:p>
        </w:tc>
      </w:tr>
      <w:tr w:rsidR="009B226D" w:rsidRPr="00D87B38" w14:paraId="02D13386" w14:textId="5C0B39C7" w:rsidTr="009B226D">
        <w:tc>
          <w:tcPr>
            <w:tcW w:w="1984" w:type="dxa"/>
            <w:shd w:val="clear" w:color="auto" w:fill="D9D9D9"/>
          </w:tcPr>
          <w:p w14:paraId="4697CC39" w14:textId="77777777" w:rsidR="009B226D" w:rsidRPr="00D87B38" w:rsidRDefault="009B226D" w:rsidP="00F16B5A">
            <w:pPr>
              <w:spacing w:after="120" w:line="240" w:lineRule="auto"/>
              <w:rPr>
                <w:rFonts w:ascii="Arial" w:hAnsi="Arial" w:cs="Arial"/>
                <w:b/>
              </w:rPr>
            </w:pPr>
            <w:r w:rsidRPr="00D87B38">
              <w:rPr>
                <w:rFonts w:ascii="Arial" w:hAnsi="Arial" w:cs="Arial"/>
                <w:b/>
              </w:rPr>
              <w:t>Learning/ teaching method</w:t>
            </w:r>
          </w:p>
        </w:tc>
        <w:tc>
          <w:tcPr>
            <w:tcW w:w="650" w:type="dxa"/>
            <w:shd w:val="clear" w:color="auto" w:fill="auto"/>
          </w:tcPr>
          <w:p w14:paraId="50A736B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39EC296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33FE5E5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40751ED8"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265809B8" w14:textId="58F2BB22" w:rsidR="009B226D" w:rsidRPr="00D87B38" w:rsidRDefault="009B226D" w:rsidP="00F16B5A">
            <w:pPr>
              <w:spacing w:after="120" w:line="240" w:lineRule="auto"/>
              <w:rPr>
                <w:rFonts w:ascii="Arial" w:hAnsi="Arial" w:cs="Arial"/>
                <w:b/>
              </w:rPr>
            </w:pPr>
          </w:p>
        </w:tc>
        <w:tc>
          <w:tcPr>
            <w:tcW w:w="651" w:type="dxa"/>
            <w:shd w:val="clear" w:color="auto" w:fill="auto"/>
          </w:tcPr>
          <w:p w14:paraId="1A798FF8"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4494D27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C5A1F7B" w14:textId="77777777" w:rsidR="009B226D" w:rsidRPr="00D87B38" w:rsidRDefault="009B226D" w:rsidP="00F16B5A">
            <w:pPr>
              <w:spacing w:after="120" w:line="240" w:lineRule="auto"/>
              <w:rPr>
                <w:rFonts w:ascii="Arial" w:hAnsi="Arial" w:cs="Arial"/>
                <w:b/>
              </w:rPr>
            </w:pPr>
          </w:p>
        </w:tc>
      </w:tr>
      <w:tr w:rsidR="009B226D" w:rsidRPr="00D87B38" w14:paraId="58E39E35" w14:textId="67C4FB91" w:rsidTr="009B226D">
        <w:tc>
          <w:tcPr>
            <w:tcW w:w="1984" w:type="dxa"/>
            <w:shd w:val="clear" w:color="auto" w:fill="auto"/>
          </w:tcPr>
          <w:p w14:paraId="2EB25C1F" w14:textId="77777777" w:rsidR="009B226D" w:rsidRPr="00D87B38" w:rsidRDefault="009B226D" w:rsidP="00F16B5A">
            <w:pPr>
              <w:spacing w:after="120" w:line="240" w:lineRule="auto"/>
              <w:rPr>
                <w:rFonts w:ascii="Arial" w:hAnsi="Arial" w:cs="Arial"/>
                <w:b/>
              </w:rPr>
            </w:pPr>
            <w:r w:rsidRPr="00D87B38">
              <w:rPr>
                <w:rFonts w:ascii="Arial" w:hAnsi="Arial" w:cs="Arial"/>
                <w:b/>
              </w:rPr>
              <w:t>Private Study</w:t>
            </w:r>
          </w:p>
        </w:tc>
        <w:tc>
          <w:tcPr>
            <w:tcW w:w="650" w:type="dxa"/>
            <w:shd w:val="clear" w:color="auto" w:fill="auto"/>
          </w:tcPr>
          <w:p w14:paraId="00B2E15F" w14:textId="588AB3F3"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97CB2C1" w14:textId="38F399C6"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FE28D9F" w14:textId="7902DF95"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1600D90" w14:textId="1DAEFDCE"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55044CE" w14:textId="2674647B"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136C5FF1" w14:textId="5A3F88E4"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FA95081" w14:textId="5273743C"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D82484B" w14:textId="323F00BB" w:rsidR="009B226D" w:rsidRPr="00D87B38" w:rsidRDefault="006A2447" w:rsidP="00F16B5A">
            <w:pPr>
              <w:spacing w:after="120" w:line="240" w:lineRule="auto"/>
              <w:rPr>
                <w:rFonts w:ascii="Arial" w:hAnsi="Arial" w:cs="Arial"/>
                <w:b/>
              </w:rPr>
            </w:pPr>
            <w:r>
              <w:rPr>
                <w:rFonts w:ascii="Arial" w:hAnsi="Arial" w:cs="Arial"/>
                <w:b/>
              </w:rPr>
              <w:t>X</w:t>
            </w:r>
          </w:p>
        </w:tc>
      </w:tr>
      <w:tr w:rsidR="009B226D" w:rsidRPr="00D87B38" w14:paraId="55F3B07D" w14:textId="49C4F565" w:rsidTr="009B226D">
        <w:tc>
          <w:tcPr>
            <w:tcW w:w="1984" w:type="dxa"/>
            <w:shd w:val="clear" w:color="auto" w:fill="auto"/>
          </w:tcPr>
          <w:p w14:paraId="2F392F12" w14:textId="77777777" w:rsidR="009B226D" w:rsidRPr="00D87B38" w:rsidRDefault="009B226D" w:rsidP="00F16B5A">
            <w:pPr>
              <w:spacing w:after="120" w:line="240" w:lineRule="auto"/>
              <w:rPr>
                <w:rFonts w:ascii="Arial" w:hAnsi="Arial" w:cs="Arial"/>
              </w:rPr>
            </w:pPr>
            <w:r w:rsidRPr="00D87B38">
              <w:rPr>
                <w:rFonts w:ascii="Arial" w:hAnsi="Arial" w:cs="Arial"/>
              </w:rPr>
              <w:t>Lecture</w:t>
            </w:r>
          </w:p>
        </w:tc>
        <w:tc>
          <w:tcPr>
            <w:tcW w:w="650" w:type="dxa"/>
            <w:shd w:val="clear" w:color="auto" w:fill="auto"/>
          </w:tcPr>
          <w:p w14:paraId="1A75A5AC" w14:textId="52AC9E5B"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E617B98" w14:textId="5F694319"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CCF5454" w14:textId="360BE518"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8E2F9BF" w14:textId="0160976C"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9233F52" w14:textId="25AD0B25" w:rsidR="009B226D" w:rsidRPr="00D87B38" w:rsidRDefault="009B226D" w:rsidP="00F16B5A">
            <w:pPr>
              <w:spacing w:after="120" w:line="240" w:lineRule="auto"/>
              <w:rPr>
                <w:rFonts w:ascii="Arial" w:hAnsi="Arial" w:cs="Arial"/>
                <w:b/>
              </w:rPr>
            </w:pPr>
          </w:p>
        </w:tc>
        <w:tc>
          <w:tcPr>
            <w:tcW w:w="651" w:type="dxa"/>
            <w:shd w:val="clear" w:color="auto" w:fill="auto"/>
          </w:tcPr>
          <w:p w14:paraId="384111DE" w14:textId="719DCB92"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3574CC3" w14:textId="4D9788DD"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728A9E2" w14:textId="36D578D3" w:rsidR="009B226D" w:rsidRPr="00D87B38" w:rsidRDefault="009B226D" w:rsidP="00F16B5A">
            <w:pPr>
              <w:spacing w:after="120" w:line="240" w:lineRule="auto"/>
              <w:rPr>
                <w:rFonts w:ascii="Arial" w:hAnsi="Arial" w:cs="Arial"/>
                <w:b/>
              </w:rPr>
            </w:pPr>
          </w:p>
        </w:tc>
      </w:tr>
      <w:tr w:rsidR="009B226D" w:rsidRPr="00D87B38" w14:paraId="2125D3DD" w14:textId="3A02AA0C" w:rsidTr="009B226D">
        <w:tc>
          <w:tcPr>
            <w:tcW w:w="1984" w:type="dxa"/>
            <w:shd w:val="clear" w:color="auto" w:fill="auto"/>
          </w:tcPr>
          <w:p w14:paraId="00C68807" w14:textId="43C5D116" w:rsidR="009B226D" w:rsidRPr="00D87B38" w:rsidRDefault="009B226D" w:rsidP="00F16B5A">
            <w:pPr>
              <w:spacing w:after="120" w:line="240" w:lineRule="auto"/>
              <w:rPr>
                <w:rFonts w:ascii="Arial" w:hAnsi="Arial" w:cs="Arial"/>
              </w:rPr>
            </w:pPr>
            <w:r>
              <w:rPr>
                <w:rFonts w:ascii="Arial" w:hAnsi="Arial" w:cs="Arial"/>
              </w:rPr>
              <w:t>Seminars/ Workshops</w:t>
            </w:r>
          </w:p>
        </w:tc>
        <w:tc>
          <w:tcPr>
            <w:tcW w:w="650" w:type="dxa"/>
            <w:shd w:val="clear" w:color="auto" w:fill="auto"/>
          </w:tcPr>
          <w:p w14:paraId="1D00BA15" w14:textId="205D287A"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FEF78D1" w14:textId="30E69435"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0FAC4D0" w14:textId="7624122A"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F5D4611" w14:textId="6D7C9B61"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CBC9144" w14:textId="18D07E76"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491DC4E1" w14:textId="11903A1B"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1616CA27" w14:textId="6511CAFD"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355E88D" w14:textId="76A53A0D" w:rsidR="009B226D" w:rsidRPr="00D87B38" w:rsidRDefault="00FD19DB" w:rsidP="00F16B5A">
            <w:pPr>
              <w:spacing w:after="120" w:line="240" w:lineRule="auto"/>
              <w:rPr>
                <w:rFonts w:ascii="Arial" w:hAnsi="Arial" w:cs="Arial"/>
                <w:b/>
              </w:rPr>
            </w:pPr>
            <w:r>
              <w:rPr>
                <w:rFonts w:ascii="Arial" w:hAnsi="Arial" w:cs="Arial"/>
                <w:b/>
              </w:rPr>
              <w:t>X</w:t>
            </w:r>
          </w:p>
        </w:tc>
      </w:tr>
      <w:tr w:rsidR="009B226D" w:rsidRPr="00D87B38" w14:paraId="622ECF30" w14:textId="7348995B" w:rsidTr="009B226D">
        <w:tc>
          <w:tcPr>
            <w:tcW w:w="1984" w:type="dxa"/>
            <w:shd w:val="clear" w:color="auto" w:fill="D9D9D9"/>
          </w:tcPr>
          <w:p w14:paraId="433D7A09" w14:textId="77777777" w:rsidR="009B226D" w:rsidRPr="00D87B38" w:rsidRDefault="009B226D" w:rsidP="00F16B5A">
            <w:pPr>
              <w:spacing w:after="120" w:line="240" w:lineRule="auto"/>
              <w:rPr>
                <w:rFonts w:ascii="Arial" w:hAnsi="Arial" w:cs="Arial"/>
                <w:b/>
              </w:rPr>
            </w:pPr>
            <w:r w:rsidRPr="00D87B38">
              <w:rPr>
                <w:rFonts w:ascii="Arial" w:hAnsi="Arial" w:cs="Arial"/>
                <w:b/>
              </w:rPr>
              <w:t>Assessment method</w:t>
            </w:r>
          </w:p>
        </w:tc>
        <w:tc>
          <w:tcPr>
            <w:tcW w:w="650" w:type="dxa"/>
            <w:shd w:val="clear" w:color="auto" w:fill="auto"/>
          </w:tcPr>
          <w:p w14:paraId="3E6A5D1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18342DC"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73A8A82B"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284866F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6ECC9DF6" w14:textId="412F0016" w:rsidR="009B226D" w:rsidRPr="00D87B38" w:rsidRDefault="009B226D" w:rsidP="00F16B5A">
            <w:pPr>
              <w:spacing w:after="120" w:line="240" w:lineRule="auto"/>
              <w:rPr>
                <w:rFonts w:ascii="Arial" w:hAnsi="Arial" w:cs="Arial"/>
                <w:b/>
              </w:rPr>
            </w:pPr>
          </w:p>
        </w:tc>
        <w:tc>
          <w:tcPr>
            <w:tcW w:w="651" w:type="dxa"/>
            <w:shd w:val="clear" w:color="auto" w:fill="auto"/>
          </w:tcPr>
          <w:p w14:paraId="3AD4EBAA"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561B7F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60DC5FF1" w14:textId="77777777" w:rsidR="009B226D" w:rsidRPr="00D87B38" w:rsidRDefault="009B226D" w:rsidP="00F16B5A">
            <w:pPr>
              <w:spacing w:after="120" w:line="240" w:lineRule="auto"/>
              <w:rPr>
                <w:rFonts w:ascii="Arial" w:hAnsi="Arial" w:cs="Arial"/>
                <w:b/>
              </w:rPr>
            </w:pPr>
          </w:p>
        </w:tc>
      </w:tr>
      <w:tr w:rsidR="009B226D" w:rsidRPr="00D87B38" w14:paraId="785EF4E0" w14:textId="29505218" w:rsidTr="009B226D">
        <w:tc>
          <w:tcPr>
            <w:tcW w:w="1984" w:type="dxa"/>
            <w:shd w:val="clear" w:color="auto" w:fill="auto"/>
          </w:tcPr>
          <w:p w14:paraId="38CF3F2D" w14:textId="18B4B308" w:rsidR="009B226D" w:rsidRPr="00D87B38" w:rsidRDefault="009B226D" w:rsidP="00F16B5A">
            <w:pPr>
              <w:spacing w:after="120" w:line="240" w:lineRule="auto"/>
              <w:rPr>
                <w:rFonts w:ascii="Arial" w:hAnsi="Arial" w:cs="Arial"/>
                <w:i/>
              </w:rPr>
            </w:pPr>
            <w:r>
              <w:rPr>
                <w:rFonts w:ascii="Arial" w:hAnsi="Arial" w:cs="Arial"/>
                <w:i/>
              </w:rPr>
              <w:t>Performance</w:t>
            </w:r>
          </w:p>
        </w:tc>
        <w:tc>
          <w:tcPr>
            <w:tcW w:w="650" w:type="dxa"/>
            <w:shd w:val="clear" w:color="auto" w:fill="auto"/>
          </w:tcPr>
          <w:p w14:paraId="7884A085" w14:textId="2D3750C1" w:rsidR="009B226D" w:rsidRPr="00D87B38" w:rsidRDefault="009B226D" w:rsidP="00F16B5A">
            <w:pPr>
              <w:spacing w:after="120" w:line="240" w:lineRule="auto"/>
              <w:rPr>
                <w:rFonts w:ascii="Arial" w:hAnsi="Arial" w:cs="Arial"/>
                <w:b/>
              </w:rPr>
            </w:pPr>
          </w:p>
        </w:tc>
        <w:tc>
          <w:tcPr>
            <w:tcW w:w="651" w:type="dxa"/>
            <w:shd w:val="clear" w:color="auto" w:fill="auto"/>
          </w:tcPr>
          <w:p w14:paraId="130EF6B2" w14:textId="15510CB1" w:rsidR="009B226D" w:rsidRPr="00D87B38" w:rsidRDefault="009B226D" w:rsidP="00F16B5A">
            <w:pPr>
              <w:spacing w:after="120" w:line="240" w:lineRule="auto"/>
              <w:rPr>
                <w:rFonts w:ascii="Arial" w:hAnsi="Arial" w:cs="Arial"/>
                <w:b/>
              </w:rPr>
            </w:pPr>
          </w:p>
        </w:tc>
        <w:tc>
          <w:tcPr>
            <w:tcW w:w="651" w:type="dxa"/>
            <w:shd w:val="clear" w:color="auto" w:fill="auto"/>
          </w:tcPr>
          <w:p w14:paraId="401AD61E" w14:textId="039FA6D6"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095135D" w14:textId="7159F44F"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24F5331" w14:textId="03019C14"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8373C2B" w14:textId="6C5ABC55" w:rsidR="009B226D" w:rsidRPr="00D87B38" w:rsidRDefault="009B226D" w:rsidP="00F16B5A">
            <w:pPr>
              <w:spacing w:after="120" w:line="240" w:lineRule="auto"/>
              <w:rPr>
                <w:rFonts w:ascii="Arial" w:hAnsi="Arial" w:cs="Arial"/>
                <w:b/>
              </w:rPr>
            </w:pPr>
          </w:p>
        </w:tc>
        <w:tc>
          <w:tcPr>
            <w:tcW w:w="651" w:type="dxa"/>
            <w:shd w:val="clear" w:color="auto" w:fill="auto"/>
          </w:tcPr>
          <w:p w14:paraId="3A0C0E66" w14:textId="6FCD5154"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B912230" w14:textId="32B5E7D9" w:rsidR="009B226D" w:rsidRPr="00D87B38" w:rsidRDefault="00B63B8E" w:rsidP="00F16B5A">
            <w:pPr>
              <w:spacing w:after="120" w:line="240" w:lineRule="auto"/>
              <w:rPr>
                <w:rFonts w:ascii="Arial" w:hAnsi="Arial" w:cs="Arial"/>
                <w:b/>
              </w:rPr>
            </w:pPr>
            <w:r>
              <w:rPr>
                <w:rFonts w:ascii="Arial" w:hAnsi="Arial" w:cs="Arial"/>
                <w:b/>
              </w:rPr>
              <w:t>X</w:t>
            </w:r>
          </w:p>
        </w:tc>
      </w:tr>
      <w:tr w:rsidR="009B226D" w:rsidRPr="00D87B38" w14:paraId="773BAF35" w14:textId="466967C2" w:rsidTr="009B226D">
        <w:tc>
          <w:tcPr>
            <w:tcW w:w="1984" w:type="dxa"/>
            <w:shd w:val="clear" w:color="auto" w:fill="auto"/>
          </w:tcPr>
          <w:p w14:paraId="6DE53281" w14:textId="5CE52E02" w:rsidR="009B226D" w:rsidRPr="00D87B38" w:rsidRDefault="009B226D" w:rsidP="00F16B5A">
            <w:pPr>
              <w:spacing w:after="120" w:line="240" w:lineRule="auto"/>
              <w:rPr>
                <w:rFonts w:ascii="Arial" w:hAnsi="Arial" w:cs="Arial"/>
                <w:i/>
              </w:rPr>
            </w:pPr>
            <w:r>
              <w:rPr>
                <w:rFonts w:ascii="Arial" w:hAnsi="Arial" w:cs="Arial"/>
                <w:i/>
              </w:rPr>
              <w:t>Essay</w:t>
            </w:r>
          </w:p>
        </w:tc>
        <w:tc>
          <w:tcPr>
            <w:tcW w:w="650" w:type="dxa"/>
            <w:shd w:val="clear" w:color="auto" w:fill="auto"/>
          </w:tcPr>
          <w:p w14:paraId="0B84AC61" w14:textId="4B15B0E3"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BD5C2D3" w14:textId="7E84C689"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2A024B1" w14:textId="14CA8E0C" w:rsidR="009B226D" w:rsidRPr="00D87B38" w:rsidRDefault="009B226D" w:rsidP="00F16B5A">
            <w:pPr>
              <w:spacing w:after="120" w:line="240" w:lineRule="auto"/>
              <w:rPr>
                <w:rFonts w:ascii="Arial" w:hAnsi="Arial" w:cs="Arial"/>
                <w:b/>
              </w:rPr>
            </w:pPr>
          </w:p>
        </w:tc>
        <w:tc>
          <w:tcPr>
            <w:tcW w:w="651" w:type="dxa"/>
            <w:shd w:val="clear" w:color="auto" w:fill="auto"/>
          </w:tcPr>
          <w:p w14:paraId="64AC86DF" w14:textId="47206981" w:rsidR="009B226D" w:rsidRPr="00D87B38" w:rsidRDefault="009B226D" w:rsidP="00F16B5A">
            <w:pPr>
              <w:spacing w:after="120" w:line="240" w:lineRule="auto"/>
              <w:rPr>
                <w:rFonts w:ascii="Arial" w:hAnsi="Arial" w:cs="Arial"/>
                <w:b/>
              </w:rPr>
            </w:pPr>
          </w:p>
        </w:tc>
        <w:tc>
          <w:tcPr>
            <w:tcW w:w="651" w:type="dxa"/>
            <w:shd w:val="clear" w:color="auto" w:fill="auto"/>
          </w:tcPr>
          <w:p w14:paraId="3E99B9CE" w14:textId="078C42A2"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A79F2FF" w14:textId="2AE4E951"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36BEE57" w14:textId="2AD77F33"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EA340F0" w14:textId="283798E7" w:rsidR="009B226D" w:rsidRPr="00D87B38" w:rsidRDefault="00B63B8E" w:rsidP="00F16B5A">
            <w:pPr>
              <w:spacing w:after="120" w:line="240" w:lineRule="auto"/>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6CCDBF" w14:textId="77777777" w:rsidR="00B63B8E" w:rsidRPr="00763F38" w:rsidRDefault="00B63B8E" w:rsidP="00763F38">
      <w:pPr>
        <w:spacing w:after="120" w:line="240" w:lineRule="auto"/>
        <w:ind w:left="567" w:right="260"/>
        <w:rPr>
          <w:rFonts w:ascii="Arial" w:hAnsi="Arial" w:cs="Arial"/>
          <w:iCs/>
        </w:rPr>
      </w:pPr>
      <w:r w:rsidRPr="00763F38">
        <w:rPr>
          <w:rFonts w:ascii="Arial" w:hAnsi="Arial" w:cs="Arial"/>
          <w:iCs/>
        </w:rPr>
        <w:t>The comedians discussed on this module represent a diversity of nationalities and ethnicities. In terms of the creative component of the module, the students are actively encouraged to base their material on their own identity and experiences, and this may well include focusing on the culture of the country in which they grew up.</w:t>
      </w: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A7C1E" w:rsidRPr="00302082" w14:paraId="659186DB" w14:textId="77777777" w:rsidTr="00972C3C">
        <w:trPr>
          <w:trHeight w:val="305"/>
        </w:trPr>
        <w:tc>
          <w:tcPr>
            <w:tcW w:w="1526" w:type="dxa"/>
            <w:shd w:val="clear" w:color="auto" w:fill="auto"/>
          </w:tcPr>
          <w:p w14:paraId="39A0A276" w14:textId="30C011A0" w:rsidR="00CA7C1E" w:rsidRPr="00302082" w:rsidRDefault="00C2102C" w:rsidP="00CA7C1E">
            <w:pPr>
              <w:spacing w:after="120"/>
              <w:ind w:right="-330"/>
              <w:rPr>
                <w:rFonts w:ascii="Arial" w:hAnsi="Arial" w:cs="Arial"/>
              </w:rPr>
            </w:pPr>
            <w:r>
              <w:rPr>
                <w:rFonts w:ascii="Arial" w:hAnsi="Arial" w:cs="Arial"/>
              </w:rPr>
              <w:t>21/02/19</w:t>
            </w:r>
          </w:p>
        </w:tc>
        <w:tc>
          <w:tcPr>
            <w:tcW w:w="1701" w:type="dxa"/>
            <w:shd w:val="clear" w:color="auto" w:fill="auto"/>
          </w:tcPr>
          <w:p w14:paraId="628565A0" w14:textId="114575F9" w:rsidR="00CA7C1E" w:rsidRPr="00302082" w:rsidRDefault="00C2102C" w:rsidP="00CA7C1E">
            <w:pPr>
              <w:spacing w:after="120"/>
              <w:ind w:right="-330"/>
              <w:rPr>
                <w:rFonts w:ascii="Arial" w:hAnsi="Arial" w:cs="Arial"/>
              </w:rPr>
            </w:pPr>
            <w:r>
              <w:rPr>
                <w:rFonts w:ascii="Arial" w:hAnsi="Arial" w:cs="Arial"/>
              </w:rPr>
              <w:t>Minor</w:t>
            </w:r>
          </w:p>
        </w:tc>
        <w:tc>
          <w:tcPr>
            <w:tcW w:w="2410" w:type="dxa"/>
            <w:shd w:val="clear" w:color="auto" w:fill="auto"/>
          </w:tcPr>
          <w:p w14:paraId="3298A662" w14:textId="2FB9DF32" w:rsidR="00CA7C1E" w:rsidRPr="00302082" w:rsidRDefault="00C2102C" w:rsidP="00CA7C1E">
            <w:pPr>
              <w:spacing w:after="120"/>
              <w:ind w:right="-330"/>
              <w:rPr>
                <w:rFonts w:ascii="Arial" w:hAnsi="Arial" w:cs="Arial"/>
              </w:rPr>
            </w:pPr>
            <w:r>
              <w:rPr>
                <w:rFonts w:ascii="Arial" w:hAnsi="Arial" w:cs="Arial"/>
              </w:rPr>
              <w:t>September 2019</w:t>
            </w:r>
          </w:p>
        </w:tc>
        <w:tc>
          <w:tcPr>
            <w:tcW w:w="2448" w:type="dxa"/>
            <w:shd w:val="clear" w:color="auto" w:fill="auto"/>
          </w:tcPr>
          <w:p w14:paraId="2533CFBA" w14:textId="2C121321" w:rsidR="00CA7C1E" w:rsidRPr="00302082" w:rsidRDefault="00C2102C" w:rsidP="00CA7C1E">
            <w:pPr>
              <w:spacing w:after="120"/>
              <w:ind w:right="-330"/>
              <w:rPr>
                <w:rFonts w:ascii="Arial" w:hAnsi="Arial" w:cs="Arial"/>
              </w:rPr>
            </w:pPr>
            <w:r>
              <w:rPr>
                <w:rFonts w:ascii="Arial" w:hAnsi="Arial" w:cs="Arial"/>
              </w:rPr>
              <w:t>1</w:t>
            </w:r>
          </w:p>
        </w:tc>
        <w:tc>
          <w:tcPr>
            <w:tcW w:w="2597" w:type="dxa"/>
            <w:shd w:val="clear" w:color="auto" w:fill="auto"/>
          </w:tcPr>
          <w:p w14:paraId="4FB4C90B" w14:textId="1A485D92" w:rsidR="00CA7C1E" w:rsidRPr="00302082" w:rsidRDefault="00C2102C" w:rsidP="00CA7C1E">
            <w:pPr>
              <w:spacing w:after="120"/>
              <w:ind w:right="-330"/>
              <w:rPr>
                <w:rFonts w:ascii="Arial" w:hAnsi="Arial" w:cs="Arial"/>
              </w:rPr>
            </w:pPr>
            <w:r>
              <w:rPr>
                <w:rFonts w:ascii="Arial" w:hAnsi="Arial" w:cs="Arial"/>
              </w:rPr>
              <w:t>No</w:t>
            </w:r>
            <w:bookmarkStart w:id="0" w:name="_GoBack"/>
            <w:bookmarkEnd w:id="0"/>
          </w:p>
        </w:tc>
      </w:tr>
      <w:tr w:rsidR="00CA7C1E" w:rsidRPr="00302082" w14:paraId="479B8F34" w14:textId="77777777" w:rsidTr="00694309">
        <w:trPr>
          <w:trHeight w:val="305"/>
        </w:trPr>
        <w:tc>
          <w:tcPr>
            <w:tcW w:w="1526" w:type="dxa"/>
          </w:tcPr>
          <w:p w14:paraId="1AEF73ED" w14:textId="34C638E1" w:rsidR="00CA7C1E" w:rsidRPr="00074252" w:rsidRDefault="00CA7C1E" w:rsidP="00CA7C1E">
            <w:pPr>
              <w:spacing w:after="120"/>
              <w:ind w:right="-330"/>
              <w:rPr>
                <w:rFonts w:ascii="Arial" w:hAnsi="Arial" w:cs="Arial"/>
                <w:sz w:val="18"/>
              </w:rPr>
            </w:pPr>
          </w:p>
        </w:tc>
        <w:tc>
          <w:tcPr>
            <w:tcW w:w="1701" w:type="dxa"/>
          </w:tcPr>
          <w:p w14:paraId="6F3F01F1" w14:textId="0771D35D" w:rsidR="00CA7C1E" w:rsidRPr="00074252" w:rsidRDefault="00CA7C1E" w:rsidP="00CA7C1E">
            <w:pPr>
              <w:spacing w:after="120"/>
              <w:ind w:right="-330"/>
              <w:rPr>
                <w:rFonts w:ascii="Arial" w:hAnsi="Arial" w:cs="Arial"/>
                <w:sz w:val="18"/>
              </w:rPr>
            </w:pPr>
          </w:p>
        </w:tc>
        <w:tc>
          <w:tcPr>
            <w:tcW w:w="2410" w:type="dxa"/>
          </w:tcPr>
          <w:p w14:paraId="5F3A7941" w14:textId="6FC8DA76" w:rsidR="00CA7C1E" w:rsidRPr="00074252" w:rsidRDefault="00CA7C1E" w:rsidP="00CA7C1E">
            <w:pPr>
              <w:spacing w:after="120"/>
              <w:ind w:right="-330"/>
              <w:rPr>
                <w:rFonts w:ascii="Arial" w:hAnsi="Arial" w:cs="Arial"/>
                <w:sz w:val="18"/>
              </w:rPr>
            </w:pPr>
          </w:p>
        </w:tc>
        <w:tc>
          <w:tcPr>
            <w:tcW w:w="2448" w:type="dxa"/>
          </w:tcPr>
          <w:p w14:paraId="614A9272" w14:textId="26F7140C" w:rsidR="00CA7C1E" w:rsidRPr="00074252" w:rsidRDefault="00CA7C1E" w:rsidP="00CA7C1E">
            <w:pPr>
              <w:spacing w:after="120"/>
              <w:ind w:right="-330"/>
              <w:rPr>
                <w:rFonts w:ascii="Arial" w:hAnsi="Arial" w:cs="Arial"/>
                <w:sz w:val="18"/>
              </w:rPr>
            </w:pPr>
          </w:p>
        </w:tc>
        <w:tc>
          <w:tcPr>
            <w:tcW w:w="2597" w:type="dxa"/>
          </w:tcPr>
          <w:p w14:paraId="04E10578" w14:textId="13726771" w:rsidR="00CA7C1E" w:rsidRPr="00074252" w:rsidRDefault="00CA7C1E" w:rsidP="00CA7C1E">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9861666" w:rsidR="008B2543" w:rsidRDefault="0019787E" w:rsidP="009A2D37">
        <w:pPr>
          <w:pStyle w:val="Footer"/>
          <w:jc w:val="center"/>
        </w:pPr>
        <w:r>
          <w:fldChar w:fldCharType="begin"/>
        </w:r>
        <w:r>
          <w:instrText xml:space="preserve"> PAGE   \* MERGEFORMAT </w:instrText>
        </w:r>
        <w:r>
          <w:fldChar w:fldCharType="separate"/>
        </w:r>
        <w:r w:rsidR="00C2102C">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941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B8B32C7"/>
    <w:multiLevelType w:val="hybridMultilevel"/>
    <w:tmpl w:val="CD9C56E4"/>
    <w:lvl w:ilvl="0" w:tplc="08090001">
      <w:start w:val="1"/>
      <w:numFmt w:val="bullet"/>
      <w:lvlText w:val=""/>
      <w:lvlJc w:val="left"/>
      <w:pPr>
        <w:ind w:left="720" w:hanging="360"/>
      </w:pPr>
      <w:rPr>
        <w:rFonts w:ascii="Symbol" w:hAnsi="Symbol" w:hint="default"/>
      </w:rPr>
    </w:lvl>
    <w:lvl w:ilvl="1" w:tplc="D7D8FA24">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5E26"/>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292D"/>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330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244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F38"/>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4629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5F6"/>
    <w:rsid w:val="009567BE"/>
    <w:rsid w:val="009672E7"/>
    <w:rsid w:val="009676FA"/>
    <w:rsid w:val="009679E0"/>
    <w:rsid w:val="00977632"/>
    <w:rsid w:val="00982A8E"/>
    <w:rsid w:val="00987DB4"/>
    <w:rsid w:val="0099029D"/>
    <w:rsid w:val="00996204"/>
    <w:rsid w:val="009A26CB"/>
    <w:rsid w:val="009A2BC2"/>
    <w:rsid w:val="009A2D37"/>
    <w:rsid w:val="009A7587"/>
    <w:rsid w:val="009B0A69"/>
    <w:rsid w:val="009B226D"/>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46DA"/>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3957"/>
    <w:rsid w:val="00B34ADD"/>
    <w:rsid w:val="00B52FF5"/>
    <w:rsid w:val="00B5498B"/>
    <w:rsid w:val="00B57219"/>
    <w:rsid w:val="00B63B8E"/>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02C"/>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D566E"/>
    <w:rsid w:val="00EF039B"/>
    <w:rsid w:val="00EF4933"/>
    <w:rsid w:val="00EF5044"/>
    <w:rsid w:val="00F01956"/>
    <w:rsid w:val="00F116CE"/>
    <w:rsid w:val="00F15AD7"/>
    <w:rsid w:val="00F176DE"/>
    <w:rsid w:val="00F21C47"/>
    <w:rsid w:val="00F244E2"/>
    <w:rsid w:val="00F340DE"/>
    <w:rsid w:val="00F35882"/>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19D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74D17"/>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BF7-6AED-4962-9CA3-C667B6BCB94E}">
  <ds:schemaRefs>
    <ds:schemaRef ds:uri="http://schemas.microsoft.com/sharepoint/v3/contenttype/forms"/>
  </ds:schemaRefs>
</ds:datastoreItem>
</file>

<file path=customXml/itemProps2.xml><?xml version="1.0" encoding="utf-8"?>
<ds:datastoreItem xmlns:ds="http://schemas.openxmlformats.org/officeDocument/2006/customXml" ds:itemID="{12858667-8074-4E79-ADEA-6F49EFB80981}">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C9893D60-6CE0-445D-957A-4EDB09BC752D}"/>
</file>

<file path=customXml/itemProps4.xml><?xml version="1.0" encoding="utf-8"?>
<ds:datastoreItem xmlns:ds="http://schemas.openxmlformats.org/officeDocument/2006/customXml" ds:itemID="{D07719BA-ACB9-47D2-895B-60672E1653D1}">
  <ds:schemaRefs>
    <ds:schemaRef ds:uri="http://schemas.microsoft.com/sharepoint/events"/>
  </ds:schemaRefs>
</ds:datastoreItem>
</file>

<file path=customXml/itemProps5.xml><?xml version="1.0" encoding="utf-8"?>
<ds:datastoreItem xmlns:ds="http://schemas.openxmlformats.org/officeDocument/2006/customXml" ds:itemID="{04078C10-D3B4-4A73-A8A9-9DC9D789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Pippa Neudeck</cp:lastModifiedBy>
  <cp:revision>3</cp:revision>
  <cp:lastPrinted>2015-09-09T08:37:00Z</cp:lastPrinted>
  <dcterms:created xsi:type="dcterms:W3CDTF">2018-12-03T15:02:00Z</dcterms:created>
  <dcterms:modified xsi:type="dcterms:W3CDTF">2019-02-21T10:14:00Z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3c551309-df6e-487d-803f-ba6036477656</vt:lpwstr>
  </property>
</Properties>
</file>