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C7C6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6FE1EAA" w14:textId="77777777" w:rsidR="009A2D37" w:rsidRPr="00302082" w:rsidRDefault="00FF35A0" w:rsidP="00745702">
      <w:pPr>
        <w:spacing w:after="120" w:line="240" w:lineRule="auto"/>
        <w:ind w:left="567" w:right="260"/>
        <w:jc w:val="both"/>
        <w:rPr>
          <w:rFonts w:ascii="Arial" w:hAnsi="Arial" w:cs="Arial"/>
        </w:rPr>
      </w:pPr>
      <w:r>
        <w:rPr>
          <w:rFonts w:ascii="Arial" w:hAnsi="Arial" w:cs="Arial"/>
        </w:rPr>
        <w:t>CLAS8050 (</w:t>
      </w:r>
      <w:r w:rsidRPr="00FF35A0">
        <w:rPr>
          <w:rFonts w:ascii="Arial" w:hAnsi="Arial" w:cs="Arial"/>
        </w:rPr>
        <w:t>CL805</w:t>
      </w:r>
      <w:r>
        <w:rPr>
          <w:rFonts w:ascii="Arial" w:hAnsi="Arial" w:cs="Arial"/>
        </w:rPr>
        <w:t>)</w:t>
      </w:r>
      <w:r w:rsidRPr="00FF35A0">
        <w:rPr>
          <w:rFonts w:ascii="Arial" w:hAnsi="Arial" w:cs="Arial"/>
        </w:rPr>
        <w:t xml:space="preserve"> – Contemporary Archaeology: Theories, Methods and Issues</w:t>
      </w:r>
    </w:p>
    <w:p w14:paraId="6DEB3B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4411CB"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26B96F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8CB763"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F35A0">
        <w:rPr>
          <w:rFonts w:ascii="Arial" w:hAnsi="Arial" w:cs="Arial"/>
          <w:iCs/>
        </w:rPr>
        <w:t>7</w:t>
      </w:r>
    </w:p>
    <w:p w14:paraId="4564297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9734D6" w14:textId="77777777" w:rsidR="009A2D37" w:rsidRPr="0036174D" w:rsidRDefault="00FF35A0" w:rsidP="00745702">
      <w:pPr>
        <w:spacing w:after="120" w:line="240" w:lineRule="auto"/>
        <w:ind w:left="567" w:right="260"/>
        <w:rPr>
          <w:rFonts w:ascii="Arial" w:hAnsi="Arial" w:cs="Arial"/>
        </w:rPr>
      </w:pPr>
      <w:r w:rsidRPr="00FF35A0">
        <w:rPr>
          <w:rFonts w:ascii="Arial" w:hAnsi="Arial" w:cs="Arial"/>
        </w:rPr>
        <w:t>30 Credits (15 ECTS)</w:t>
      </w:r>
    </w:p>
    <w:p w14:paraId="79D2CC9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6FF5DFA" w14:textId="77777777" w:rsidR="009A2D37" w:rsidRPr="0036174D" w:rsidRDefault="00FF35A0" w:rsidP="00745702">
      <w:pPr>
        <w:spacing w:after="120" w:line="240" w:lineRule="auto"/>
        <w:ind w:left="567" w:right="260"/>
        <w:rPr>
          <w:rFonts w:ascii="Arial" w:hAnsi="Arial" w:cs="Arial"/>
          <w:iCs/>
        </w:rPr>
      </w:pPr>
      <w:r w:rsidRPr="00FF35A0">
        <w:rPr>
          <w:rFonts w:ascii="Arial" w:hAnsi="Arial" w:cs="Arial"/>
          <w:iCs/>
        </w:rPr>
        <w:t>Autumn or Spring</w:t>
      </w:r>
    </w:p>
    <w:p w14:paraId="2DC4FE6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5FE923" w14:textId="77777777" w:rsidR="009A2D37" w:rsidRPr="0036174D" w:rsidRDefault="00FF35A0" w:rsidP="00745702">
      <w:pPr>
        <w:spacing w:after="120" w:line="240" w:lineRule="auto"/>
        <w:ind w:left="567" w:right="260"/>
        <w:rPr>
          <w:rFonts w:ascii="Arial" w:hAnsi="Arial" w:cs="Arial"/>
          <w:iCs/>
        </w:rPr>
      </w:pPr>
      <w:r>
        <w:rPr>
          <w:rFonts w:ascii="Arial" w:hAnsi="Arial" w:cs="Arial"/>
          <w:iCs/>
        </w:rPr>
        <w:t>None</w:t>
      </w:r>
    </w:p>
    <w:p w14:paraId="6F7FE75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DBBA2C" w14:textId="1064CCDF" w:rsidR="00FF35A0" w:rsidRPr="00FF35A0" w:rsidRDefault="00FF35A0" w:rsidP="00FF35A0">
      <w:pPr>
        <w:spacing w:after="120" w:line="240" w:lineRule="auto"/>
        <w:ind w:left="567" w:right="260"/>
        <w:jc w:val="both"/>
        <w:rPr>
          <w:rFonts w:ascii="Arial" w:hAnsi="Arial" w:cs="Arial"/>
          <w:iCs/>
        </w:rPr>
      </w:pPr>
      <w:r w:rsidRPr="00FF35A0">
        <w:rPr>
          <w:rFonts w:ascii="Arial" w:hAnsi="Arial" w:cs="Arial"/>
          <w:iCs/>
        </w:rPr>
        <w:t>Compulsory for MA in Archaeology</w:t>
      </w:r>
      <w:r>
        <w:rPr>
          <w:rFonts w:ascii="Arial" w:hAnsi="Arial" w:cs="Arial"/>
          <w:iCs/>
        </w:rPr>
        <w:t xml:space="preserve">; </w:t>
      </w:r>
      <w:r w:rsidRPr="00FF35A0">
        <w:rPr>
          <w:rFonts w:ascii="Arial" w:hAnsi="Arial" w:cs="Arial"/>
          <w:iCs/>
        </w:rPr>
        <w:t>MA in Roman History and Archaeology</w:t>
      </w:r>
    </w:p>
    <w:p w14:paraId="4081E64D" w14:textId="77777777" w:rsidR="00C25C76" w:rsidRPr="0036174D" w:rsidRDefault="00FF35A0" w:rsidP="00FF35A0">
      <w:pPr>
        <w:spacing w:after="120" w:line="240" w:lineRule="auto"/>
        <w:ind w:left="567" w:right="260"/>
        <w:rPr>
          <w:rFonts w:ascii="Arial" w:hAnsi="Arial" w:cs="Arial"/>
          <w:iCs/>
        </w:rPr>
      </w:pPr>
      <w:r w:rsidRPr="00FF35A0">
        <w:rPr>
          <w:rFonts w:ascii="Arial" w:hAnsi="Arial" w:cs="Arial"/>
          <w:iCs/>
        </w:rPr>
        <w:t>Optional for the MA International Heritage and Law</w:t>
      </w:r>
    </w:p>
    <w:p w14:paraId="526CFA4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CA5B9F"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8.1</w:t>
      </w:r>
      <w:r w:rsidRPr="00FF35A0">
        <w:rPr>
          <w:rFonts w:ascii="Arial" w:hAnsi="Arial" w:cs="Arial"/>
        </w:rPr>
        <w:tab/>
      </w:r>
      <w:r>
        <w:rPr>
          <w:rFonts w:ascii="Arial" w:hAnsi="Arial" w:cs="Arial"/>
        </w:rPr>
        <w:t>D</w:t>
      </w:r>
      <w:r w:rsidRPr="00FF35A0">
        <w:rPr>
          <w:rFonts w:ascii="Arial" w:hAnsi="Arial" w:cs="Arial"/>
        </w:rPr>
        <w:t xml:space="preserve">emonstrate a systematic understanding of contemporary issues, approaches and thinking in archaeology and how its various constituent areas can be used to interpret past cultures; </w:t>
      </w:r>
    </w:p>
    <w:p w14:paraId="2329B6D5" w14:textId="5FB2542B"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8.2</w:t>
      </w:r>
      <w:r w:rsidRPr="00FF35A0">
        <w:rPr>
          <w:rFonts w:ascii="Arial" w:hAnsi="Arial" w:cs="Arial"/>
        </w:rPr>
        <w:tab/>
      </w:r>
      <w:r w:rsidR="00340F90">
        <w:rPr>
          <w:rFonts w:ascii="Arial" w:hAnsi="Arial" w:cs="Arial"/>
        </w:rPr>
        <w:t>F</w:t>
      </w:r>
      <w:r w:rsidRPr="00FF35A0">
        <w:rPr>
          <w:rFonts w:ascii="Arial" w:hAnsi="Arial" w:cs="Arial"/>
        </w:rPr>
        <w:t xml:space="preserve">irmly locate archaeological theories and interpretations within conceptual frameworks and understand their intellectual origins; </w:t>
      </w:r>
    </w:p>
    <w:p w14:paraId="1257DB94"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8.3</w:t>
      </w:r>
      <w:r w:rsidRPr="00FF35A0">
        <w:rPr>
          <w:rFonts w:ascii="Arial" w:hAnsi="Arial" w:cs="Arial"/>
        </w:rPr>
        <w:tab/>
      </w:r>
      <w:r>
        <w:rPr>
          <w:rFonts w:ascii="Arial" w:hAnsi="Arial" w:cs="Arial"/>
        </w:rPr>
        <w:t>D</w:t>
      </w:r>
      <w:r w:rsidRPr="00FF35A0">
        <w:rPr>
          <w:rFonts w:ascii="Arial" w:hAnsi="Arial" w:cs="Arial"/>
        </w:rPr>
        <w:t xml:space="preserve">emonstrate a systematic understanding of the value and contribution of particular methods in archaeological study and a comprehensive understanding of the history and direction of theoretical and practical approaches in the 21st century;  </w:t>
      </w:r>
    </w:p>
    <w:p w14:paraId="4F8F7A35"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8.4</w:t>
      </w:r>
      <w:r w:rsidRPr="00FF35A0">
        <w:rPr>
          <w:rFonts w:ascii="Arial" w:hAnsi="Arial" w:cs="Arial"/>
        </w:rPr>
        <w:tab/>
      </w:r>
      <w:r>
        <w:rPr>
          <w:rFonts w:ascii="Arial" w:hAnsi="Arial" w:cs="Arial"/>
        </w:rPr>
        <w:t>D</w:t>
      </w:r>
      <w:r w:rsidRPr="00FF35A0">
        <w:rPr>
          <w:rFonts w:ascii="Arial" w:hAnsi="Arial" w:cs="Arial"/>
        </w:rPr>
        <w:t xml:space="preserve">emonstrate familiarity with critical issues in archaeology and be able to evaluate the strengths and weaknesses in archaeological work and its presentation; </w:t>
      </w:r>
    </w:p>
    <w:p w14:paraId="4E501AFF"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8.5</w:t>
      </w:r>
      <w:r w:rsidRPr="00FF35A0">
        <w:rPr>
          <w:rFonts w:ascii="Arial" w:hAnsi="Arial" w:cs="Arial"/>
        </w:rPr>
        <w:tab/>
      </w:r>
      <w:r>
        <w:rPr>
          <w:rFonts w:ascii="Arial" w:hAnsi="Arial" w:cs="Arial"/>
        </w:rPr>
        <w:t>D</w:t>
      </w:r>
      <w:r w:rsidRPr="00FF35A0">
        <w:rPr>
          <w:rFonts w:ascii="Arial" w:hAnsi="Arial" w:cs="Arial"/>
        </w:rPr>
        <w:t xml:space="preserve">emonstrate a rounded understanding of methods in contemporary archaeology, their relationship to theoretical approaches and their appropriateness in particular circumstances; </w:t>
      </w:r>
    </w:p>
    <w:p w14:paraId="72287702" w14:textId="77777777" w:rsidR="00C25C76" w:rsidRPr="00C25C76" w:rsidRDefault="00FF35A0" w:rsidP="00FF35A0">
      <w:pPr>
        <w:spacing w:after="120" w:line="240" w:lineRule="auto"/>
        <w:ind w:left="1418" w:right="260" w:hanging="567"/>
        <w:jc w:val="both"/>
        <w:rPr>
          <w:rFonts w:ascii="Arial" w:hAnsi="Arial" w:cs="Arial"/>
        </w:rPr>
      </w:pPr>
      <w:r w:rsidRPr="00FF35A0">
        <w:rPr>
          <w:rFonts w:ascii="Arial" w:hAnsi="Arial" w:cs="Arial"/>
        </w:rPr>
        <w:t>8.6</w:t>
      </w:r>
      <w:r w:rsidRPr="00FF35A0">
        <w:rPr>
          <w:rFonts w:ascii="Arial" w:hAnsi="Arial" w:cs="Arial"/>
        </w:rPr>
        <w:tab/>
      </w:r>
      <w:r>
        <w:rPr>
          <w:rFonts w:ascii="Arial" w:hAnsi="Arial" w:cs="Arial"/>
        </w:rPr>
        <w:t>D</w:t>
      </w:r>
      <w:r w:rsidRPr="00FF35A0">
        <w:rPr>
          <w:rFonts w:ascii="Arial" w:hAnsi="Arial" w:cs="Arial"/>
        </w:rPr>
        <w:t>emonstrate a strong awareness of the nature of archaeological remains and other sources of information upon the past, how these have survived or otherwise (‘taphonomy’) and how their survival impacts upon archaeological thinking.</w:t>
      </w:r>
    </w:p>
    <w:p w14:paraId="156A87C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E7C778"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9.1</w:t>
      </w:r>
      <w:r w:rsidRPr="00FF35A0">
        <w:rPr>
          <w:rFonts w:ascii="Arial" w:hAnsi="Arial" w:cs="Arial"/>
        </w:rPr>
        <w:tab/>
      </w:r>
      <w:r>
        <w:rPr>
          <w:rFonts w:ascii="Arial" w:hAnsi="Arial" w:cs="Arial"/>
        </w:rPr>
        <w:t>D</w:t>
      </w:r>
      <w:r w:rsidRPr="00FF35A0">
        <w:rPr>
          <w:rFonts w:ascii="Arial" w:hAnsi="Arial" w:cs="Arial"/>
        </w:rPr>
        <w:t xml:space="preserve">emonstrate and initiate skills in independent research and presentation of material; </w:t>
      </w:r>
    </w:p>
    <w:p w14:paraId="00DC08D6"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9.2</w:t>
      </w:r>
      <w:r w:rsidRPr="00FF35A0">
        <w:rPr>
          <w:rFonts w:ascii="Arial" w:hAnsi="Arial" w:cs="Arial"/>
        </w:rPr>
        <w:tab/>
      </w:r>
      <w:r>
        <w:rPr>
          <w:rFonts w:ascii="Arial" w:hAnsi="Arial" w:cs="Arial"/>
        </w:rPr>
        <w:t>S</w:t>
      </w:r>
      <w:r w:rsidRPr="00FF35A0">
        <w:rPr>
          <w:rFonts w:ascii="Arial" w:hAnsi="Arial" w:cs="Arial"/>
        </w:rPr>
        <w:t xml:space="preserve">how a robust awareness of the contrasting academic issues and discourses in a particular intellectual domain; </w:t>
      </w:r>
    </w:p>
    <w:p w14:paraId="144B9CBD"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9.3</w:t>
      </w:r>
      <w:r w:rsidRPr="00FF35A0">
        <w:rPr>
          <w:rFonts w:ascii="Arial" w:hAnsi="Arial" w:cs="Arial"/>
        </w:rPr>
        <w:tab/>
      </w:r>
      <w:r>
        <w:rPr>
          <w:rFonts w:ascii="Arial" w:hAnsi="Arial" w:cs="Arial"/>
        </w:rPr>
        <w:t>D</w:t>
      </w:r>
      <w:r w:rsidRPr="00FF35A0">
        <w:rPr>
          <w:rFonts w:ascii="Arial" w:hAnsi="Arial" w:cs="Arial"/>
        </w:rPr>
        <w:t>emonstrate their ability in critical analysis and argument through engagement with the module content;</w:t>
      </w:r>
    </w:p>
    <w:p w14:paraId="33C8AB78"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9.4</w:t>
      </w:r>
      <w:r w:rsidRPr="00FF35A0">
        <w:rPr>
          <w:rFonts w:ascii="Arial" w:hAnsi="Arial" w:cs="Arial"/>
        </w:rPr>
        <w:tab/>
      </w:r>
      <w:r>
        <w:rPr>
          <w:rFonts w:ascii="Arial" w:hAnsi="Arial" w:cs="Arial"/>
        </w:rPr>
        <w:t>D</w:t>
      </w:r>
      <w:r w:rsidRPr="00FF35A0">
        <w:rPr>
          <w:rFonts w:ascii="Arial" w:hAnsi="Arial" w:cs="Arial"/>
        </w:rPr>
        <w:t xml:space="preserve">emonstrate their researching, data handling, IT and library skills; </w:t>
      </w:r>
    </w:p>
    <w:p w14:paraId="3466F166" w14:textId="77777777" w:rsidR="00C25C76" w:rsidRDefault="00FF35A0" w:rsidP="00FF35A0">
      <w:pPr>
        <w:spacing w:after="120" w:line="240" w:lineRule="auto"/>
        <w:ind w:left="1418" w:right="260" w:hanging="567"/>
        <w:jc w:val="both"/>
        <w:rPr>
          <w:rFonts w:ascii="Arial" w:hAnsi="Arial" w:cs="Arial"/>
        </w:rPr>
      </w:pPr>
      <w:r w:rsidRPr="00FF35A0">
        <w:rPr>
          <w:rFonts w:ascii="Arial" w:hAnsi="Arial" w:cs="Arial"/>
        </w:rPr>
        <w:t>9.5</w:t>
      </w:r>
      <w:r w:rsidRPr="00FF35A0">
        <w:rPr>
          <w:rFonts w:ascii="Arial" w:hAnsi="Arial" w:cs="Arial"/>
        </w:rPr>
        <w:tab/>
      </w:r>
      <w:r>
        <w:rPr>
          <w:rFonts w:ascii="Arial" w:hAnsi="Arial" w:cs="Arial"/>
        </w:rPr>
        <w:t>S</w:t>
      </w:r>
      <w:r w:rsidRPr="00FF35A0">
        <w:rPr>
          <w:rFonts w:ascii="Arial" w:hAnsi="Arial" w:cs="Arial"/>
        </w:rPr>
        <w:t>how responsibility and autonomy in learning, debate and presentation of evidence.</w:t>
      </w:r>
    </w:p>
    <w:p w14:paraId="6C47AD3B" w14:textId="77777777" w:rsidR="00FF35A0" w:rsidRPr="0036174D" w:rsidRDefault="00FF35A0" w:rsidP="00FF35A0">
      <w:pPr>
        <w:spacing w:after="120" w:line="240" w:lineRule="auto"/>
        <w:ind w:left="1418" w:right="260" w:hanging="567"/>
        <w:jc w:val="both"/>
        <w:rPr>
          <w:rFonts w:ascii="Arial" w:hAnsi="Arial" w:cs="Arial"/>
        </w:rPr>
      </w:pPr>
    </w:p>
    <w:p w14:paraId="14CDAA7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1109AB" w14:textId="77777777" w:rsidR="009A2D37" w:rsidRPr="0036174D" w:rsidRDefault="00FF35A0" w:rsidP="00C25C76">
      <w:pPr>
        <w:spacing w:after="120" w:line="240" w:lineRule="auto"/>
        <w:ind w:left="567" w:right="260"/>
        <w:jc w:val="both"/>
        <w:rPr>
          <w:rFonts w:ascii="Arial" w:hAnsi="Arial" w:cs="Arial"/>
          <w:iCs/>
        </w:rPr>
      </w:pPr>
      <w:r w:rsidRPr="00FF35A0">
        <w:rPr>
          <w:rFonts w:ascii="Arial" w:hAnsi="Arial" w:cs="Arial"/>
          <w:iCs/>
        </w:rPr>
        <w:lastRenderedPageBreak/>
        <w:t>The Module is designed with training, knowledge enhancement and skills acquisition to the fore. The module begins with an introduction to the origins and development of theoretical perspectives in archaeology (e.g. ‘cultural history’, the ‘New Archaeology’, ‘Post-Processualism’), and assesses the contributions of these approaches.  A central question is how we may use material evidence to study and define past society.  The value of material evidence of the past is then considered within a contemporary intellectual framework.  We examine particular approaches to understanding the morphology, elements and the identity of archaeological sites as lived environments; spatial approaches are considered here too.   Approaches to the archaeology of landscape are in turn examined, this being a dynamic field in contemporary archaeological understanding.  How archaeological data is assessed, organised, and published is then examined from a theoretical and methodological angle.  Finally, how the various strands of archaeological data can be brought together to assemble a coherent picture of past human life and society are critically examined and reviewed.</w:t>
      </w:r>
    </w:p>
    <w:p w14:paraId="75ACC3A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DBCCE3"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Gosden, C. </w:t>
      </w:r>
      <w:r>
        <w:rPr>
          <w:rFonts w:ascii="Arial" w:hAnsi="Arial" w:cs="Arial"/>
        </w:rPr>
        <w:t>(</w:t>
      </w:r>
      <w:r w:rsidRPr="007D14AB">
        <w:rPr>
          <w:rFonts w:ascii="Arial" w:hAnsi="Arial" w:cs="Arial"/>
        </w:rPr>
        <w:t>1999</w:t>
      </w:r>
      <w:r>
        <w:rPr>
          <w:rFonts w:ascii="Arial" w:hAnsi="Arial" w:cs="Arial"/>
        </w:rPr>
        <w:t>)</w:t>
      </w:r>
      <w:r w:rsidRPr="007D14AB">
        <w:rPr>
          <w:rFonts w:ascii="Arial" w:hAnsi="Arial" w:cs="Arial"/>
        </w:rPr>
        <w:t xml:space="preserve">. </w:t>
      </w:r>
      <w:r w:rsidRPr="007D14AB">
        <w:rPr>
          <w:rFonts w:ascii="Arial" w:hAnsi="Arial" w:cs="Arial"/>
          <w:i/>
        </w:rPr>
        <w:t>Anthropology and Archaeology a Changing Relationship</w:t>
      </w:r>
      <w:r w:rsidRPr="007D14AB">
        <w:rPr>
          <w:rFonts w:ascii="Arial" w:hAnsi="Arial" w:cs="Arial"/>
        </w:rPr>
        <w:t>.  New York and London: Routledge.</w:t>
      </w:r>
    </w:p>
    <w:p w14:paraId="2E502936"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Hodder, I. And R. Pruecel (eds.) </w:t>
      </w:r>
      <w:r>
        <w:rPr>
          <w:rFonts w:ascii="Arial" w:hAnsi="Arial" w:cs="Arial"/>
        </w:rPr>
        <w:t>(</w:t>
      </w:r>
      <w:r w:rsidRPr="007D14AB">
        <w:rPr>
          <w:rFonts w:ascii="Arial" w:hAnsi="Arial" w:cs="Arial"/>
        </w:rPr>
        <w:t>1996</w:t>
      </w:r>
      <w:r>
        <w:rPr>
          <w:rFonts w:ascii="Arial" w:hAnsi="Arial" w:cs="Arial"/>
        </w:rPr>
        <w:t>)</w:t>
      </w:r>
      <w:r w:rsidRPr="007D14AB">
        <w:rPr>
          <w:rFonts w:ascii="Arial" w:hAnsi="Arial" w:cs="Arial"/>
        </w:rPr>
        <w:t xml:space="preserve">.  </w:t>
      </w:r>
      <w:r w:rsidRPr="007D14AB">
        <w:rPr>
          <w:rFonts w:ascii="Arial" w:hAnsi="Arial" w:cs="Arial"/>
          <w:i/>
        </w:rPr>
        <w:t xml:space="preserve">Contemporary </w:t>
      </w:r>
      <w:r>
        <w:rPr>
          <w:rFonts w:ascii="Arial" w:hAnsi="Arial" w:cs="Arial"/>
          <w:i/>
        </w:rPr>
        <w:t>A</w:t>
      </w:r>
      <w:r w:rsidRPr="007D14AB">
        <w:rPr>
          <w:rFonts w:ascii="Arial" w:hAnsi="Arial" w:cs="Arial"/>
          <w:i/>
        </w:rPr>
        <w:t xml:space="preserve">rchaeology in </w:t>
      </w:r>
      <w:r>
        <w:rPr>
          <w:rFonts w:ascii="Arial" w:hAnsi="Arial" w:cs="Arial"/>
          <w:i/>
        </w:rPr>
        <w:t>T</w:t>
      </w:r>
      <w:r w:rsidRPr="007D14AB">
        <w:rPr>
          <w:rFonts w:ascii="Arial" w:hAnsi="Arial" w:cs="Arial"/>
          <w:i/>
        </w:rPr>
        <w:t>heory</w:t>
      </w:r>
      <w:r w:rsidRPr="007D14AB">
        <w:rPr>
          <w:rFonts w:ascii="Arial" w:hAnsi="Arial" w:cs="Arial"/>
        </w:rPr>
        <w:t>.  Oxford: Blackwell.</w:t>
      </w:r>
    </w:p>
    <w:p w14:paraId="5449C320"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Johnson, M. </w:t>
      </w:r>
      <w:r>
        <w:rPr>
          <w:rFonts w:ascii="Arial" w:hAnsi="Arial" w:cs="Arial"/>
        </w:rPr>
        <w:t>(</w:t>
      </w:r>
      <w:r w:rsidRPr="007D14AB">
        <w:rPr>
          <w:rFonts w:ascii="Arial" w:hAnsi="Arial" w:cs="Arial"/>
        </w:rPr>
        <w:t>2007</w:t>
      </w:r>
      <w:r>
        <w:rPr>
          <w:rFonts w:ascii="Arial" w:hAnsi="Arial" w:cs="Arial"/>
        </w:rPr>
        <w:t>)</w:t>
      </w:r>
      <w:r w:rsidRPr="007D14AB">
        <w:rPr>
          <w:rFonts w:ascii="Arial" w:hAnsi="Arial" w:cs="Arial"/>
        </w:rPr>
        <w:t xml:space="preserve">.  </w:t>
      </w:r>
      <w:r w:rsidRPr="00961FD5">
        <w:rPr>
          <w:rFonts w:ascii="Arial" w:hAnsi="Arial" w:cs="Arial"/>
          <w:i/>
        </w:rPr>
        <w:t>Archaeological Theory: An Introduction</w:t>
      </w:r>
      <w:r w:rsidRPr="007D14AB">
        <w:rPr>
          <w:rFonts w:ascii="Arial" w:hAnsi="Arial" w:cs="Arial"/>
        </w:rPr>
        <w:t>.  Oxford: Blackwell Publishers.</w:t>
      </w:r>
    </w:p>
    <w:p w14:paraId="2CCF798B"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Renfrew, C and Bahn, P. </w:t>
      </w:r>
      <w:r>
        <w:rPr>
          <w:rFonts w:ascii="Arial" w:hAnsi="Arial" w:cs="Arial"/>
        </w:rPr>
        <w:t>(</w:t>
      </w:r>
      <w:r w:rsidRPr="007D14AB">
        <w:rPr>
          <w:rFonts w:ascii="Arial" w:hAnsi="Arial" w:cs="Arial"/>
        </w:rPr>
        <w:t>2008</w:t>
      </w:r>
      <w:r>
        <w:rPr>
          <w:rFonts w:ascii="Arial" w:hAnsi="Arial" w:cs="Arial"/>
        </w:rPr>
        <w:t>)</w:t>
      </w:r>
      <w:r w:rsidRPr="007D14AB">
        <w:rPr>
          <w:rFonts w:ascii="Arial" w:hAnsi="Arial" w:cs="Arial"/>
        </w:rPr>
        <w:t xml:space="preserve">.  </w:t>
      </w:r>
      <w:r w:rsidRPr="00961FD5">
        <w:rPr>
          <w:rFonts w:ascii="Arial" w:hAnsi="Arial" w:cs="Arial"/>
          <w:i/>
        </w:rPr>
        <w:t>Archaeology: The Key Concepts</w:t>
      </w:r>
      <w:r w:rsidRPr="007D14AB">
        <w:rPr>
          <w:rFonts w:ascii="Arial" w:hAnsi="Arial" w:cs="Arial"/>
        </w:rPr>
        <w:t>.  London: Routledge.</w:t>
      </w:r>
    </w:p>
    <w:p w14:paraId="2E7697F3"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Shanks, M and C. Tilley </w:t>
      </w:r>
      <w:r>
        <w:rPr>
          <w:rFonts w:ascii="Arial" w:hAnsi="Arial" w:cs="Arial"/>
        </w:rPr>
        <w:t>(</w:t>
      </w:r>
      <w:r w:rsidRPr="007D14AB">
        <w:rPr>
          <w:rFonts w:ascii="Arial" w:hAnsi="Arial" w:cs="Arial"/>
        </w:rPr>
        <w:t>1987</w:t>
      </w:r>
      <w:r>
        <w:rPr>
          <w:rFonts w:ascii="Arial" w:hAnsi="Arial" w:cs="Arial"/>
        </w:rPr>
        <w:t>)</w:t>
      </w:r>
      <w:r w:rsidRPr="007D14AB">
        <w:rPr>
          <w:rFonts w:ascii="Arial" w:hAnsi="Arial" w:cs="Arial"/>
        </w:rPr>
        <w:t xml:space="preserve">.  </w:t>
      </w:r>
      <w:r w:rsidRPr="00961FD5">
        <w:rPr>
          <w:rFonts w:ascii="Arial" w:hAnsi="Arial" w:cs="Arial"/>
          <w:i/>
        </w:rPr>
        <w:t>Social Theory in Archaeology</w:t>
      </w:r>
      <w:r w:rsidRPr="007D14AB">
        <w:rPr>
          <w:rFonts w:ascii="Arial" w:hAnsi="Arial" w:cs="Arial"/>
        </w:rPr>
        <w:t>.  Cambridge: Polity Press.</w:t>
      </w:r>
    </w:p>
    <w:p w14:paraId="16AFFF93"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Shanks, M. and C. Tilley </w:t>
      </w:r>
      <w:r>
        <w:rPr>
          <w:rFonts w:ascii="Arial" w:hAnsi="Arial" w:cs="Arial"/>
        </w:rPr>
        <w:t>(</w:t>
      </w:r>
      <w:r w:rsidRPr="007D14AB">
        <w:rPr>
          <w:rFonts w:ascii="Arial" w:hAnsi="Arial" w:cs="Arial"/>
        </w:rPr>
        <w:t>1992</w:t>
      </w:r>
      <w:r>
        <w:rPr>
          <w:rFonts w:ascii="Arial" w:hAnsi="Arial" w:cs="Arial"/>
        </w:rPr>
        <w:t>)</w:t>
      </w:r>
      <w:r w:rsidRPr="007D14AB">
        <w:rPr>
          <w:rFonts w:ascii="Arial" w:hAnsi="Arial" w:cs="Arial"/>
        </w:rPr>
        <w:t xml:space="preserve">.  </w:t>
      </w:r>
      <w:r w:rsidRPr="00961FD5">
        <w:rPr>
          <w:rFonts w:ascii="Arial" w:hAnsi="Arial" w:cs="Arial"/>
          <w:i/>
        </w:rPr>
        <w:t>Reconstructing Archaeology, Theory and Practice</w:t>
      </w:r>
      <w:r w:rsidRPr="007D14AB">
        <w:rPr>
          <w:rFonts w:ascii="Arial" w:hAnsi="Arial" w:cs="Arial"/>
        </w:rPr>
        <w:t>.  London: Routledge.</w:t>
      </w:r>
    </w:p>
    <w:p w14:paraId="78EC6A03" w14:textId="77777777" w:rsidR="009A2D37" w:rsidRPr="0036174D" w:rsidRDefault="00FF35A0" w:rsidP="00FF35A0">
      <w:pPr>
        <w:spacing w:after="120" w:line="240" w:lineRule="auto"/>
        <w:ind w:left="567" w:right="260"/>
        <w:jc w:val="both"/>
        <w:rPr>
          <w:rFonts w:ascii="Arial" w:hAnsi="Arial" w:cs="Arial"/>
        </w:rPr>
      </w:pPr>
      <w:r w:rsidRPr="007D14AB">
        <w:rPr>
          <w:rFonts w:ascii="Arial" w:hAnsi="Arial" w:cs="Arial"/>
        </w:rPr>
        <w:t xml:space="preserve">Trigger, B. </w:t>
      </w:r>
      <w:r>
        <w:rPr>
          <w:rFonts w:ascii="Arial" w:hAnsi="Arial" w:cs="Arial"/>
        </w:rPr>
        <w:t>(</w:t>
      </w:r>
      <w:r w:rsidRPr="007D14AB">
        <w:rPr>
          <w:rFonts w:ascii="Arial" w:hAnsi="Arial" w:cs="Arial"/>
        </w:rPr>
        <w:t>1989</w:t>
      </w:r>
      <w:r>
        <w:rPr>
          <w:rFonts w:ascii="Arial" w:hAnsi="Arial" w:cs="Arial"/>
        </w:rPr>
        <w:t>)</w:t>
      </w:r>
      <w:r w:rsidRPr="007D14AB">
        <w:rPr>
          <w:rFonts w:ascii="Arial" w:hAnsi="Arial" w:cs="Arial"/>
        </w:rPr>
        <w:t xml:space="preserve">.  </w:t>
      </w:r>
      <w:r w:rsidRPr="00961FD5">
        <w:rPr>
          <w:rFonts w:ascii="Arial" w:hAnsi="Arial" w:cs="Arial"/>
          <w:i/>
        </w:rPr>
        <w:t>A History of Archaeological Thought</w:t>
      </w:r>
      <w:r w:rsidRPr="007D14AB">
        <w:rPr>
          <w:rFonts w:ascii="Arial" w:hAnsi="Arial" w:cs="Arial"/>
        </w:rPr>
        <w:t>.  Cambridge: Cambridge University Press.</w:t>
      </w:r>
    </w:p>
    <w:p w14:paraId="20ABFD7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2761D3" w14:textId="77777777" w:rsidR="00FF35A0" w:rsidRPr="00FF35A0" w:rsidRDefault="00FF35A0" w:rsidP="00FF35A0">
      <w:pPr>
        <w:spacing w:after="120" w:line="240" w:lineRule="auto"/>
        <w:ind w:left="567" w:right="260"/>
        <w:rPr>
          <w:rFonts w:ascii="Arial" w:hAnsi="Arial" w:cs="Arial"/>
          <w:iCs/>
        </w:rPr>
      </w:pPr>
      <w:r w:rsidRPr="00FF35A0">
        <w:rPr>
          <w:rFonts w:ascii="Arial" w:hAnsi="Arial" w:cs="Arial"/>
          <w:iCs/>
        </w:rPr>
        <w:t xml:space="preserve">Total </w:t>
      </w:r>
      <w:r>
        <w:rPr>
          <w:rFonts w:ascii="Arial" w:hAnsi="Arial" w:cs="Arial"/>
          <w:iCs/>
        </w:rPr>
        <w:t>C</w:t>
      </w:r>
      <w:r w:rsidRPr="00FF35A0">
        <w:rPr>
          <w:rFonts w:ascii="Arial" w:hAnsi="Arial" w:cs="Arial"/>
          <w:iCs/>
        </w:rPr>
        <w:t xml:space="preserve">ontact </w:t>
      </w:r>
      <w:r>
        <w:rPr>
          <w:rFonts w:ascii="Arial" w:hAnsi="Arial" w:cs="Arial"/>
          <w:iCs/>
        </w:rPr>
        <w:t>H</w:t>
      </w:r>
      <w:r w:rsidRPr="00FF35A0">
        <w:rPr>
          <w:rFonts w:ascii="Arial" w:hAnsi="Arial" w:cs="Arial"/>
          <w:iCs/>
        </w:rPr>
        <w:t xml:space="preserve">ours: 20  </w:t>
      </w:r>
    </w:p>
    <w:p w14:paraId="5EE099D7" w14:textId="77777777" w:rsidR="00FF35A0" w:rsidRPr="00FF35A0" w:rsidRDefault="00FF35A0" w:rsidP="00FF35A0">
      <w:pPr>
        <w:spacing w:after="120" w:line="240" w:lineRule="auto"/>
        <w:ind w:left="567" w:right="260"/>
        <w:rPr>
          <w:rFonts w:ascii="Arial" w:hAnsi="Arial" w:cs="Arial"/>
          <w:iCs/>
        </w:rPr>
      </w:pPr>
      <w:r>
        <w:rPr>
          <w:rFonts w:ascii="Arial" w:hAnsi="Arial" w:cs="Arial"/>
          <w:iCs/>
        </w:rPr>
        <w:t>Private S</w:t>
      </w:r>
      <w:r w:rsidRPr="00FF35A0">
        <w:rPr>
          <w:rFonts w:ascii="Arial" w:hAnsi="Arial" w:cs="Arial"/>
          <w:iCs/>
        </w:rPr>
        <w:t xml:space="preserve">tudy </w:t>
      </w:r>
      <w:r>
        <w:rPr>
          <w:rFonts w:ascii="Arial" w:hAnsi="Arial" w:cs="Arial"/>
          <w:iCs/>
        </w:rPr>
        <w:t>H</w:t>
      </w:r>
      <w:r w:rsidRPr="00FF35A0">
        <w:rPr>
          <w:rFonts w:ascii="Arial" w:hAnsi="Arial" w:cs="Arial"/>
          <w:iCs/>
        </w:rPr>
        <w:t>ours: 280</w:t>
      </w:r>
    </w:p>
    <w:p w14:paraId="697AC42A" w14:textId="77777777" w:rsidR="0036174D" w:rsidRDefault="00FF35A0" w:rsidP="00FF35A0">
      <w:pPr>
        <w:spacing w:after="120" w:line="240" w:lineRule="auto"/>
        <w:ind w:left="567" w:right="260"/>
        <w:rPr>
          <w:rFonts w:ascii="Arial" w:hAnsi="Arial" w:cs="Arial"/>
          <w:iCs/>
        </w:rPr>
      </w:pPr>
      <w:r w:rsidRPr="00FF35A0">
        <w:rPr>
          <w:rFonts w:ascii="Arial" w:hAnsi="Arial" w:cs="Arial"/>
          <w:iCs/>
        </w:rPr>
        <w:t xml:space="preserve">Total </w:t>
      </w:r>
      <w:r>
        <w:rPr>
          <w:rFonts w:ascii="Arial" w:hAnsi="Arial" w:cs="Arial"/>
          <w:iCs/>
        </w:rPr>
        <w:t>S</w:t>
      </w:r>
      <w:r w:rsidRPr="00FF35A0">
        <w:rPr>
          <w:rFonts w:ascii="Arial" w:hAnsi="Arial" w:cs="Arial"/>
          <w:iCs/>
        </w:rPr>
        <w:t xml:space="preserve">tudy </w:t>
      </w:r>
      <w:r>
        <w:rPr>
          <w:rFonts w:ascii="Arial" w:hAnsi="Arial" w:cs="Arial"/>
          <w:iCs/>
        </w:rPr>
        <w:t>H</w:t>
      </w:r>
      <w:r w:rsidRPr="00FF35A0">
        <w:rPr>
          <w:rFonts w:ascii="Arial" w:hAnsi="Arial" w:cs="Arial"/>
          <w:iCs/>
        </w:rPr>
        <w:t>ours: 300</w:t>
      </w:r>
    </w:p>
    <w:p w14:paraId="25C47C9D"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DED687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F860147" w14:textId="1014542C" w:rsidR="00D0593C" w:rsidRDefault="00D0593C" w:rsidP="00D0593C">
      <w:pPr>
        <w:pStyle w:val="ListParagraph"/>
        <w:numPr>
          <w:ilvl w:val="0"/>
          <w:numId w:val="9"/>
        </w:numPr>
        <w:spacing w:after="120"/>
        <w:ind w:right="260"/>
        <w:contextualSpacing w:val="0"/>
        <w:rPr>
          <w:rFonts w:ascii="Arial" w:hAnsi="Arial" w:cs="Arial"/>
          <w:iCs/>
        </w:rPr>
      </w:pPr>
      <w:r>
        <w:rPr>
          <w:rFonts w:ascii="Arial" w:hAnsi="Arial" w:cs="Arial"/>
          <w:iCs/>
        </w:rPr>
        <w:t xml:space="preserve">Presentation </w:t>
      </w:r>
      <w:r w:rsidR="00340F90">
        <w:rPr>
          <w:rFonts w:ascii="Arial" w:hAnsi="Arial" w:cs="Arial"/>
          <w:iCs/>
        </w:rPr>
        <w:t xml:space="preserve">(30 </w:t>
      </w:r>
      <w:r>
        <w:rPr>
          <w:rFonts w:ascii="Arial" w:hAnsi="Arial" w:cs="Arial"/>
          <w:iCs/>
        </w:rPr>
        <w:t xml:space="preserve">minutes) – </w:t>
      </w:r>
      <w:r w:rsidR="00340F90">
        <w:rPr>
          <w:rFonts w:ascii="Arial" w:hAnsi="Arial" w:cs="Arial"/>
          <w:iCs/>
        </w:rPr>
        <w:t>35</w:t>
      </w:r>
      <w:r>
        <w:rPr>
          <w:rFonts w:ascii="Arial" w:hAnsi="Arial" w:cs="Arial"/>
          <w:iCs/>
        </w:rPr>
        <w:t>%</w:t>
      </w:r>
    </w:p>
    <w:p w14:paraId="42EBBFE2" w14:textId="1FDA49E6" w:rsidR="00D0593C" w:rsidRDefault="00340F90" w:rsidP="00D0593C">
      <w:pPr>
        <w:pStyle w:val="ListParagraph"/>
        <w:numPr>
          <w:ilvl w:val="0"/>
          <w:numId w:val="9"/>
        </w:numPr>
        <w:spacing w:after="120"/>
        <w:ind w:right="260"/>
        <w:contextualSpacing w:val="0"/>
        <w:rPr>
          <w:rFonts w:ascii="Arial" w:hAnsi="Arial" w:cs="Arial"/>
          <w:iCs/>
        </w:rPr>
      </w:pPr>
      <w:r>
        <w:rPr>
          <w:rFonts w:ascii="Arial" w:hAnsi="Arial" w:cs="Arial"/>
          <w:iCs/>
        </w:rPr>
        <w:t xml:space="preserve">Research Paper (5,000 </w:t>
      </w:r>
      <w:r w:rsidR="00D0593C">
        <w:rPr>
          <w:rFonts w:ascii="Arial" w:hAnsi="Arial" w:cs="Arial"/>
          <w:iCs/>
        </w:rPr>
        <w:t xml:space="preserve">words) – </w:t>
      </w:r>
      <w:r>
        <w:rPr>
          <w:rFonts w:ascii="Arial" w:hAnsi="Arial" w:cs="Arial"/>
          <w:iCs/>
        </w:rPr>
        <w:t>65</w:t>
      </w:r>
      <w:r w:rsidR="00D0593C">
        <w:rPr>
          <w:rFonts w:ascii="Arial" w:hAnsi="Arial" w:cs="Arial"/>
          <w:iCs/>
        </w:rPr>
        <w:t>%</w:t>
      </w:r>
    </w:p>
    <w:p w14:paraId="692D18B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219251B" w14:textId="77777777" w:rsidR="00AE6CD0" w:rsidRPr="0036174D" w:rsidRDefault="00D0593C" w:rsidP="00D0593C">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19B13861"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5DF89119" w14:textId="77777777" w:rsidTr="00606F6C">
        <w:tc>
          <w:tcPr>
            <w:tcW w:w="3119" w:type="dxa"/>
            <w:shd w:val="clear" w:color="auto" w:fill="D9D9D9" w:themeFill="background1" w:themeFillShade="D9"/>
          </w:tcPr>
          <w:p w14:paraId="3ECCA43A"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cPr>
          <w:p w14:paraId="4BC51E62"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642B8338"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7455F194"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2021ACBC"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46EC666A" w14:textId="77777777" w:rsidR="00606F6C" w:rsidRPr="00302082" w:rsidRDefault="00606F6C" w:rsidP="00302082">
            <w:pPr>
              <w:spacing w:after="120"/>
              <w:rPr>
                <w:rFonts w:ascii="Arial" w:hAnsi="Arial" w:cs="Arial"/>
                <w:i/>
              </w:rPr>
            </w:pPr>
            <w:r w:rsidRPr="00302082">
              <w:rPr>
                <w:rFonts w:ascii="Arial" w:hAnsi="Arial" w:cs="Arial"/>
                <w:i/>
              </w:rPr>
              <w:t>8.5</w:t>
            </w:r>
          </w:p>
        </w:tc>
        <w:tc>
          <w:tcPr>
            <w:tcW w:w="567" w:type="dxa"/>
          </w:tcPr>
          <w:p w14:paraId="7621BA3C" w14:textId="77777777" w:rsidR="00606F6C" w:rsidRPr="00302082" w:rsidRDefault="00606F6C" w:rsidP="00302082">
            <w:pPr>
              <w:spacing w:after="120"/>
              <w:rPr>
                <w:rFonts w:ascii="Arial" w:hAnsi="Arial" w:cs="Arial"/>
                <w:i/>
              </w:rPr>
            </w:pPr>
            <w:r w:rsidRPr="00302082">
              <w:rPr>
                <w:rFonts w:ascii="Arial" w:hAnsi="Arial" w:cs="Arial"/>
                <w:i/>
              </w:rPr>
              <w:t>8.6</w:t>
            </w:r>
          </w:p>
        </w:tc>
        <w:tc>
          <w:tcPr>
            <w:tcW w:w="567" w:type="dxa"/>
          </w:tcPr>
          <w:p w14:paraId="06F285D0" w14:textId="77777777" w:rsidR="00606F6C" w:rsidRPr="00302082" w:rsidRDefault="00606F6C" w:rsidP="00302082">
            <w:pPr>
              <w:spacing w:after="120"/>
              <w:rPr>
                <w:rFonts w:ascii="Arial" w:hAnsi="Arial" w:cs="Arial"/>
                <w:i/>
              </w:rPr>
            </w:pPr>
            <w:r w:rsidRPr="00302082">
              <w:rPr>
                <w:rFonts w:ascii="Arial" w:hAnsi="Arial" w:cs="Arial"/>
                <w:i/>
              </w:rPr>
              <w:t>9.1</w:t>
            </w:r>
          </w:p>
        </w:tc>
        <w:tc>
          <w:tcPr>
            <w:tcW w:w="567" w:type="dxa"/>
          </w:tcPr>
          <w:p w14:paraId="21043356" w14:textId="77777777" w:rsidR="00606F6C" w:rsidRPr="00302082" w:rsidRDefault="00606F6C" w:rsidP="00302082">
            <w:pPr>
              <w:spacing w:after="120"/>
              <w:rPr>
                <w:rFonts w:ascii="Arial" w:hAnsi="Arial" w:cs="Arial"/>
                <w:i/>
              </w:rPr>
            </w:pPr>
            <w:r w:rsidRPr="00302082">
              <w:rPr>
                <w:rFonts w:ascii="Arial" w:hAnsi="Arial" w:cs="Arial"/>
                <w:i/>
              </w:rPr>
              <w:t>9.2</w:t>
            </w:r>
          </w:p>
        </w:tc>
        <w:tc>
          <w:tcPr>
            <w:tcW w:w="567" w:type="dxa"/>
          </w:tcPr>
          <w:p w14:paraId="39323B9D" w14:textId="77777777" w:rsidR="00606F6C" w:rsidRPr="00302082" w:rsidRDefault="00606F6C" w:rsidP="00302082">
            <w:pPr>
              <w:spacing w:after="120"/>
              <w:rPr>
                <w:rFonts w:ascii="Arial" w:hAnsi="Arial" w:cs="Arial"/>
                <w:i/>
              </w:rPr>
            </w:pPr>
            <w:r w:rsidRPr="00302082">
              <w:rPr>
                <w:rFonts w:ascii="Arial" w:hAnsi="Arial" w:cs="Arial"/>
                <w:i/>
              </w:rPr>
              <w:t>9.3</w:t>
            </w:r>
          </w:p>
        </w:tc>
        <w:tc>
          <w:tcPr>
            <w:tcW w:w="567" w:type="dxa"/>
          </w:tcPr>
          <w:p w14:paraId="5725D9EA" w14:textId="77777777" w:rsidR="00606F6C" w:rsidRPr="00302082" w:rsidRDefault="00606F6C" w:rsidP="00302082">
            <w:pPr>
              <w:spacing w:after="120"/>
              <w:rPr>
                <w:rFonts w:ascii="Arial" w:hAnsi="Arial" w:cs="Arial"/>
                <w:i/>
              </w:rPr>
            </w:pPr>
            <w:r w:rsidRPr="00302082">
              <w:rPr>
                <w:rFonts w:ascii="Arial" w:hAnsi="Arial" w:cs="Arial"/>
                <w:i/>
              </w:rPr>
              <w:t>9.4</w:t>
            </w:r>
          </w:p>
        </w:tc>
        <w:tc>
          <w:tcPr>
            <w:tcW w:w="567" w:type="dxa"/>
          </w:tcPr>
          <w:p w14:paraId="6225C4B7" w14:textId="77777777" w:rsidR="00606F6C" w:rsidRPr="00302082" w:rsidRDefault="00606F6C" w:rsidP="00302082">
            <w:pPr>
              <w:spacing w:after="120"/>
              <w:rPr>
                <w:rFonts w:ascii="Arial" w:hAnsi="Arial" w:cs="Arial"/>
                <w:i/>
              </w:rPr>
            </w:pPr>
            <w:r>
              <w:rPr>
                <w:rFonts w:ascii="Arial" w:hAnsi="Arial" w:cs="Arial"/>
                <w:i/>
              </w:rPr>
              <w:t>9.5</w:t>
            </w:r>
          </w:p>
        </w:tc>
      </w:tr>
      <w:tr w:rsidR="00606F6C" w:rsidRPr="00302082" w14:paraId="4B6A1E95" w14:textId="77777777" w:rsidTr="00606F6C">
        <w:tc>
          <w:tcPr>
            <w:tcW w:w="3119" w:type="dxa"/>
            <w:shd w:val="clear" w:color="auto" w:fill="D9D9D9" w:themeFill="background1" w:themeFillShade="D9"/>
          </w:tcPr>
          <w:p w14:paraId="23E34626"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6106E004" w14:textId="77777777" w:rsidR="00606F6C" w:rsidRPr="00302082" w:rsidRDefault="00606F6C" w:rsidP="00302082">
            <w:pPr>
              <w:spacing w:after="120"/>
              <w:rPr>
                <w:rFonts w:ascii="Arial" w:hAnsi="Arial" w:cs="Arial"/>
                <w:b/>
              </w:rPr>
            </w:pPr>
          </w:p>
        </w:tc>
        <w:tc>
          <w:tcPr>
            <w:tcW w:w="567" w:type="dxa"/>
          </w:tcPr>
          <w:p w14:paraId="5FCCECD7" w14:textId="77777777" w:rsidR="00606F6C" w:rsidRPr="00302082" w:rsidRDefault="00606F6C" w:rsidP="00302082">
            <w:pPr>
              <w:spacing w:after="120"/>
              <w:rPr>
                <w:rFonts w:ascii="Arial" w:hAnsi="Arial" w:cs="Arial"/>
                <w:b/>
              </w:rPr>
            </w:pPr>
          </w:p>
        </w:tc>
        <w:tc>
          <w:tcPr>
            <w:tcW w:w="567" w:type="dxa"/>
          </w:tcPr>
          <w:p w14:paraId="53A6E9D1" w14:textId="77777777" w:rsidR="00606F6C" w:rsidRPr="00302082" w:rsidRDefault="00606F6C" w:rsidP="00302082">
            <w:pPr>
              <w:spacing w:after="120"/>
              <w:rPr>
                <w:rFonts w:ascii="Arial" w:hAnsi="Arial" w:cs="Arial"/>
                <w:b/>
              </w:rPr>
            </w:pPr>
          </w:p>
        </w:tc>
        <w:tc>
          <w:tcPr>
            <w:tcW w:w="567" w:type="dxa"/>
          </w:tcPr>
          <w:p w14:paraId="4564DE7A" w14:textId="77777777" w:rsidR="00606F6C" w:rsidRPr="00302082" w:rsidRDefault="00606F6C" w:rsidP="00302082">
            <w:pPr>
              <w:spacing w:after="120"/>
              <w:rPr>
                <w:rFonts w:ascii="Arial" w:hAnsi="Arial" w:cs="Arial"/>
                <w:b/>
              </w:rPr>
            </w:pPr>
          </w:p>
        </w:tc>
        <w:tc>
          <w:tcPr>
            <w:tcW w:w="567" w:type="dxa"/>
          </w:tcPr>
          <w:p w14:paraId="49B7C935" w14:textId="77777777" w:rsidR="00606F6C" w:rsidRPr="00302082" w:rsidRDefault="00606F6C" w:rsidP="00302082">
            <w:pPr>
              <w:spacing w:after="120"/>
              <w:rPr>
                <w:rFonts w:ascii="Arial" w:hAnsi="Arial" w:cs="Arial"/>
                <w:b/>
              </w:rPr>
            </w:pPr>
          </w:p>
        </w:tc>
        <w:tc>
          <w:tcPr>
            <w:tcW w:w="567" w:type="dxa"/>
          </w:tcPr>
          <w:p w14:paraId="2AAEDCC2" w14:textId="77777777" w:rsidR="00606F6C" w:rsidRPr="00302082" w:rsidRDefault="00606F6C" w:rsidP="00302082">
            <w:pPr>
              <w:spacing w:after="120"/>
              <w:rPr>
                <w:rFonts w:ascii="Arial" w:hAnsi="Arial" w:cs="Arial"/>
                <w:b/>
              </w:rPr>
            </w:pPr>
          </w:p>
        </w:tc>
        <w:tc>
          <w:tcPr>
            <w:tcW w:w="567" w:type="dxa"/>
          </w:tcPr>
          <w:p w14:paraId="1157C48A" w14:textId="77777777" w:rsidR="00606F6C" w:rsidRPr="00302082" w:rsidRDefault="00606F6C" w:rsidP="00302082">
            <w:pPr>
              <w:spacing w:after="120"/>
              <w:rPr>
                <w:rFonts w:ascii="Arial" w:hAnsi="Arial" w:cs="Arial"/>
                <w:b/>
              </w:rPr>
            </w:pPr>
          </w:p>
        </w:tc>
        <w:tc>
          <w:tcPr>
            <w:tcW w:w="567" w:type="dxa"/>
          </w:tcPr>
          <w:p w14:paraId="6F1B8F3D" w14:textId="77777777" w:rsidR="00606F6C" w:rsidRPr="00302082" w:rsidRDefault="00606F6C" w:rsidP="00302082">
            <w:pPr>
              <w:spacing w:after="120"/>
              <w:rPr>
                <w:rFonts w:ascii="Arial" w:hAnsi="Arial" w:cs="Arial"/>
                <w:b/>
              </w:rPr>
            </w:pPr>
          </w:p>
        </w:tc>
        <w:tc>
          <w:tcPr>
            <w:tcW w:w="567" w:type="dxa"/>
          </w:tcPr>
          <w:p w14:paraId="0F52FE57" w14:textId="77777777" w:rsidR="00606F6C" w:rsidRPr="00302082" w:rsidRDefault="00606F6C" w:rsidP="00302082">
            <w:pPr>
              <w:spacing w:after="120"/>
              <w:rPr>
                <w:rFonts w:ascii="Arial" w:hAnsi="Arial" w:cs="Arial"/>
                <w:b/>
              </w:rPr>
            </w:pPr>
          </w:p>
        </w:tc>
        <w:tc>
          <w:tcPr>
            <w:tcW w:w="567" w:type="dxa"/>
          </w:tcPr>
          <w:p w14:paraId="7DF407B9" w14:textId="77777777" w:rsidR="00606F6C" w:rsidRPr="00302082" w:rsidRDefault="00606F6C" w:rsidP="00302082">
            <w:pPr>
              <w:spacing w:after="120"/>
              <w:rPr>
                <w:rFonts w:ascii="Arial" w:hAnsi="Arial" w:cs="Arial"/>
                <w:b/>
              </w:rPr>
            </w:pPr>
          </w:p>
        </w:tc>
        <w:tc>
          <w:tcPr>
            <w:tcW w:w="567" w:type="dxa"/>
          </w:tcPr>
          <w:p w14:paraId="15D94649" w14:textId="77777777" w:rsidR="00606F6C" w:rsidRPr="00302082" w:rsidRDefault="00606F6C" w:rsidP="00302082">
            <w:pPr>
              <w:spacing w:after="120"/>
              <w:rPr>
                <w:rFonts w:ascii="Arial" w:hAnsi="Arial" w:cs="Arial"/>
                <w:b/>
              </w:rPr>
            </w:pPr>
          </w:p>
        </w:tc>
      </w:tr>
      <w:tr w:rsidR="00606F6C" w:rsidRPr="00302082" w14:paraId="7ABBA814" w14:textId="77777777" w:rsidTr="00606F6C">
        <w:tc>
          <w:tcPr>
            <w:tcW w:w="3119" w:type="dxa"/>
            <w:vAlign w:val="center"/>
          </w:tcPr>
          <w:p w14:paraId="41241F95"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21DC6EB9"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20906FA6"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6017EEDF"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133CA5D"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AE7141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5DFAD367"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7A8D0BD4"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00BB60F"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2C54229C"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32C08740"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F116E28" w14:textId="77777777" w:rsidR="00606F6C" w:rsidRPr="00302082" w:rsidRDefault="00FF35A0" w:rsidP="00745702">
            <w:pPr>
              <w:spacing w:after="120"/>
              <w:jc w:val="center"/>
              <w:rPr>
                <w:rFonts w:ascii="Arial" w:hAnsi="Arial" w:cs="Arial"/>
                <w:b/>
              </w:rPr>
            </w:pPr>
            <w:r>
              <w:rPr>
                <w:rFonts w:ascii="Arial" w:hAnsi="Arial" w:cs="Arial"/>
                <w:b/>
              </w:rPr>
              <w:t>x</w:t>
            </w:r>
          </w:p>
        </w:tc>
      </w:tr>
      <w:tr w:rsidR="00606F6C" w:rsidRPr="00302082" w14:paraId="4770C691" w14:textId="77777777" w:rsidTr="00606F6C">
        <w:tc>
          <w:tcPr>
            <w:tcW w:w="3119" w:type="dxa"/>
            <w:vAlign w:val="center"/>
          </w:tcPr>
          <w:p w14:paraId="0C2C0646" w14:textId="77777777" w:rsidR="00606F6C" w:rsidRPr="00606F6C" w:rsidRDefault="00FF35A0" w:rsidP="00606F6C">
            <w:pPr>
              <w:spacing w:after="120"/>
              <w:rPr>
                <w:rFonts w:ascii="Arial" w:hAnsi="Arial" w:cs="Arial"/>
              </w:rPr>
            </w:pPr>
            <w:r>
              <w:rPr>
                <w:rFonts w:ascii="Arial" w:hAnsi="Arial" w:cs="Arial"/>
              </w:rPr>
              <w:t>Lecture</w:t>
            </w:r>
          </w:p>
        </w:tc>
        <w:tc>
          <w:tcPr>
            <w:tcW w:w="567" w:type="dxa"/>
          </w:tcPr>
          <w:p w14:paraId="0FF95A6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6C0E43B6"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7A488796"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4B868A0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36A87E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28ECCD2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F877DBB" w14:textId="77777777" w:rsidR="00606F6C" w:rsidRPr="00302082" w:rsidRDefault="00606F6C" w:rsidP="00745702">
            <w:pPr>
              <w:spacing w:after="120"/>
              <w:jc w:val="center"/>
              <w:rPr>
                <w:rFonts w:ascii="Arial" w:hAnsi="Arial" w:cs="Arial"/>
                <w:b/>
              </w:rPr>
            </w:pPr>
          </w:p>
        </w:tc>
        <w:tc>
          <w:tcPr>
            <w:tcW w:w="567" w:type="dxa"/>
          </w:tcPr>
          <w:p w14:paraId="2BEF2EA0" w14:textId="77777777" w:rsidR="00606F6C" w:rsidRPr="00302082" w:rsidRDefault="00606F6C" w:rsidP="00745702">
            <w:pPr>
              <w:spacing w:after="120"/>
              <w:jc w:val="center"/>
              <w:rPr>
                <w:rFonts w:ascii="Arial" w:hAnsi="Arial" w:cs="Arial"/>
                <w:b/>
              </w:rPr>
            </w:pPr>
          </w:p>
        </w:tc>
        <w:tc>
          <w:tcPr>
            <w:tcW w:w="567" w:type="dxa"/>
          </w:tcPr>
          <w:p w14:paraId="11DC72BD" w14:textId="77777777" w:rsidR="00606F6C" w:rsidRPr="00302082" w:rsidRDefault="00606F6C" w:rsidP="00745702">
            <w:pPr>
              <w:spacing w:after="120"/>
              <w:jc w:val="center"/>
              <w:rPr>
                <w:rFonts w:ascii="Arial" w:hAnsi="Arial" w:cs="Arial"/>
                <w:b/>
              </w:rPr>
            </w:pPr>
          </w:p>
        </w:tc>
        <w:tc>
          <w:tcPr>
            <w:tcW w:w="567" w:type="dxa"/>
          </w:tcPr>
          <w:p w14:paraId="512A827E" w14:textId="77777777" w:rsidR="00606F6C" w:rsidRPr="00302082" w:rsidRDefault="00606F6C" w:rsidP="00745702">
            <w:pPr>
              <w:spacing w:after="120"/>
              <w:jc w:val="center"/>
              <w:rPr>
                <w:rFonts w:ascii="Arial" w:hAnsi="Arial" w:cs="Arial"/>
                <w:b/>
              </w:rPr>
            </w:pPr>
          </w:p>
        </w:tc>
        <w:tc>
          <w:tcPr>
            <w:tcW w:w="567" w:type="dxa"/>
          </w:tcPr>
          <w:p w14:paraId="66DD00B3" w14:textId="77777777" w:rsidR="00606F6C" w:rsidRPr="00302082" w:rsidRDefault="00606F6C" w:rsidP="00745702">
            <w:pPr>
              <w:spacing w:after="120"/>
              <w:jc w:val="center"/>
              <w:rPr>
                <w:rFonts w:ascii="Arial" w:hAnsi="Arial" w:cs="Arial"/>
                <w:b/>
              </w:rPr>
            </w:pPr>
          </w:p>
        </w:tc>
      </w:tr>
      <w:tr w:rsidR="00606F6C" w:rsidRPr="00302082" w14:paraId="7CDDF20A" w14:textId="77777777" w:rsidTr="00606F6C">
        <w:tc>
          <w:tcPr>
            <w:tcW w:w="3119" w:type="dxa"/>
            <w:vAlign w:val="center"/>
          </w:tcPr>
          <w:p w14:paraId="4C7E85F6" w14:textId="77777777" w:rsidR="00606F6C" w:rsidRPr="00606F6C" w:rsidRDefault="00FF35A0" w:rsidP="00606F6C">
            <w:pPr>
              <w:spacing w:after="120"/>
              <w:rPr>
                <w:rFonts w:ascii="Arial" w:hAnsi="Arial" w:cs="Arial"/>
              </w:rPr>
            </w:pPr>
            <w:r>
              <w:rPr>
                <w:rFonts w:ascii="Arial" w:hAnsi="Arial" w:cs="Arial"/>
              </w:rPr>
              <w:lastRenderedPageBreak/>
              <w:t>Seminar</w:t>
            </w:r>
          </w:p>
        </w:tc>
        <w:tc>
          <w:tcPr>
            <w:tcW w:w="567" w:type="dxa"/>
          </w:tcPr>
          <w:p w14:paraId="2CE60DAD"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0A7817D"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51F5182"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D86AB71"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526BBEE7"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A878E3F"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D68B0B3"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44F8425"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798D2CFF"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38041D43"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0E3591A" w14:textId="77777777" w:rsidR="00606F6C" w:rsidRPr="00302082" w:rsidRDefault="00FF35A0" w:rsidP="00745702">
            <w:pPr>
              <w:spacing w:after="120"/>
              <w:jc w:val="center"/>
              <w:rPr>
                <w:rFonts w:ascii="Arial" w:hAnsi="Arial" w:cs="Arial"/>
                <w:b/>
              </w:rPr>
            </w:pPr>
            <w:r>
              <w:rPr>
                <w:rFonts w:ascii="Arial" w:hAnsi="Arial" w:cs="Arial"/>
                <w:b/>
              </w:rPr>
              <w:t>x</w:t>
            </w:r>
          </w:p>
        </w:tc>
      </w:tr>
      <w:tr w:rsidR="00745702" w:rsidRPr="00302082" w14:paraId="12D913DC" w14:textId="77777777" w:rsidTr="00606F6C">
        <w:tc>
          <w:tcPr>
            <w:tcW w:w="3119" w:type="dxa"/>
            <w:shd w:val="clear" w:color="auto" w:fill="D9D9D9" w:themeFill="background1" w:themeFillShade="D9"/>
          </w:tcPr>
          <w:p w14:paraId="699B614B"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08F0573C" w14:textId="77777777" w:rsidR="00745702" w:rsidRPr="00302082" w:rsidRDefault="00745702" w:rsidP="00302082">
            <w:pPr>
              <w:spacing w:after="120"/>
              <w:rPr>
                <w:rFonts w:ascii="Arial" w:hAnsi="Arial" w:cs="Arial"/>
                <w:b/>
              </w:rPr>
            </w:pPr>
          </w:p>
        </w:tc>
        <w:tc>
          <w:tcPr>
            <w:tcW w:w="567" w:type="dxa"/>
          </w:tcPr>
          <w:p w14:paraId="074F5C3C" w14:textId="77777777" w:rsidR="00745702" w:rsidRPr="00302082" w:rsidRDefault="00745702" w:rsidP="00302082">
            <w:pPr>
              <w:spacing w:after="120"/>
              <w:rPr>
                <w:rFonts w:ascii="Arial" w:hAnsi="Arial" w:cs="Arial"/>
                <w:b/>
              </w:rPr>
            </w:pPr>
          </w:p>
        </w:tc>
        <w:tc>
          <w:tcPr>
            <w:tcW w:w="567" w:type="dxa"/>
          </w:tcPr>
          <w:p w14:paraId="0A922F8F" w14:textId="77777777" w:rsidR="00745702" w:rsidRPr="00302082" w:rsidRDefault="00745702" w:rsidP="00302082">
            <w:pPr>
              <w:spacing w:after="120"/>
              <w:rPr>
                <w:rFonts w:ascii="Arial" w:hAnsi="Arial" w:cs="Arial"/>
                <w:b/>
              </w:rPr>
            </w:pPr>
          </w:p>
        </w:tc>
        <w:tc>
          <w:tcPr>
            <w:tcW w:w="567" w:type="dxa"/>
          </w:tcPr>
          <w:p w14:paraId="2537388C" w14:textId="77777777" w:rsidR="00745702" w:rsidRPr="00302082" w:rsidRDefault="00745702" w:rsidP="00302082">
            <w:pPr>
              <w:spacing w:after="120"/>
              <w:rPr>
                <w:rFonts w:ascii="Arial" w:hAnsi="Arial" w:cs="Arial"/>
                <w:b/>
              </w:rPr>
            </w:pPr>
          </w:p>
        </w:tc>
        <w:tc>
          <w:tcPr>
            <w:tcW w:w="567" w:type="dxa"/>
          </w:tcPr>
          <w:p w14:paraId="52812428" w14:textId="77777777" w:rsidR="00745702" w:rsidRPr="00302082" w:rsidRDefault="00745702" w:rsidP="00302082">
            <w:pPr>
              <w:spacing w:after="120"/>
              <w:rPr>
                <w:rFonts w:ascii="Arial" w:hAnsi="Arial" w:cs="Arial"/>
                <w:b/>
              </w:rPr>
            </w:pPr>
          </w:p>
        </w:tc>
        <w:tc>
          <w:tcPr>
            <w:tcW w:w="567" w:type="dxa"/>
          </w:tcPr>
          <w:p w14:paraId="3F54EF71" w14:textId="77777777" w:rsidR="00745702" w:rsidRPr="00302082" w:rsidRDefault="00745702" w:rsidP="00302082">
            <w:pPr>
              <w:spacing w:after="120"/>
              <w:rPr>
                <w:rFonts w:ascii="Arial" w:hAnsi="Arial" w:cs="Arial"/>
                <w:b/>
              </w:rPr>
            </w:pPr>
          </w:p>
        </w:tc>
        <w:tc>
          <w:tcPr>
            <w:tcW w:w="567" w:type="dxa"/>
          </w:tcPr>
          <w:p w14:paraId="3872A4E2" w14:textId="77777777" w:rsidR="00745702" w:rsidRPr="00302082" w:rsidRDefault="00745702" w:rsidP="00302082">
            <w:pPr>
              <w:spacing w:after="120"/>
              <w:rPr>
                <w:rFonts w:ascii="Arial" w:hAnsi="Arial" w:cs="Arial"/>
                <w:b/>
              </w:rPr>
            </w:pPr>
          </w:p>
        </w:tc>
        <w:tc>
          <w:tcPr>
            <w:tcW w:w="567" w:type="dxa"/>
          </w:tcPr>
          <w:p w14:paraId="212C3BFC" w14:textId="77777777" w:rsidR="00745702" w:rsidRPr="00302082" w:rsidRDefault="00745702" w:rsidP="00302082">
            <w:pPr>
              <w:spacing w:after="120"/>
              <w:rPr>
                <w:rFonts w:ascii="Arial" w:hAnsi="Arial" w:cs="Arial"/>
                <w:b/>
              </w:rPr>
            </w:pPr>
          </w:p>
        </w:tc>
        <w:tc>
          <w:tcPr>
            <w:tcW w:w="567" w:type="dxa"/>
          </w:tcPr>
          <w:p w14:paraId="3905E9C5" w14:textId="77777777" w:rsidR="00745702" w:rsidRPr="00302082" w:rsidRDefault="00745702" w:rsidP="00302082">
            <w:pPr>
              <w:spacing w:after="120"/>
              <w:rPr>
                <w:rFonts w:ascii="Arial" w:hAnsi="Arial" w:cs="Arial"/>
                <w:b/>
              </w:rPr>
            </w:pPr>
          </w:p>
        </w:tc>
        <w:tc>
          <w:tcPr>
            <w:tcW w:w="567" w:type="dxa"/>
          </w:tcPr>
          <w:p w14:paraId="32E5FF63" w14:textId="77777777" w:rsidR="00745702" w:rsidRPr="00302082" w:rsidRDefault="00745702" w:rsidP="00302082">
            <w:pPr>
              <w:spacing w:after="120"/>
              <w:rPr>
                <w:rFonts w:ascii="Arial" w:hAnsi="Arial" w:cs="Arial"/>
                <w:b/>
              </w:rPr>
            </w:pPr>
          </w:p>
        </w:tc>
        <w:tc>
          <w:tcPr>
            <w:tcW w:w="567" w:type="dxa"/>
          </w:tcPr>
          <w:p w14:paraId="3C83441E" w14:textId="77777777" w:rsidR="00745702" w:rsidRPr="00302082" w:rsidRDefault="00745702" w:rsidP="00302082">
            <w:pPr>
              <w:spacing w:after="120"/>
              <w:rPr>
                <w:rFonts w:ascii="Arial" w:hAnsi="Arial" w:cs="Arial"/>
                <w:b/>
              </w:rPr>
            </w:pPr>
          </w:p>
        </w:tc>
      </w:tr>
      <w:tr w:rsidR="00745702" w:rsidRPr="00302082" w14:paraId="547EE9D3" w14:textId="77777777" w:rsidTr="00606F6C">
        <w:tc>
          <w:tcPr>
            <w:tcW w:w="3119" w:type="dxa"/>
          </w:tcPr>
          <w:p w14:paraId="2CDB940C" w14:textId="77777777" w:rsidR="00745702" w:rsidRPr="00606F6C" w:rsidRDefault="00FF35A0" w:rsidP="00302082">
            <w:pPr>
              <w:spacing w:after="120"/>
              <w:rPr>
                <w:rFonts w:ascii="Arial" w:hAnsi="Arial" w:cs="Arial"/>
              </w:rPr>
            </w:pPr>
            <w:r>
              <w:rPr>
                <w:rFonts w:ascii="Arial" w:hAnsi="Arial" w:cs="Arial"/>
              </w:rPr>
              <w:t>Presentation</w:t>
            </w:r>
          </w:p>
        </w:tc>
        <w:tc>
          <w:tcPr>
            <w:tcW w:w="567" w:type="dxa"/>
          </w:tcPr>
          <w:p w14:paraId="7ECB61E1"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5B76E68E" w14:textId="77777777" w:rsidR="00745702" w:rsidRPr="00302082" w:rsidRDefault="00745702" w:rsidP="00745702">
            <w:pPr>
              <w:spacing w:after="120"/>
              <w:jc w:val="center"/>
              <w:rPr>
                <w:rFonts w:ascii="Arial" w:hAnsi="Arial" w:cs="Arial"/>
                <w:b/>
              </w:rPr>
            </w:pPr>
          </w:p>
        </w:tc>
        <w:tc>
          <w:tcPr>
            <w:tcW w:w="567" w:type="dxa"/>
          </w:tcPr>
          <w:p w14:paraId="7B77AC20"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39133FF6"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32898F6B" w14:textId="77777777" w:rsidR="00745702" w:rsidRPr="00302082" w:rsidRDefault="00745702" w:rsidP="00745702">
            <w:pPr>
              <w:spacing w:after="120"/>
              <w:jc w:val="center"/>
              <w:rPr>
                <w:rFonts w:ascii="Arial" w:hAnsi="Arial" w:cs="Arial"/>
                <w:b/>
              </w:rPr>
            </w:pPr>
          </w:p>
        </w:tc>
        <w:tc>
          <w:tcPr>
            <w:tcW w:w="567" w:type="dxa"/>
          </w:tcPr>
          <w:p w14:paraId="624FC78C" w14:textId="77777777" w:rsidR="00745702" w:rsidRPr="00302082" w:rsidRDefault="00745702" w:rsidP="00745702">
            <w:pPr>
              <w:spacing w:after="120"/>
              <w:jc w:val="center"/>
              <w:rPr>
                <w:rFonts w:ascii="Arial" w:hAnsi="Arial" w:cs="Arial"/>
                <w:b/>
              </w:rPr>
            </w:pPr>
          </w:p>
        </w:tc>
        <w:tc>
          <w:tcPr>
            <w:tcW w:w="567" w:type="dxa"/>
          </w:tcPr>
          <w:p w14:paraId="29A7313C"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0E188971"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5E5D61D5"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3F7F018B"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066B112F" w14:textId="77777777" w:rsidR="00745702" w:rsidRPr="00302082" w:rsidRDefault="00745702" w:rsidP="00745702">
            <w:pPr>
              <w:spacing w:after="120"/>
              <w:jc w:val="center"/>
              <w:rPr>
                <w:rFonts w:ascii="Arial" w:hAnsi="Arial" w:cs="Arial"/>
                <w:b/>
              </w:rPr>
            </w:pPr>
          </w:p>
        </w:tc>
      </w:tr>
      <w:tr w:rsidR="00745702" w:rsidRPr="00302082" w14:paraId="1336D874" w14:textId="77777777" w:rsidTr="00606F6C">
        <w:tc>
          <w:tcPr>
            <w:tcW w:w="3119" w:type="dxa"/>
          </w:tcPr>
          <w:p w14:paraId="23DD34DF" w14:textId="77777777" w:rsidR="00745702" w:rsidRPr="00606F6C" w:rsidRDefault="00FF35A0" w:rsidP="00FF35A0">
            <w:pPr>
              <w:spacing w:after="120"/>
              <w:rPr>
                <w:rFonts w:ascii="Arial" w:hAnsi="Arial" w:cs="Arial"/>
              </w:rPr>
            </w:pPr>
            <w:r>
              <w:rPr>
                <w:rFonts w:ascii="Arial" w:hAnsi="Arial" w:cs="Arial"/>
              </w:rPr>
              <w:t>Research Paper</w:t>
            </w:r>
          </w:p>
        </w:tc>
        <w:tc>
          <w:tcPr>
            <w:tcW w:w="567" w:type="dxa"/>
          </w:tcPr>
          <w:p w14:paraId="78421418"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1A09C8B1"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0464FE67"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31806F90"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2744BF5B"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136DC9F2"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75E9121E"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0968F480"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1A787FAF"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1BC7245C"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41CA9159" w14:textId="77777777" w:rsidR="00745702" w:rsidRPr="00302082" w:rsidRDefault="00FF35A0" w:rsidP="00745702">
            <w:pPr>
              <w:spacing w:after="120"/>
              <w:jc w:val="center"/>
              <w:rPr>
                <w:rFonts w:ascii="Arial" w:hAnsi="Arial" w:cs="Arial"/>
                <w:b/>
              </w:rPr>
            </w:pPr>
            <w:r>
              <w:rPr>
                <w:rFonts w:ascii="Arial" w:hAnsi="Arial" w:cs="Arial"/>
                <w:b/>
              </w:rPr>
              <w:t>x</w:t>
            </w:r>
          </w:p>
        </w:tc>
      </w:tr>
    </w:tbl>
    <w:p w14:paraId="3A1A9ACE" w14:textId="77777777" w:rsidR="007A6245" w:rsidRDefault="007A6245" w:rsidP="00302082">
      <w:pPr>
        <w:spacing w:after="120" w:line="240" w:lineRule="auto"/>
        <w:ind w:left="426" w:right="260"/>
        <w:rPr>
          <w:rFonts w:ascii="Arial" w:hAnsi="Arial" w:cs="Arial"/>
          <w:b/>
          <w:iCs/>
        </w:rPr>
      </w:pPr>
    </w:p>
    <w:p w14:paraId="29B1A150"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E8630B0"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1D06936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508FA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DA317D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4D557D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07986FD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E07213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291DE7E" w14:textId="77777777" w:rsidR="00CE256C" w:rsidRPr="00745702" w:rsidRDefault="00FF35A0" w:rsidP="00745702">
      <w:pPr>
        <w:autoSpaceDE w:val="0"/>
        <w:autoSpaceDN w:val="0"/>
        <w:adjustRightInd w:val="0"/>
        <w:spacing w:after="120" w:line="240" w:lineRule="auto"/>
        <w:ind w:left="567" w:right="261"/>
        <w:jc w:val="both"/>
        <w:rPr>
          <w:rFonts w:ascii="Arial" w:hAnsi="Arial" w:cs="Arial"/>
        </w:rPr>
      </w:pPr>
      <w:r w:rsidRPr="00FF35A0">
        <w:rPr>
          <w:rFonts w:ascii="Arial" w:hAnsi="Arial" w:cs="Arial"/>
        </w:rPr>
        <w:t>This module will require students to discuss archaeological theory in a world archaeology context such as disciplinary development in continental, North American and UK archaeology.  Students are encouraged to consider worldwide themes and topics for their assessments.</w:t>
      </w:r>
      <w:r w:rsidR="00CE256C" w:rsidRPr="005D4D5C">
        <w:rPr>
          <w:rFonts w:ascii="Arial" w:hAnsi="Arial" w:cs="Arial"/>
          <w:iCs/>
        </w:rPr>
        <w:t xml:space="preserve"> </w:t>
      </w:r>
    </w:p>
    <w:p w14:paraId="61118BDF" w14:textId="77777777" w:rsidR="00641D6D" w:rsidRPr="00302082" w:rsidRDefault="00641D6D" w:rsidP="002A7F48">
      <w:pPr>
        <w:pBdr>
          <w:bottom w:val="single" w:sz="6" w:space="1" w:color="auto"/>
        </w:pBdr>
        <w:spacing w:after="120" w:line="240" w:lineRule="auto"/>
        <w:ind w:right="261"/>
        <w:rPr>
          <w:rFonts w:ascii="Arial" w:hAnsi="Arial" w:cs="Arial"/>
        </w:rPr>
      </w:pPr>
    </w:p>
    <w:p w14:paraId="792FCCD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9D2445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94E81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0D41893" w14:textId="77777777" w:rsidTr="006A1103">
        <w:trPr>
          <w:trHeight w:val="317"/>
        </w:trPr>
        <w:tc>
          <w:tcPr>
            <w:tcW w:w="1526" w:type="dxa"/>
          </w:tcPr>
          <w:p w14:paraId="3597B6EF"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851B1B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11C5B02"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7DC09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F7118E0"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A89A2B4" w14:textId="77777777" w:rsidTr="006A1103">
        <w:trPr>
          <w:trHeight w:val="305"/>
        </w:trPr>
        <w:tc>
          <w:tcPr>
            <w:tcW w:w="1526" w:type="dxa"/>
            <w:vAlign w:val="center"/>
          </w:tcPr>
          <w:p w14:paraId="73BF9904" w14:textId="77777777" w:rsidR="007A648C" w:rsidRPr="00DF4971" w:rsidRDefault="00FF35A0" w:rsidP="006A1103">
            <w:pPr>
              <w:rPr>
                <w:rFonts w:ascii="Arial" w:hAnsi="Arial" w:cs="Arial"/>
                <w:sz w:val="18"/>
                <w:szCs w:val="18"/>
              </w:rPr>
            </w:pPr>
            <w:r>
              <w:rPr>
                <w:rFonts w:ascii="Arial" w:hAnsi="Arial" w:cs="Arial"/>
                <w:sz w:val="18"/>
                <w:szCs w:val="18"/>
              </w:rPr>
              <w:t>07/11/16</w:t>
            </w:r>
          </w:p>
        </w:tc>
        <w:tc>
          <w:tcPr>
            <w:tcW w:w="1701" w:type="dxa"/>
            <w:vAlign w:val="center"/>
          </w:tcPr>
          <w:p w14:paraId="185E1196" w14:textId="77777777" w:rsidR="007A648C" w:rsidRPr="00DF4971" w:rsidRDefault="00FF35A0" w:rsidP="006A1103">
            <w:pPr>
              <w:rPr>
                <w:rFonts w:ascii="Arial" w:hAnsi="Arial" w:cs="Arial"/>
                <w:sz w:val="18"/>
                <w:szCs w:val="18"/>
              </w:rPr>
            </w:pPr>
            <w:r>
              <w:rPr>
                <w:rFonts w:ascii="Arial" w:hAnsi="Arial" w:cs="Arial"/>
                <w:sz w:val="18"/>
                <w:szCs w:val="18"/>
              </w:rPr>
              <w:t>Minor</w:t>
            </w:r>
          </w:p>
        </w:tc>
        <w:tc>
          <w:tcPr>
            <w:tcW w:w="2410" w:type="dxa"/>
            <w:vAlign w:val="center"/>
          </w:tcPr>
          <w:p w14:paraId="6BD566F4" w14:textId="77777777" w:rsidR="007A648C" w:rsidRPr="00DF4971" w:rsidRDefault="00FF35A0" w:rsidP="006A1103">
            <w:pPr>
              <w:rPr>
                <w:rFonts w:ascii="Arial" w:hAnsi="Arial" w:cs="Arial"/>
                <w:sz w:val="18"/>
                <w:szCs w:val="18"/>
              </w:rPr>
            </w:pPr>
            <w:r>
              <w:rPr>
                <w:rFonts w:ascii="Arial" w:hAnsi="Arial" w:cs="Arial"/>
                <w:sz w:val="18"/>
                <w:szCs w:val="18"/>
              </w:rPr>
              <w:t>September 2017</w:t>
            </w:r>
          </w:p>
        </w:tc>
        <w:tc>
          <w:tcPr>
            <w:tcW w:w="2448" w:type="dxa"/>
            <w:vAlign w:val="center"/>
          </w:tcPr>
          <w:p w14:paraId="74DB9912" w14:textId="77777777" w:rsidR="007A648C" w:rsidRPr="00DF4971" w:rsidRDefault="00FF35A0" w:rsidP="006A1103">
            <w:pPr>
              <w:rPr>
                <w:rFonts w:ascii="Arial" w:hAnsi="Arial" w:cs="Arial"/>
                <w:sz w:val="18"/>
                <w:szCs w:val="18"/>
              </w:rPr>
            </w:pPr>
            <w:r>
              <w:rPr>
                <w:rFonts w:ascii="Arial" w:hAnsi="Arial" w:cs="Arial"/>
                <w:sz w:val="18"/>
                <w:szCs w:val="18"/>
              </w:rPr>
              <w:t>7, 10, 12-14</w:t>
            </w:r>
          </w:p>
        </w:tc>
        <w:tc>
          <w:tcPr>
            <w:tcW w:w="2597" w:type="dxa"/>
            <w:vAlign w:val="center"/>
          </w:tcPr>
          <w:p w14:paraId="278C4040" w14:textId="77777777" w:rsidR="007A648C" w:rsidRPr="00DF4971" w:rsidRDefault="00FF35A0" w:rsidP="006A1103">
            <w:pPr>
              <w:rPr>
                <w:rFonts w:ascii="Arial" w:hAnsi="Arial" w:cs="Arial"/>
                <w:sz w:val="18"/>
                <w:szCs w:val="18"/>
              </w:rPr>
            </w:pPr>
            <w:r>
              <w:rPr>
                <w:rFonts w:ascii="Arial" w:hAnsi="Arial" w:cs="Arial"/>
                <w:sz w:val="18"/>
                <w:szCs w:val="18"/>
              </w:rPr>
              <w:t>No</w:t>
            </w:r>
          </w:p>
        </w:tc>
      </w:tr>
      <w:tr w:rsidR="007A648C" w:rsidRPr="00302082" w14:paraId="588DC5B5" w14:textId="77777777" w:rsidTr="007A648C">
        <w:trPr>
          <w:trHeight w:val="305"/>
        </w:trPr>
        <w:tc>
          <w:tcPr>
            <w:tcW w:w="1526" w:type="dxa"/>
            <w:vAlign w:val="center"/>
          </w:tcPr>
          <w:p w14:paraId="1D33A9DC"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20827EC"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6DF0821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EBC9CA1"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4D19D56" w14:textId="77777777" w:rsidR="007A648C" w:rsidRPr="007A648C" w:rsidRDefault="007A648C" w:rsidP="007A648C">
            <w:pPr>
              <w:spacing w:after="120"/>
              <w:ind w:right="-330"/>
              <w:rPr>
                <w:rFonts w:ascii="Arial" w:hAnsi="Arial" w:cs="Arial"/>
                <w:sz w:val="18"/>
                <w:szCs w:val="18"/>
              </w:rPr>
            </w:pPr>
          </w:p>
        </w:tc>
      </w:tr>
    </w:tbl>
    <w:p w14:paraId="51E685F2"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283F100" w14:textId="77777777" w:rsidTr="006A1103">
        <w:trPr>
          <w:trHeight w:val="305"/>
        </w:trPr>
        <w:tc>
          <w:tcPr>
            <w:tcW w:w="10627" w:type="dxa"/>
            <w:vAlign w:val="center"/>
          </w:tcPr>
          <w:p w14:paraId="13AD82E9"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AC14400"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0A6F9" w14:textId="77777777" w:rsidR="007B6849" w:rsidRDefault="007B6849" w:rsidP="009A2D37">
      <w:pPr>
        <w:spacing w:after="0" w:line="240" w:lineRule="auto"/>
      </w:pPr>
      <w:r>
        <w:separator/>
      </w:r>
    </w:p>
  </w:endnote>
  <w:endnote w:type="continuationSeparator" w:id="0">
    <w:p w14:paraId="784BFCDF" w14:textId="77777777" w:rsidR="007B6849" w:rsidRDefault="007B6849" w:rsidP="009A2D37">
      <w:pPr>
        <w:spacing w:after="0" w:line="240" w:lineRule="auto"/>
      </w:pPr>
      <w:r>
        <w:continuationSeparator/>
      </w:r>
    </w:p>
  </w:endnote>
  <w:endnote w:type="continuationNotice" w:id="1">
    <w:p w14:paraId="6CC5AA8A"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00F5332" w14:textId="0FAE56A1" w:rsidR="008B2543" w:rsidRDefault="0019787E" w:rsidP="009A2D37">
        <w:pPr>
          <w:pStyle w:val="Footer"/>
          <w:jc w:val="center"/>
        </w:pPr>
        <w:r>
          <w:fldChar w:fldCharType="begin"/>
        </w:r>
        <w:r>
          <w:instrText xml:space="preserve"> PAGE   \* MERGEFORMAT </w:instrText>
        </w:r>
        <w:r>
          <w:fldChar w:fldCharType="separate"/>
        </w:r>
        <w:r w:rsidR="00E1147A">
          <w:rPr>
            <w:noProof/>
          </w:rPr>
          <w:t>2</w:t>
        </w:r>
        <w:r>
          <w:rPr>
            <w:noProof/>
          </w:rPr>
          <w:fldChar w:fldCharType="end"/>
        </w:r>
      </w:p>
    </w:sdtContent>
  </w:sdt>
  <w:p w14:paraId="36F7580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E9E37" w14:textId="77777777" w:rsidR="007B6849" w:rsidRDefault="007B6849" w:rsidP="009A2D37">
      <w:pPr>
        <w:spacing w:after="0" w:line="240" w:lineRule="auto"/>
      </w:pPr>
      <w:r>
        <w:separator/>
      </w:r>
    </w:p>
  </w:footnote>
  <w:footnote w:type="continuationSeparator" w:id="0">
    <w:p w14:paraId="03AFDA39" w14:textId="77777777" w:rsidR="007B6849" w:rsidRDefault="007B6849" w:rsidP="009A2D37">
      <w:pPr>
        <w:spacing w:after="0" w:line="240" w:lineRule="auto"/>
      </w:pPr>
      <w:r>
        <w:continuationSeparator/>
      </w:r>
    </w:p>
  </w:footnote>
  <w:footnote w:type="continuationNotice" w:id="1">
    <w:p w14:paraId="790920F9"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5FB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8DEF06" wp14:editId="6E17A77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0E29F1B" w14:textId="77777777" w:rsidR="008B2543" w:rsidRPr="008C00F8" w:rsidRDefault="008B2543" w:rsidP="005E6D38">
    <w:pPr>
      <w:pStyle w:val="Heading1"/>
      <w:spacing w:before="60" w:after="60"/>
      <w:rPr>
        <w:rFonts w:ascii="Arial" w:hAnsi="Arial" w:cs="Arial"/>
      </w:rPr>
    </w:pPr>
  </w:p>
  <w:p w14:paraId="50FEA3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EA8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80B52F" wp14:editId="10B399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B0B952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4E6B6F"/>
    <w:multiLevelType w:val="hybridMultilevel"/>
    <w:tmpl w:val="9F748E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3817AEC"/>
    <w:multiLevelType w:val="hybridMultilevel"/>
    <w:tmpl w:val="00D08F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40F90"/>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1755"/>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0593C"/>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1147A"/>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35A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E666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0A7A-DB23-467F-B181-733339E7A462}">
  <ds:schemaRefs>
    <ds:schemaRef ds:uri="http://schemas.microsoft.com/sharepoint/events"/>
  </ds:schemaRefs>
</ds:datastoreItem>
</file>

<file path=customXml/itemProps2.xml><?xml version="1.0" encoding="utf-8"?>
<ds:datastoreItem xmlns:ds="http://schemas.openxmlformats.org/officeDocument/2006/customXml" ds:itemID="{42CAB8FF-DBD8-4222-804E-81206E6D42EA}"/>
</file>

<file path=customXml/itemProps3.xml><?xml version="1.0" encoding="utf-8"?>
<ds:datastoreItem xmlns:ds="http://schemas.openxmlformats.org/officeDocument/2006/customXml" ds:itemID="{B835EB72-ED43-4A81-BB9D-049EB82676D5}">
  <ds:schemaRef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C157D2AB-BD2D-499A-9B6B-F9CCAE26174A}">
  <ds:schemaRefs>
    <ds:schemaRef ds:uri="http://schemas.microsoft.com/sharepoint/v3/contenttype/forms"/>
  </ds:schemaRefs>
</ds:datastoreItem>
</file>

<file path=customXml/itemProps5.xml><?xml version="1.0" encoding="utf-8"?>
<ds:datastoreItem xmlns:ds="http://schemas.openxmlformats.org/officeDocument/2006/customXml" ds:itemID="{9E6B242D-AC3A-464E-A07F-731912A4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2018-02-26T09:21:00Z</dcterms:created>
  <dcterms:modified xsi:type="dcterms:W3CDTF">2018-03-16T11:42:00Z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399deae0-d21e-4001-bc1e-e7204318cb11</vt:lpwstr>
  </property>
</Properties>
</file>