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3AA17A" w:rsidR="00694B52" w:rsidRPr="009D52D0" w:rsidRDefault="00E411DB" w:rsidP="00A05CF7">
      <w:pPr>
        <w:spacing w:after="120" w:line="240" w:lineRule="auto"/>
        <w:ind w:left="567" w:right="543"/>
        <w:jc w:val="both"/>
        <w:rPr>
          <w:rFonts w:ascii="Arial" w:hAnsi="Arial" w:cs="Arial"/>
          <w:sz w:val="24"/>
          <w:szCs w:val="24"/>
        </w:rPr>
      </w:pPr>
      <w:r w:rsidRPr="00E411DB">
        <w:rPr>
          <w:rFonts w:ascii="Arial" w:hAnsi="Arial" w:cs="Arial"/>
          <w:sz w:val="24"/>
          <w:szCs w:val="24"/>
        </w:rPr>
        <w:t>CLAS</w:t>
      </w:r>
      <w:r w:rsidR="005226FF">
        <w:rPr>
          <w:rFonts w:ascii="Arial" w:hAnsi="Arial" w:cs="Arial"/>
          <w:sz w:val="24"/>
          <w:szCs w:val="24"/>
        </w:rPr>
        <w:t>766</w:t>
      </w:r>
      <w:r w:rsidRPr="00E411DB">
        <w:rPr>
          <w:rFonts w:ascii="Arial" w:hAnsi="Arial" w:cs="Arial"/>
          <w:sz w:val="24"/>
          <w:szCs w:val="24"/>
        </w:rPr>
        <w:t>0 (CL</w:t>
      </w:r>
      <w:r w:rsidR="005226FF">
        <w:rPr>
          <w:rFonts w:ascii="Arial" w:hAnsi="Arial" w:cs="Arial"/>
          <w:sz w:val="24"/>
          <w:szCs w:val="24"/>
        </w:rPr>
        <w:t>766</w:t>
      </w:r>
      <w:bookmarkStart w:id="0" w:name="_GoBack"/>
      <w:bookmarkEnd w:id="0"/>
      <w:r w:rsidRPr="00E411DB">
        <w:rPr>
          <w:rFonts w:ascii="Arial" w:hAnsi="Arial" w:cs="Arial"/>
          <w:sz w:val="24"/>
          <w:szCs w:val="24"/>
        </w:rPr>
        <w:t>) – History of the Roman Empire from Trajan to Constantine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D0C6DF3" w:rsidR="00694B52" w:rsidRPr="00694B52" w:rsidRDefault="00D50591"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2F6DF43" w:rsidR="00694B52" w:rsidRPr="00694B52" w:rsidRDefault="00E411DB" w:rsidP="00910059">
      <w:pPr>
        <w:spacing w:after="120" w:line="240" w:lineRule="auto"/>
        <w:ind w:left="567" w:right="543"/>
        <w:rPr>
          <w:rFonts w:ascii="Arial" w:hAnsi="Arial" w:cs="Arial"/>
          <w:sz w:val="24"/>
          <w:szCs w:val="24"/>
        </w:rPr>
      </w:pPr>
      <w:r w:rsidRPr="00E411D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5C60D5F" w:rsidR="00694B52" w:rsidRPr="00694B52" w:rsidRDefault="00E411DB" w:rsidP="00910059">
      <w:pPr>
        <w:spacing w:after="120" w:line="240" w:lineRule="auto"/>
        <w:ind w:left="567" w:right="543"/>
        <w:rPr>
          <w:rFonts w:ascii="Arial" w:hAnsi="Arial" w:cs="Arial"/>
          <w:iCs/>
          <w:sz w:val="24"/>
          <w:szCs w:val="24"/>
        </w:rPr>
      </w:pPr>
      <w:r w:rsidRPr="00E411DB">
        <w:rPr>
          <w:rFonts w:ascii="Arial" w:hAnsi="Arial" w:cs="Arial"/>
          <w:iCs/>
          <w:sz w:val="24"/>
          <w:szCs w:val="24"/>
        </w:rPr>
        <w:t xml:space="preserve">Autumn or </w:t>
      </w:r>
      <w:proofErr w:type="gramStart"/>
      <w:r w:rsidRPr="00E411D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BB6A925" w:rsidR="00694B52" w:rsidRPr="00694B52"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None, although it is recommended that students </w:t>
      </w:r>
      <w:r w:rsidR="00D50591">
        <w:rPr>
          <w:rFonts w:ascii="Arial" w:hAnsi="Arial" w:cs="Arial"/>
          <w:iCs/>
          <w:sz w:val="24"/>
          <w:szCs w:val="24"/>
        </w:rPr>
        <w:t>have completed</w:t>
      </w:r>
      <w:r w:rsidRPr="00E411DB">
        <w:rPr>
          <w:rFonts w:ascii="Arial" w:hAnsi="Arial" w:cs="Arial"/>
          <w:iCs/>
          <w:sz w:val="24"/>
          <w:szCs w:val="24"/>
        </w:rPr>
        <w:t xml:space="preserve"> CLAS5870 (History of the Roman Empire from Augustus to </w:t>
      </w:r>
      <w:r w:rsidR="00D50591">
        <w:rPr>
          <w:rFonts w:ascii="Arial" w:hAnsi="Arial" w:cs="Arial"/>
          <w:iCs/>
          <w:sz w:val="24"/>
          <w:szCs w:val="24"/>
        </w:rPr>
        <w:t>Trajan</w:t>
      </w:r>
      <w:r w:rsidRPr="00E411DB">
        <w:rPr>
          <w:rFonts w:ascii="Arial" w:hAnsi="Arial" w:cs="Arial"/>
          <w:iCs/>
          <w:sz w:val="24"/>
          <w:szCs w:val="24"/>
        </w:rPr>
        <w:t>) as the content is related</w:t>
      </w:r>
      <w:r w:rsidR="00D50591">
        <w:rPr>
          <w:rFonts w:ascii="Arial" w:hAnsi="Arial" w:cs="Arial"/>
          <w:iCs/>
          <w:sz w:val="24"/>
          <w:szCs w:val="24"/>
        </w:rPr>
        <w:t>.</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62DD46C"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Optional for BA Ancient History (Single Honours); BA Classical Studies (Single Honours); BA Classical &amp; Archaeological Studies (Single and Joint Honours)</w:t>
      </w:r>
      <w:proofErr w:type="gramStart"/>
      <w:r w:rsidRPr="00E411DB">
        <w:rPr>
          <w:rFonts w:ascii="Arial" w:hAnsi="Arial" w:cs="Arial"/>
          <w:iCs/>
          <w:sz w:val="24"/>
          <w:szCs w:val="24"/>
        </w:rPr>
        <w:t>;</w:t>
      </w:r>
      <w:proofErr w:type="gramEnd"/>
      <w:r w:rsidRPr="00E411DB">
        <w:rPr>
          <w:rFonts w:ascii="Arial" w:hAnsi="Arial" w:cs="Arial"/>
          <w:iCs/>
          <w:sz w:val="24"/>
          <w:szCs w:val="24"/>
        </w:rPr>
        <w:t xml:space="preserve"> BA Ancient, Medieval and Modern History (Joint Honours).</w:t>
      </w:r>
    </w:p>
    <w:p w14:paraId="7CF71AFC" w14:textId="173AFDDE" w:rsidR="00694B52" w:rsidRPr="00694B52" w:rsidRDefault="00E411DB" w:rsidP="00E411DB">
      <w:pPr>
        <w:spacing w:after="120" w:line="240" w:lineRule="auto"/>
        <w:ind w:left="567" w:right="543"/>
        <w:rPr>
          <w:rFonts w:ascii="Arial" w:hAnsi="Arial" w:cs="Arial"/>
          <w:iCs/>
          <w:sz w:val="24"/>
          <w:szCs w:val="24"/>
        </w:rPr>
      </w:pPr>
      <w:r w:rsidRPr="00E411DB">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4C9B77" w14:textId="77777777" w:rsidR="00E411DB" w:rsidRPr="00E411DB" w:rsidRDefault="00CC3B7F" w:rsidP="00E411D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411DB" w:rsidRPr="00E411DB">
        <w:rPr>
          <w:rFonts w:ascii="Arial" w:hAnsi="Arial" w:cs="Arial"/>
          <w:sz w:val="24"/>
          <w:szCs w:val="24"/>
        </w:rPr>
        <w:t>Articulate the main events, issues and themes in the history of the Roman Empire from the end of the Flavian Period (96 CE) until Constantine’s establishment as sole emperor (324 CE);</w:t>
      </w:r>
    </w:p>
    <w:p w14:paraId="71F4EE1B" w14:textId="11F3A6D0"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8.2</w:t>
      </w:r>
      <w:r w:rsidRPr="00E411DB">
        <w:rPr>
          <w:rFonts w:ascii="Arial" w:hAnsi="Arial" w:cs="Arial"/>
          <w:sz w:val="24"/>
          <w:szCs w:val="24"/>
        </w:rPr>
        <w:tab/>
        <w:t xml:space="preserve">Demonstrate </w:t>
      </w:r>
      <w:r w:rsidR="00523550">
        <w:rPr>
          <w:rFonts w:ascii="Arial" w:hAnsi="Arial" w:cs="Arial"/>
          <w:sz w:val="24"/>
          <w:szCs w:val="24"/>
        </w:rPr>
        <w:t>a systematic understanding</w:t>
      </w:r>
      <w:r w:rsidR="008F2ED9">
        <w:rPr>
          <w:rFonts w:ascii="Arial" w:hAnsi="Arial" w:cs="Arial"/>
          <w:sz w:val="24"/>
          <w:szCs w:val="24"/>
        </w:rPr>
        <w:t xml:space="preserve"> </w:t>
      </w:r>
      <w:r w:rsidRPr="00E411DB">
        <w:rPr>
          <w:rFonts w:ascii="Arial" w:hAnsi="Arial" w:cs="Arial"/>
          <w:sz w:val="24"/>
          <w:szCs w:val="24"/>
        </w:rPr>
        <w:t>of the complex processes relating to administrative, constitutional, social, economic and religious change in the Roman Empire during this period</w:t>
      </w:r>
      <w:proofErr w:type="gramStart"/>
      <w:r w:rsidRPr="00E411DB">
        <w:rPr>
          <w:rFonts w:ascii="Arial" w:hAnsi="Arial" w:cs="Arial"/>
          <w:sz w:val="24"/>
          <w:szCs w:val="24"/>
        </w:rPr>
        <w:t>;</w:t>
      </w:r>
      <w:proofErr w:type="gramEnd"/>
    </w:p>
    <w:p w14:paraId="5C5F85C2" w14:textId="4B5327F1"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8.3</w:t>
      </w:r>
      <w:r w:rsidRPr="00E411DB">
        <w:rPr>
          <w:rFonts w:ascii="Arial" w:hAnsi="Arial" w:cs="Arial"/>
          <w:sz w:val="24"/>
          <w:szCs w:val="24"/>
        </w:rPr>
        <w:tab/>
      </w:r>
      <w:r w:rsidR="008F2ED9">
        <w:rPr>
          <w:rFonts w:ascii="Arial" w:hAnsi="Arial" w:cs="Arial"/>
          <w:sz w:val="24"/>
          <w:szCs w:val="24"/>
        </w:rPr>
        <w:t xml:space="preserve">Critically evaluate arguments, assumptions, abstract concepts and data pertaining to </w:t>
      </w:r>
      <w:r w:rsidRPr="00E411DB">
        <w:rPr>
          <w:rFonts w:ascii="Arial" w:hAnsi="Arial" w:cs="Arial"/>
          <w:sz w:val="24"/>
          <w:szCs w:val="24"/>
        </w:rPr>
        <w:t>special features of the period</w:t>
      </w:r>
      <w:r w:rsidR="008F2ED9">
        <w:rPr>
          <w:rFonts w:ascii="Arial" w:hAnsi="Arial" w:cs="Arial"/>
          <w:sz w:val="24"/>
          <w:szCs w:val="24"/>
        </w:rPr>
        <w:t>,</w:t>
      </w:r>
      <w:r w:rsidRPr="00E411DB">
        <w:rPr>
          <w:rFonts w:ascii="Arial" w:hAnsi="Arial" w:cs="Arial"/>
          <w:sz w:val="24"/>
          <w:szCs w:val="24"/>
        </w:rPr>
        <w:t xml:space="preserve"> such as the evolution of the imperial bureaucracy and the working of the mechanism of patronage, both in the centre and the provinces;</w:t>
      </w:r>
    </w:p>
    <w:p w14:paraId="579B385F" w14:textId="5CC7652F"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8.4</w:t>
      </w:r>
      <w:r w:rsidRPr="00E411DB">
        <w:rPr>
          <w:rFonts w:ascii="Arial" w:hAnsi="Arial" w:cs="Arial"/>
          <w:sz w:val="24"/>
          <w:szCs w:val="24"/>
        </w:rPr>
        <w:tab/>
      </w:r>
      <w:r w:rsidR="00C60CBA">
        <w:rPr>
          <w:rFonts w:ascii="Arial" w:hAnsi="Arial" w:cs="Arial"/>
          <w:sz w:val="24"/>
          <w:szCs w:val="24"/>
        </w:rPr>
        <w:t xml:space="preserve">Have coherent and detailed knowledge of the key evidence for this period (literary, epigraphic, numismatic, </w:t>
      </w:r>
      <w:proofErr w:type="spellStart"/>
      <w:r w:rsidR="00C60CBA">
        <w:rPr>
          <w:rFonts w:ascii="Arial" w:hAnsi="Arial" w:cs="Arial"/>
          <w:sz w:val="24"/>
          <w:szCs w:val="24"/>
        </w:rPr>
        <w:t>papyrological</w:t>
      </w:r>
      <w:proofErr w:type="spellEnd"/>
      <w:r w:rsidR="00C60CBA">
        <w:rPr>
          <w:rFonts w:ascii="Arial" w:hAnsi="Arial" w:cs="Arial"/>
          <w:sz w:val="24"/>
          <w:szCs w:val="24"/>
        </w:rPr>
        <w:t>, visual, archaeological), d</w:t>
      </w:r>
      <w:r w:rsidRPr="00E411DB">
        <w:rPr>
          <w:rFonts w:ascii="Arial" w:hAnsi="Arial" w:cs="Arial"/>
          <w:sz w:val="24"/>
          <w:szCs w:val="24"/>
        </w:rPr>
        <w:t xml:space="preserve">emonstrate </w:t>
      </w:r>
      <w:r w:rsidR="001E280C">
        <w:rPr>
          <w:rFonts w:ascii="Arial" w:hAnsi="Arial" w:cs="Arial"/>
          <w:sz w:val="24"/>
          <w:szCs w:val="24"/>
        </w:rPr>
        <w:t>an ability to deploy accurately established techniques of analysis of</w:t>
      </w:r>
      <w:r w:rsidRPr="00E411DB">
        <w:rPr>
          <w:rFonts w:ascii="Arial" w:hAnsi="Arial" w:cs="Arial"/>
          <w:sz w:val="24"/>
          <w:szCs w:val="24"/>
        </w:rPr>
        <w:t xml:space="preserve"> the relevant different kinds of evidence, and </w:t>
      </w:r>
      <w:r w:rsidR="001E280C">
        <w:rPr>
          <w:rFonts w:ascii="Arial" w:hAnsi="Arial" w:cs="Arial"/>
          <w:sz w:val="24"/>
          <w:szCs w:val="24"/>
        </w:rPr>
        <w:t xml:space="preserve"> be able to use evidence</w:t>
      </w:r>
      <w:r w:rsidR="00C60CBA">
        <w:rPr>
          <w:rFonts w:ascii="Arial" w:hAnsi="Arial" w:cs="Arial"/>
          <w:sz w:val="24"/>
          <w:szCs w:val="24"/>
        </w:rPr>
        <w:t xml:space="preserve"> and discipline-specific</w:t>
      </w:r>
      <w:r w:rsidR="001E280C">
        <w:rPr>
          <w:rFonts w:ascii="Arial" w:hAnsi="Arial" w:cs="Arial"/>
          <w:sz w:val="24"/>
          <w:szCs w:val="24"/>
        </w:rPr>
        <w:t xml:space="preserve"> ideas and techniques </w:t>
      </w:r>
      <w:r w:rsidR="00001201">
        <w:rPr>
          <w:rFonts w:ascii="Arial" w:hAnsi="Arial" w:cs="Arial"/>
          <w:sz w:val="24"/>
          <w:szCs w:val="24"/>
        </w:rPr>
        <w:t>to devise and sustain historical arguments and/or to solve</w:t>
      </w:r>
      <w:r w:rsidRPr="00E411DB">
        <w:rPr>
          <w:rFonts w:ascii="Arial" w:hAnsi="Arial" w:cs="Arial"/>
          <w:sz w:val="24"/>
          <w:szCs w:val="24"/>
        </w:rPr>
        <w:t xml:space="preserve"> historical problems;</w:t>
      </w:r>
    </w:p>
    <w:p w14:paraId="78CE66A1" w14:textId="48D57988"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8.5</w:t>
      </w:r>
      <w:r w:rsidRPr="00E411DB">
        <w:rPr>
          <w:rFonts w:ascii="Arial" w:hAnsi="Arial" w:cs="Arial"/>
          <w:sz w:val="24"/>
          <w:szCs w:val="24"/>
        </w:rPr>
        <w:tab/>
      </w:r>
      <w:r w:rsidR="00C60CBA">
        <w:rPr>
          <w:rFonts w:ascii="Arial" w:hAnsi="Arial" w:cs="Arial"/>
          <w:sz w:val="24"/>
          <w:szCs w:val="24"/>
        </w:rPr>
        <w:t xml:space="preserve">Demonstrate a conceptual understanding that enables the students to describe, comment, and critically engage with current research </w:t>
      </w:r>
      <w:proofErr w:type="gramStart"/>
      <w:r w:rsidR="00C60CBA">
        <w:rPr>
          <w:rFonts w:ascii="Arial" w:hAnsi="Arial" w:cs="Arial"/>
          <w:sz w:val="24"/>
          <w:szCs w:val="24"/>
        </w:rPr>
        <w:t>on the basis of</w:t>
      </w:r>
      <w:proofErr w:type="gramEnd"/>
      <w:r w:rsidR="00C60CBA">
        <w:rPr>
          <w:rFonts w:ascii="Arial" w:hAnsi="Arial" w:cs="Arial"/>
          <w:sz w:val="24"/>
          <w:szCs w:val="24"/>
        </w:rPr>
        <w:t xml:space="preserve"> evidence-based historical arguments;</w:t>
      </w:r>
    </w:p>
    <w:p w14:paraId="7029D727" w14:textId="40A43D48" w:rsidR="008D4447" w:rsidRPr="00CC3B7F" w:rsidRDefault="00CC3B7F" w:rsidP="00E411D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9A115" w14:textId="77777777" w:rsidR="00E411DB" w:rsidRPr="00E411DB" w:rsidRDefault="00A60A1D" w:rsidP="00E411D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411DB" w:rsidRPr="00E411DB">
        <w:rPr>
          <w:rFonts w:ascii="Arial" w:hAnsi="Arial" w:cs="Arial"/>
          <w:sz w:val="24"/>
          <w:szCs w:val="24"/>
        </w:rPr>
        <w:t>Demonstrate the skills necessary for documentary and textual analysis</w:t>
      </w:r>
      <w:proofErr w:type="gramStart"/>
      <w:r w:rsidR="00E411DB" w:rsidRPr="00E411DB">
        <w:rPr>
          <w:rFonts w:ascii="Arial" w:hAnsi="Arial" w:cs="Arial"/>
          <w:sz w:val="24"/>
          <w:szCs w:val="24"/>
        </w:rPr>
        <w:t>;</w:t>
      </w:r>
      <w:proofErr w:type="gramEnd"/>
    </w:p>
    <w:p w14:paraId="567435C7" w14:textId="3667A6D0" w:rsidR="00E411DB" w:rsidRPr="00E411DB" w:rsidRDefault="00E411DB" w:rsidP="008F2ED9">
      <w:pPr>
        <w:spacing w:after="120" w:line="240" w:lineRule="auto"/>
        <w:ind w:left="1430" w:right="543" w:hanging="550"/>
        <w:jc w:val="both"/>
        <w:rPr>
          <w:rFonts w:ascii="Arial" w:hAnsi="Arial" w:cs="Arial"/>
          <w:sz w:val="24"/>
          <w:szCs w:val="24"/>
        </w:rPr>
      </w:pPr>
      <w:proofErr w:type="gramStart"/>
      <w:r w:rsidRPr="00E411DB">
        <w:rPr>
          <w:rFonts w:ascii="Arial" w:hAnsi="Arial" w:cs="Arial"/>
          <w:sz w:val="24"/>
          <w:szCs w:val="24"/>
        </w:rPr>
        <w:t>9.</w:t>
      </w:r>
      <w:r w:rsidR="001E280C">
        <w:rPr>
          <w:rFonts w:ascii="Arial" w:hAnsi="Arial" w:cs="Arial"/>
          <w:sz w:val="24"/>
          <w:szCs w:val="24"/>
        </w:rPr>
        <w:t>2</w:t>
      </w:r>
      <w:proofErr w:type="gramEnd"/>
      <w:r w:rsidRPr="00E411DB">
        <w:rPr>
          <w:rFonts w:ascii="Arial" w:hAnsi="Arial" w:cs="Arial"/>
          <w:sz w:val="24"/>
          <w:szCs w:val="24"/>
        </w:rPr>
        <w:tab/>
        <w:t xml:space="preserve">Demonstrate </w:t>
      </w:r>
      <w:r w:rsidR="008F2ED9" w:rsidRPr="008F2ED9">
        <w:rPr>
          <w:rFonts w:ascii="Arial" w:hAnsi="Arial" w:cs="Arial"/>
          <w:sz w:val="24"/>
          <w:szCs w:val="24"/>
        </w:rPr>
        <w:t>the ability to manage</w:t>
      </w:r>
      <w:r w:rsidR="008F2ED9">
        <w:rPr>
          <w:rFonts w:ascii="Arial" w:hAnsi="Arial" w:cs="Arial"/>
          <w:sz w:val="24"/>
          <w:szCs w:val="24"/>
        </w:rPr>
        <w:t xml:space="preserve"> </w:t>
      </w:r>
      <w:r w:rsidR="008F2ED9" w:rsidRPr="008F2ED9">
        <w:rPr>
          <w:rFonts w:ascii="Arial" w:hAnsi="Arial" w:cs="Arial"/>
          <w:sz w:val="24"/>
          <w:szCs w:val="24"/>
        </w:rPr>
        <w:t>their own learning</w:t>
      </w:r>
      <w:r w:rsidRPr="00E411DB">
        <w:rPr>
          <w:rFonts w:ascii="Arial" w:hAnsi="Arial" w:cs="Arial"/>
          <w:sz w:val="24"/>
          <w:szCs w:val="24"/>
        </w:rPr>
        <w:t>;</w:t>
      </w:r>
    </w:p>
    <w:p w14:paraId="7AE6C013" w14:textId="63148F24" w:rsidR="001E280C" w:rsidRDefault="00E411DB" w:rsidP="008F2ED9">
      <w:pPr>
        <w:spacing w:after="120" w:line="240" w:lineRule="auto"/>
        <w:ind w:left="1430" w:right="543" w:hanging="550"/>
        <w:jc w:val="both"/>
        <w:rPr>
          <w:rFonts w:ascii="Arial" w:hAnsi="Arial" w:cs="Arial"/>
          <w:sz w:val="24"/>
          <w:szCs w:val="24"/>
        </w:rPr>
      </w:pPr>
      <w:r w:rsidRPr="00E411DB">
        <w:rPr>
          <w:rFonts w:ascii="Arial" w:hAnsi="Arial" w:cs="Arial"/>
          <w:sz w:val="24"/>
          <w:szCs w:val="24"/>
        </w:rPr>
        <w:t>9.</w:t>
      </w:r>
      <w:r w:rsidR="001E280C">
        <w:rPr>
          <w:rFonts w:ascii="Arial" w:hAnsi="Arial" w:cs="Arial"/>
          <w:sz w:val="24"/>
          <w:szCs w:val="24"/>
        </w:rPr>
        <w:t>3</w:t>
      </w:r>
      <w:r w:rsidRPr="00E411DB">
        <w:rPr>
          <w:rFonts w:ascii="Arial" w:hAnsi="Arial" w:cs="Arial"/>
          <w:sz w:val="24"/>
          <w:szCs w:val="24"/>
        </w:rPr>
        <w:tab/>
      </w:r>
      <w:r w:rsidR="008F2ED9">
        <w:rPr>
          <w:rFonts w:ascii="Arial" w:hAnsi="Arial" w:cs="Arial"/>
          <w:sz w:val="24"/>
          <w:szCs w:val="24"/>
        </w:rPr>
        <w:t>C</w:t>
      </w:r>
      <w:r w:rsidR="008F2ED9" w:rsidRPr="008F2ED9">
        <w:rPr>
          <w:rFonts w:ascii="Arial" w:hAnsi="Arial" w:cs="Arial"/>
          <w:sz w:val="24"/>
          <w:szCs w:val="24"/>
        </w:rPr>
        <w:t>ommunicate information,</w:t>
      </w:r>
      <w:r w:rsidR="008F2ED9">
        <w:rPr>
          <w:rFonts w:ascii="Arial" w:hAnsi="Arial" w:cs="Arial"/>
          <w:sz w:val="24"/>
          <w:szCs w:val="24"/>
        </w:rPr>
        <w:t xml:space="preserve"> </w:t>
      </w:r>
      <w:r w:rsidR="008F2ED9" w:rsidRPr="008F2ED9">
        <w:rPr>
          <w:rFonts w:ascii="Arial" w:hAnsi="Arial" w:cs="Arial"/>
          <w:sz w:val="24"/>
          <w:szCs w:val="24"/>
        </w:rPr>
        <w:t>ideas, problems, and</w:t>
      </w:r>
      <w:r w:rsidR="008F2ED9">
        <w:rPr>
          <w:rFonts w:ascii="Arial" w:hAnsi="Arial" w:cs="Arial"/>
          <w:sz w:val="24"/>
          <w:szCs w:val="24"/>
        </w:rPr>
        <w:t xml:space="preserve"> </w:t>
      </w:r>
      <w:r w:rsidR="008F2ED9" w:rsidRPr="008F2ED9">
        <w:rPr>
          <w:rFonts w:ascii="Arial" w:hAnsi="Arial" w:cs="Arial"/>
          <w:sz w:val="24"/>
          <w:szCs w:val="24"/>
        </w:rPr>
        <w:t>solutions to both specialist</w:t>
      </w:r>
      <w:r w:rsidR="008F2ED9">
        <w:rPr>
          <w:rFonts w:ascii="Arial" w:hAnsi="Arial" w:cs="Arial"/>
          <w:sz w:val="24"/>
          <w:szCs w:val="24"/>
        </w:rPr>
        <w:t xml:space="preserve"> </w:t>
      </w:r>
      <w:r w:rsidR="008F2ED9" w:rsidRPr="008F2ED9">
        <w:rPr>
          <w:rFonts w:ascii="Arial" w:hAnsi="Arial" w:cs="Arial"/>
          <w:sz w:val="24"/>
          <w:szCs w:val="24"/>
        </w:rPr>
        <w:t>and</w:t>
      </w:r>
      <w:r w:rsidR="008F2ED9">
        <w:rPr>
          <w:rFonts w:ascii="Arial" w:hAnsi="Arial" w:cs="Arial"/>
          <w:sz w:val="24"/>
          <w:szCs w:val="24"/>
        </w:rPr>
        <w:t xml:space="preserve"> </w:t>
      </w:r>
      <w:r w:rsidR="008F2ED9" w:rsidRPr="008F2ED9">
        <w:rPr>
          <w:rFonts w:ascii="Arial" w:hAnsi="Arial" w:cs="Arial"/>
          <w:sz w:val="24"/>
          <w:szCs w:val="24"/>
        </w:rPr>
        <w:t>non-specialist audiences</w:t>
      </w:r>
      <w:proofErr w:type="gramStart"/>
      <w:r w:rsidR="001E280C">
        <w:rPr>
          <w:rFonts w:ascii="Arial" w:hAnsi="Arial" w:cs="Arial"/>
          <w:sz w:val="24"/>
          <w:szCs w:val="24"/>
        </w:rPr>
        <w:t>;</w:t>
      </w:r>
      <w:proofErr w:type="gramEnd"/>
    </w:p>
    <w:p w14:paraId="223D5195" w14:textId="7CFD34E5" w:rsidR="008D4447" w:rsidRPr="001E280C" w:rsidRDefault="001E280C" w:rsidP="001E280C">
      <w:pPr>
        <w:spacing w:after="120" w:line="240" w:lineRule="auto"/>
        <w:ind w:left="1430" w:right="543" w:hanging="550"/>
        <w:jc w:val="both"/>
        <w:rPr>
          <w:rFonts w:ascii="Arial" w:hAnsi="Arial" w:cs="Arial"/>
          <w:b/>
          <w:sz w:val="24"/>
          <w:szCs w:val="24"/>
        </w:rPr>
      </w:pPr>
      <w:r>
        <w:rPr>
          <w:rFonts w:ascii="Arial" w:hAnsi="Arial" w:cs="Arial"/>
          <w:sz w:val="24"/>
          <w:szCs w:val="24"/>
        </w:rPr>
        <w:t xml:space="preserve">9.5 </w:t>
      </w:r>
      <w:r w:rsidR="005226FF">
        <w:rPr>
          <w:rFonts w:ascii="Arial" w:hAnsi="Arial" w:cs="Arial"/>
          <w:sz w:val="24"/>
          <w:szCs w:val="24"/>
        </w:rPr>
        <w:tab/>
      </w:r>
      <w:r>
        <w:rPr>
          <w:rFonts w:ascii="Arial" w:hAnsi="Arial" w:cs="Arial"/>
          <w:sz w:val="24"/>
          <w:szCs w:val="24"/>
        </w:rPr>
        <w:t xml:space="preserve">Demonstrate </w:t>
      </w:r>
      <w:r w:rsidRPr="001E280C">
        <w:rPr>
          <w:rFonts w:ascii="Arial" w:hAnsi="Arial" w:cs="Arial"/>
          <w:sz w:val="24"/>
          <w:szCs w:val="24"/>
        </w:rPr>
        <w:t>an appreciation of the</w:t>
      </w:r>
      <w:r>
        <w:rPr>
          <w:rFonts w:ascii="Arial" w:hAnsi="Arial" w:cs="Arial"/>
          <w:sz w:val="24"/>
          <w:szCs w:val="24"/>
        </w:rPr>
        <w:t xml:space="preserve"> </w:t>
      </w:r>
      <w:r w:rsidRPr="001E280C">
        <w:rPr>
          <w:rFonts w:ascii="Arial" w:hAnsi="Arial" w:cs="Arial"/>
          <w:sz w:val="24"/>
          <w:szCs w:val="24"/>
        </w:rPr>
        <w:t>uncertainty, ambiguity</w:t>
      </w:r>
      <w:r>
        <w:rPr>
          <w:rFonts w:ascii="Arial" w:hAnsi="Arial" w:cs="Arial"/>
          <w:sz w:val="24"/>
          <w:szCs w:val="24"/>
        </w:rPr>
        <w:t xml:space="preserve"> </w:t>
      </w:r>
      <w:r w:rsidRPr="001E280C">
        <w:rPr>
          <w:rFonts w:ascii="Arial" w:hAnsi="Arial" w:cs="Arial"/>
          <w:sz w:val="24"/>
          <w:szCs w:val="24"/>
        </w:rPr>
        <w:t>and limits of knowledge</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EE17E02"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This module examines in detail the history of the Roman Empire from the death of the last Flavian emperor (96 CE) to Constantine’s establishment as sole emperor in 324 CE. It thus provides both a survey of a major period of Roman imperial history and an opportunity to study in greater depth the administrative, social, economic and religious developments of this period. Students will read widely in the ancient sources (historical, literary and documentary) and </w:t>
      </w:r>
      <w:proofErr w:type="gramStart"/>
      <w:r w:rsidRPr="00E411DB">
        <w:rPr>
          <w:rFonts w:ascii="Arial" w:hAnsi="Arial" w:cs="Arial"/>
          <w:iCs/>
          <w:sz w:val="24"/>
          <w:szCs w:val="24"/>
        </w:rPr>
        <w:t>will be introduced</w:t>
      </w:r>
      <w:proofErr w:type="gramEnd"/>
      <w:r w:rsidRPr="00E411DB">
        <w:rPr>
          <w:rFonts w:ascii="Arial" w:hAnsi="Arial" w:cs="Arial"/>
          <w:iCs/>
          <w:sz w:val="24"/>
          <w:szCs w:val="24"/>
        </w:rPr>
        <w:t xml:space="preserve"> to the inscriptional, numismatic, and </w:t>
      </w:r>
      <w:proofErr w:type="spellStart"/>
      <w:r w:rsidRPr="00E411DB">
        <w:rPr>
          <w:rFonts w:ascii="Arial" w:hAnsi="Arial" w:cs="Arial"/>
          <w:iCs/>
          <w:sz w:val="24"/>
          <w:szCs w:val="24"/>
        </w:rPr>
        <w:t>papyrological</w:t>
      </w:r>
      <w:proofErr w:type="spellEnd"/>
      <w:r w:rsidRPr="00E411DB">
        <w:rPr>
          <w:rFonts w:ascii="Arial" w:hAnsi="Arial" w:cs="Arial"/>
          <w:iCs/>
          <w:sz w:val="24"/>
          <w:szCs w:val="24"/>
        </w:rPr>
        <w:t xml:space="preserve"> evidence for imperial history. This module will concentrate on the main administrative, social, economic and religious developments throughout the period rather than on the details of political and military history.</w:t>
      </w:r>
    </w:p>
    <w:p w14:paraId="73EF99CC" w14:textId="6BABEB71" w:rsidR="008D4447" w:rsidRPr="008D4447"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Students will read widely in the major ancient sources, including Pliny, </w:t>
      </w:r>
      <w:proofErr w:type="spellStart"/>
      <w:r w:rsidRPr="00E411DB">
        <w:rPr>
          <w:rFonts w:ascii="Arial" w:hAnsi="Arial" w:cs="Arial"/>
          <w:iCs/>
          <w:sz w:val="24"/>
          <w:szCs w:val="24"/>
        </w:rPr>
        <w:t>Dio</w:t>
      </w:r>
      <w:proofErr w:type="spellEnd"/>
      <w:r w:rsidRPr="00E411DB">
        <w:rPr>
          <w:rFonts w:ascii="Arial" w:hAnsi="Arial" w:cs="Arial"/>
          <w:iCs/>
          <w:sz w:val="24"/>
          <w:szCs w:val="24"/>
        </w:rPr>
        <w:t xml:space="preserve"> Cassius, Herodian, and the </w:t>
      </w:r>
      <w:proofErr w:type="spellStart"/>
      <w:r w:rsidRPr="00E411DB">
        <w:rPr>
          <w:rFonts w:ascii="Arial" w:hAnsi="Arial" w:cs="Arial"/>
          <w:iCs/>
          <w:sz w:val="24"/>
          <w:szCs w:val="24"/>
        </w:rPr>
        <w:t>Historia</w:t>
      </w:r>
      <w:proofErr w:type="spellEnd"/>
      <w:r w:rsidRPr="00E411DB">
        <w:rPr>
          <w:rFonts w:ascii="Arial" w:hAnsi="Arial" w:cs="Arial"/>
          <w:iCs/>
          <w:sz w:val="24"/>
          <w:szCs w:val="24"/>
        </w:rPr>
        <w:t xml:space="preserve"> Augusta. Students will also get experience in working with the documentary evidence for imperial history, including inscriptions, coins, papyri, as well as legal sources.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CED5922" w14:textId="361D7E82"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Ando, C. (2012). </w:t>
      </w:r>
      <w:r w:rsidRPr="00E411DB">
        <w:rPr>
          <w:rFonts w:ascii="Arial" w:hAnsi="Arial" w:cs="Arial"/>
          <w:bCs/>
          <w:i/>
          <w:iCs/>
          <w:sz w:val="24"/>
          <w:szCs w:val="24"/>
        </w:rPr>
        <w:t>Imperial Rome: The Critical Century (AD 193-284)</w:t>
      </w:r>
      <w:r w:rsidRPr="00E411DB">
        <w:rPr>
          <w:rFonts w:ascii="Arial" w:hAnsi="Arial" w:cs="Arial"/>
          <w:bCs/>
          <w:sz w:val="24"/>
          <w:szCs w:val="24"/>
        </w:rPr>
        <w:t>. Edinburgh: Edinburgh University Press</w:t>
      </w:r>
      <w:r>
        <w:rPr>
          <w:rFonts w:ascii="Arial" w:hAnsi="Arial" w:cs="Arial"/>
          <w:bCs/>
          <w:sz w:val="24"/>
          <w:szCs w:val="24"/>
        </w:rPr>
        <w:t>.</w:t>
      </w:r>
    </w:p>
    <w:p w14:paraId="18814FE3" w14:textId="248B02CA"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Bowman, A., P. Garnsey &amp; D. Rathbone (eds.) (2008). </w:t>
      </w:r>
      <w:r w:rsidRPr="00E411DB">
        <w:rPr>
          <w:rFonts w:ascii="Arial" w:hAnsi="Arial" w:cs="Arial"/>
          <w:bCs/>
          <w:i/>
          <w:iCs/>
          <w:sz w:val="24"/>
          <w:szCs w:val="24"/>
        </w:rPr>
        <w:t>The Cambridge Ancient History. Volume 11: The High Empire, AD 70-192</w:t>
      </w:r>
      <w:r w:rsidRPr="00E411DB">
        <w:rPr>
          <w:rFonts w:ascii="Arial" w:hAnsi="Arial" w:cs="Arial"/>
          <w:bCs/>
          <w:sz w:val="24"/>
          <w:szCs w:val="24"/>
        </w:rPr>
        <w:t>, 2nd edition. Cambridge: Cambridge University Press</w:t>
      </w:r>
      <w:r>
        <w:rPr>
          <w:rFonts w:ascii="Arial" w:hAnsi="Arial" w:cs="Arial"/>
          <w:bCs/>
          <w:sz w:val="24"/>
          <w:szCs w:val="24"/>
        </w:rPr>
        <w:t>.</w:t>
      </w:r>
    </w:p>
    <w:p w14:paraId="33E26579" w14:textId="03F6D6C1"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Garnsey, P. &amp; </w:t>
      </w:r>
      <w:proofErr w:type="spellStart"/>
      <w:r w:rsidRPr="00E411DB">
        <w:rPr>
          <w:rFonts w:ascii="Arial" w:hAnsi="Arial" w:cs="Arial"/>
          <w:bCs/>
          <w:sz w:val="24"/>
          <w:szCs w:val="24"/>
        </w:rPr>
        <w:t>Saller</w:t>
      </w:r>
      <w:proofErr w:type="spellEnd"/>
      <w:r w:rsidRPr="00E411DB">
        <w:rPr>
          <w:rFonts w:ascii="Arial" w:hAnsi="Arial" w:cs="Arial"/>
          <w:bCs/>
          <w:sz w:val="24"/>
          <w:szCs w:val="24"/>
        </w:rPr>
        <w:t xml:space="preserve">, R. (2015). </w:t>
      </w:r>
      <w:r w:rsidRPr="00E411DB">
        <w:rPr>
          <w:rFonts w:ascii="Arial" w:hAnsi="Arial" w:cs="Arial"/>
          <w:bCs/>
          <w:i/>
          <w:iCs/>
          <w:sz w:val="24"/>
          <w:szCs w:val="24"/>
        </w:rPr>
        <w:t>The Roman Empire</w:t>
      </w:r>
      <w:r w:rsidRPr="00E411DB">
        <w:rPr>
          <w:rFonts w:ascii="Arial" w:hAnsi="Arial" w:cs="Arial"/>
          <w:bCs/>
          <w:sz w:val="24"/>
          <w:szCs w:val="24"/>
        </w:rPr>
        <w:t>, 2nd edition, London: University of California Press</w:t>
      </w:r>
      <w:r>
        <w:rPr>
          <w:rFonts w:ascii="Arial" w:hAnsi="Arial" w:cs="Arial"/>
          <w:bCs/>
          <w:sz w:val="24"/>
          <w:szCs w:val="24"/>
        </w:rPr>
        <w:t>.</w:t>
      </w:r>
    </w:p>
    <w:p w14:paraId="0F5B9AAB" w14:textId="2F9955A6"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Harries, J. (2012). </w:t>
      </w:r>
      <w:r w:rsidRPr="00E411DB">
        <w:rPr>
          <w:rFonts w:ascii="Arial" w:hAnsi="Arial" w:cs="Arial"/>
          <w:bCs/>
          <w:i/>
          <w:iCs/>
          <w:sz w:val="24"/>
          <w:szCs w:val="24"/>
        </w:rPr>
        <w:t>Imperial Rome (AD 284-363): The New Empire</w:t>
      </w:r>
      <w:r w:rsidRPr="00E411DB">
        <w:rPr>
          <w:rFonts w:ascii="Arial" w:hAnsi="Arial" w:cs="Arial"/>
          <w:bCs/>
          <w:sz w:val="24"/>
          <w:szCs w:val="24"/>
        </w:rPr>
        <w:t>. Edinburgh: Edinburgh University Press</w:t>
      </w:r>
      <w:r>
        <w:rPr>
          <w:rFonts w:ascii="Arial" w:hAnsi="Arial" w:cs="Arial"/>
          <w:bCs/>
          <w:sz w:val="24"/>
          <w:szCs w:val="24"/>
        </w:rPr>
        <w:t>.</w:t>
      </w:r>
    </w:p>
    <w:p w14:paraId="48493F14" w14:textId="18F84ADD" w:rsidR="00E411DB" w:rsidRPr="00E411DB" w:rsidRDefault="00E411DB" w:rsidP="00E411DB">
      <w:pPr>
        <w:spacing w:after="120" w:line="240" w:lineRule="auto"/>
        <w:ind w:left="567" w:right="543"/>
        <w:jc w:val="both"/>
        <w:rPr>
          <w:rFonts w:ascii="Arial" w:hAnsi="Arial" w:cs="Arial"/>
          <w:bCs/>
          <w:sz w:val="24"/>
          <w:szCs w:val="24"/>
        </w:rPr>
      </w:pPr>
      <w:proofErr w:type="spellStart"/>
      <w:r w:rsidRPr="00E411DB">
        <w:rPr>
          <w:rFonts w:ascii="Arial" w:hAnsi="Arial" w:cs="Arial"/>
          <w:bCs/>
          <w:sz w:val="24"/>
          <w:szCs w:val="24"/>
        </w:rPr>
        <w:t>Lenski</w:t>
      </w:r>
      <w:proofErr w:type="spellEnd"/>
      <w:r w:rsidRPr="00E411DB">
        <w:rPr>
          <w:rFonts w:ascii="Arial" w:hAnsi="Arial" w:cs="Arial"/>
          <w:bCs/>
          <w:sz w:val="24"/>
          <w:szCs w:val="24"/>
        </w:rPr>
        <w:t xml:space="preserve">, N. (2011). </w:t>
      </w:r>
      <w:r w:rsidRPr="00E411DB">
        <w:rPr>
          <w:rFonts w:ascii="Arial" w:hAnsi="Arial" w:cs="Arial"/>
          <w:bCs/>
          <w:i/>
          <w:iCs/>
          <w:sz w:val="24"/>
          <w:szCs w:val="24"/>
        </w:rPr>
        <w:t>The Cambridge Companion to the Age of Constantine</w:t>
      </w:r>
      <w:r w:rsidRPr="00E411DB">
        <w:rPr>
          <w:rFonts w:ascii="Arial" w:hAnsi="Arial" w:cs="Arial"/>
          <w:bCs/>
          <w:sz w:val="24"/>
          <w:szCs w:val="24"/>
        </w:rPr>
        <w:t>, revised edition. Cambridge: Cambridge University Press</w:t>
      </w:r>
      <w:r>
        <w:rPr>
          <w:rFonts w:ascii="Arial" w:hAnsi="Arial" w:cs="Arial"/>
          <w:bCs/>
          <w:sz w:val="24"/>
          <w:szCs w:val="24"/>
        </w:rPr>
        <w:t>.</w:t>
      </w:r>
    </w:p>
    <w:p w14:paraId="3D05BB81" w14:textId="085CC9CB"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Lewis, N. &amp; M. Reinhold. (1990). </w:t>
      </w:r>
      <w:r w:rsidRPr="00E411DB">
        <w:rPr>
          <w:rFonts w:ascii="Arial" w:hAnsi="Arial" w:cs="Arial"/>
          <w:bCs/>
          <w:i/>
          <w:iCs/>
          <w:sz w:val="24"/>
          <w:szCs w:val="24"/>
        </w:rPr>
        <w:t>Roman Civilisation: A Sourcebook, Vol II: The Empire</w:t>
      </w:r>
      <w:r w:rsidRPr="00E411DB">
        <w:rPr>
          <w:rFonts w:ascii="Arial" w:hAnsi="Arial" w:cs="Arial"/>
          <w:bCs/>
          <w:sz w:val="24"/>
          <w:szCs w:val="24"/>
        </w:rPr>
        <w:t xml:space="preserve">, (3rd </w:t>
      </w:r>
      <w:proofErr w:type="gramStart"/>
      <w:r w:rsidRPr="00E411DB">
        <w:rPr>
          <w:rFonts w:ascii="Arial" w:hAnsi="Arial" w:cs="Arial"/>
          <w:bCs/>
          <w:sz w:val="24"/>
          <w:szCs w:val="24"/>
        </w:rPr>
        <w:t>ed</w:t>
      </w:r>
      <w:proofErr w:type="gramEnd"/>
      <w:r w:rsidRPr="00E411DB">
        <w:rPr>
          <w:rFonts w:ascii="Arial" w:hAnsi="Arial" w:cs="Arial"/>
          <w:bCs/>
          <w:sz w:val="24"/>
          <w:szCs w:val="24"/>
        </w:rPr>
        <w:t>.) New York: Harper &amp; Row</w:t>
      </w:r>
      <w:r>
        <w:rPr>
          <w:rFonts w:ascii="Arial" w:hAnsi="Arial" w:cs="Arial"/>
          <w:bCs/>
          <w:sz w:val="24"/>
          <w:szCs w:val="24"/>
        </w:rPr>
        <w:t>.</w:t>
      </w:r>
    </w:p>
    <w:p w14:paraId="1FF72A84" w14:textId="6AB62B7D"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Millar, F. (1981). </w:t>
      </w:r>
      <w:r w:rsidRPr="00E411DB">
        <w:rPr>
          <w:rFonts w:ascii="Arial" w:hAnsi="Arial" w:cs="Arial"/>
          <w:bCs/>
          <w:i/>
          <w:iCs/>
          <w:sz w:val="24"/>
          <w:szCs w:val="24"/>
        </w:rPr>
        <w:t>The Roman Empire and its Neighbours</w:t>
      </w:r>
      <w:r w:rsidRPr="00E411DB">
        <w:rPr>
          <w:rFonts w:ascii="Arial" w:hAnsi="Arial" w:cs="Arial"/>
          <w:bCs/>
          <w:sz w:val="24"/>
          <w:szCs w:val="24"/>
        </w:rPr>
        <w:t xml:space="preserve">, (2nd </w:t>
      </w:r>
      <w:proofErr w:type="gramStart"/>
      <w:r w:rsidRPr="00E411DB">
        <w:rPr>
          <w:rFonts w:ascii="Arial" w:hAnsi="Arial" w:cs="Arial"/>
          <w:bCs/>
          <w:sz w:val="24"/>
          <w:szCs w:val="24"/>
        </w:rPr>
        <w:t>ed</w:t>
      </w:r>
      <w:proofErr w:type="gramEnd"/>
      <w:r w:rsidRPr="00E411DB">
        <w:rPr>
          <w:rFonts w:ascii="Arial" w:hAnsi="Arial" w:cs="Arial"/>
          <w:bCs/>
          <w:sz w:val="24"/>
          <w:szCs w:val="24"/>
        </w:rPr>
        <w:t>.) London: Duckworth</w:t>
      </w:r>
      <w:r>
        <w:rPr>
          <w:rFonts w:ascii="Arial" w:hAnsi="Arial" w:cs="Arial"/>
          <w:bCs/>
          <w:sz w:val="24"/>
          <w:szCs w:val="24"/>
        </w:rPr>
        <w:t>.</w:t>
      </w:r>
    </w:p>
    <w:p w14:paraId="5102DE7A" w14:textId="69AF43D5" w:rsidR="008D4447" w:rsidRPr="00A05CF7"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Potter, D.S. (2010). </w:t>
      </w:r>
      <w:r w:rsidRPr="00E411DB">
        <w:rPr>
          <w:rFonts w:ascii="Arial" w:hAnsi="Arial" w:cs="Arial"/>
          <w:bCs/>
          <w:i/>
          <w:iCs/>
          <w:sz w:val="24"/>
          <w:szCs w:val="24"/>
        </w:rPr>
        <w:t>A Companion to the Roman Empire</w:t>
      </w:r>
      <w:r w:rsidRPr="00E411DB">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EEDDC6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411DB">
        <w:rPr>
          <w:rFonts w:ascii="Arial" w:hAnsi="Arial" w:cs="Arial"/>
          <w:iCs/>
          <w:sz w:val="24"/>
          <w:szCs w:val="24"/>
        </w:rPr>
        <w:t>20</w:t>
      </w:r>
    </w:p>
    <w:p w14:paraId="6C7D69ED" w14:textId="7584B0C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Private Study Hours: </w:t>
      </w:r>
      <w:r w:rsidR="00E411DB">
        <w:rPr>
          <w:rFonts w:ascii="Arial" w:hAnsi="Arial" w:cs="Arial"/>
          <w:iCs/>
          <w:sz w:val="24"/>
          <w:szCs w:val="24"/>
        </w:rPr>
        <w:t>130</w:t>
      </w:r>
    </w:p>
    <w:p w14:paraId="430C46A1" w14:textId="4B9B0A5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411D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44CADE0" w14:textId="5339CDD2" w:rsidR="00D50591" w:rsidRPr="00D50591" w:rsidRDefault="00D50591" w:rsidP="00D50591">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Material Source Podcast</w:t>
      </w:r>
      <w:r w:rsidRPr="00D50591">
        <w:rPr>
          <w:rFonts w:ascii="Arial" w:hAnsi="Arial" w:cs="Arial"/>
          <w:bCs/>
          <w:iCs/>
          <w:sz w:val="24"/>
          <w:szCs w:val="24"/>
        </w:rPr>
        <w:t xml:space="preserve"> (</w:t>
      </w:r>
      <w:r>
        <w:rPr>
          <w:rFonts w:ascii="Arial" w:hAnsi="Arial" w:cs="Arial"/>
          <w:bCs/>
          <w:iCs/>
          <w:sz w:val="24"/>
          <w:szCs w:val="24"/>
        </w:rPr>
        <w:t>Max. 3.5 minutes</w:t>
      </w:r>
      <w:r w:rsidRPr="00D50591">
        <w:rPr>
          <w:rFonts w:ascii="Arial" w:hAnsi="Arial" w:cs="Arial"/>
          <w:bCs/>
          <w:iCs/>
          <w:sz w:val="24"/>
          <w:szCs w:val="24"/>
        </w:rPr>
        <w:t>) – 15%</w:t>
      </w:r>
    </w:p>
    <w:p w14:paraId="2CBC7851" w14:textId="77777777" w:rsidR="00E411DB" w:rsidRPr="00E411DB" w:rsidRDefault="00E411DB" w:rsidP="00E411DB">
      <w:pPr>
        <w:numPr>
          <w:ilvl w:val="0"/>
          <w:numId w:val="10"/>
        </w:numPr>
        <w:spacing w:after="120" w:line="240" w:lineRule="auto"/>
        <w:ind w:right="543"/>
        <w:rPr>
          <w:rFonts w:ascii="Arial" w:hAnsi="Arial" w:cs="Arial"/>
          <w:bCs/>
          <w:iCs/>
          <w:sz w:val="24"/>
          <w:szCs w:val="24"/>
        </w:rPr>
      </w:pPr>
      <w:r w:rsidRPr="00E411DB">
        <w:rPr>
          <w:rFonts w:ascii="Arial" w:hAnsi="Arial" w:cs="Arial"/>
          <w:bCs/>
          <w:iCs/>
          <w:sz w:val="24"/>
          <w:szCs w:val="24"/>
        </w:rPr>
        <w:t>Short Critical Assessment (1,000 words) – 25%</w:t>
      </w:r>
    </w:p>
    <w:p w14:paraId="6D5CD1CC" w14:textId="09683C41" w:rsidR="008D4447" w:rsidRPr="00BF241E" w:rsidRDefault="00D50591" w:rsidP="00E411D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Paper</w:t>
      </w:r>
      <w:r w:rsidRPr="00E411DB">
        <w:rPr>
          <w:rFonts w:ascii="Arial" w:hAnsi="Arial" w:cs="Arial"/>
          <w:bCs/>
          <w:iCs/>
          <w:sz w:val="24"/>
          <w:szCs w:val="24"/>
        </w:rPr>
        <w:t xml:space="preserve"> </w:t>
      </w:r>
      <w:r w:rsidR="00E411DB" w:rsidRPr="00E411DB">
        <w:rPr>
          <w:rFonts w:ascii="Arial" w:hAnsi="Arial" w:cs="Arial"/>
          <w:bCs/>
          <w:iCs/>
          <w:sz w:val="24"/>
          <w:szCs w:val="24"/>
        </w:rPr>
        <w:t>(</w:t>
      </w:r>
      <w:r>
        <w:rPr>
          <w:rFonts w:ascii="Arial" w:hAnsi="Arial" w:cs="Arial"/>
          <w:bCs/>
          <w:iCs/>
          <w:sz w:val="24"/>
          <w:szCs w:val="24"/>
        </w:rPr>
        <w:t>2,000</w:t>
      </w:r>
      <w:r w:rsidR="00E411DB" w:rsidRPr="00E411DB">
        <w:rPr>
          <w:rFonts w:ascii="Arial" w:hAnsi="Arial" w:cs="Arial"/>
          <w:bCs/>
          <w:iCs/>
          <w:sz w:val="24"/>
          <w:szCs w:val="24"/>
        </w:rPr>
        <w:t xml:space="preserve">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9BE3A4F" w:rsidR="008D4447" w:rsidRPr="00CC3B7F" w:rsidRDefault="00D5059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795729">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96" w:type="dxa"/>
        <w:tblInd w:w="562" w:type="dxa"/>
        <w:tblLayout w:type="fixed"/>
        <w:tblLook w:val="04A0" w:firstRow="1" w:lastRow="0" w:firstColumn="1" w:lastColumn="0" w:noHBand="0" w:noVBand="1"/>
      </w:tblPr>
      <w:tblGrid>
        <w:gridCol w:w="3393"/>
        <w:gridCol w:w="567"/>
        <w:gridCol w:w="567"/>
        <w:gridCol w:w="567"/>
        <w:gridCol w:w="567"/>
        <w:gridCol w:w="567"/>
        <w:gridCol w:w="567"/>
        <w:gridCol w:w="567"/>
        <w:gridCol w:w="567"/>
        <w:gridCol w:w="567"/>
      </w:tblGrid>
      <w:tr w:rsidR="005226FF" w:rsidRPr="00302082" w14:paraId="7BDCF6CD" w14:textId="77777777" w:rsidTr="005226FF">
        <w:trPr>
          <w:trHeight w:val="651"/>
        </w:trPr>
        <w:tc>
          <w:tcPr>
            <w:tcW w:w="3393" w:type="dxa"/>
            <w:shd w:val="clear" w:color="auto" w:fill="D9D9D9" w:themeFill="background1" w:themeFillShade="D9"/>
          </w:tcPr>
          <w:p w14:paraId="20E5FD04" w14:textId="77777777" w:rsidR="005226FF" w:rsidRPr="00302082" w:rsidRDefault="005226FF" w:rsidP="009513C4">
            <w:pPr>
              <w:spacing w:after="120"/>
              <w:rPr>
                <w:rFonts w:ascii="Arial" w:hAnsi="Arial" w:cs="Arial"/>
                <w:i/>
              </w:rPr>
            </w:pPr>
            <w:r w:rsidRPr="00302082">
              <w:rPr>
                <w:rFonts w:ascii="Arial" w:hAnsi="Arial" w:cs="Arial"/>
                <w:b/>
              </w:rPr>
              <w:t>Module learning outcome</w:t>
            </w:r>
          </w:p>
        </w:tc>
        <w:tc>
          <w:tcPr>
            <w:tcW w:w="567" w:type="dxa"/>
          </w:tcPr>
          <w:p w14:paraId="322853C0" w14:textId="77777777" w:rsidR="005226FF" w:rsidRPr="00302082" w:rsidRDefault="005226FF" w:rsidP="009513C4">
            <w:pPr>
              <w:spacing w:after="120"/>
              <w:rPr>
                <w:rFonts w:ascii="Arial" w:hAnsi="Arial" w:cs="Arial"/>
                <w:i/>
              </w:rPr>
            </w:pPr>
            <w:r w:rsidRPr="00302082">
              <w:rPr>
                <w:rFonts w:ascii="Arial" w:hAnsi="Arial" w:cs="Arial"/>
                <w:i/>
              </w:rPr>
              <w:t>8.1</w:t>
            </w:r>
          </w:p>
        </w:tc>
        <w:tc>
          <w:tcPr>
            <w:tcW w:w="567" w:type="dxa"/>
          </w:tcPr>
          <w:p w14:paraId="5021C9A9" w14:textId="77777777" w:rsidR="005226FF" w:rsidRPr="00302082" w:rsidRDefault="005226FF" w:rsidP="009513C4">
            <w:pPr>
              <w:spacing w:after="120"/>
              <w:rPr>
                <w:rFonts w:ascii="Arial" w:hAnsi="Arial" w:cs="Arial"/>
                <w:i/>
              </w:rPr>
            </w:pPr>
            <w:r w:rsidRPr="00302082">
              <w:rPr>
                <w:rFonts w:ascii="Arial" w:hAnsi="Arial" w:cs="Arial"/>
                <w:i/>
              </w:rPr>
              <w:t>8.2</w:t>
            </w:r>
          </w:p>
        </w:tc>
        <w:tc>
          <w:tcPr>
            <w:tcW w:w="567" w:type="dxa"/>
          </w:tcPr>
          <w:p w14:paraId="3B423B3A" w14:textId="77777777" w:rsidR="005226FF" w:rsidRPr="00302082" w:rsidRDefault="005226FF" w:rsidP="009513C4">
            <w:pPr>
              <w:spacing w:after="120"/>
              <w:rPr>
                <w:rFonts w:ascii="Arial" w:hAnsi="Arial" w:cs="Arial"/>
                <w:i/>
              </w:rPr>
            </w:pPr>
            <w:r w:rsidRPr="00302082">
              <w:rPr>
                <w:rFonts w:ascii="Arial" w:hAnsi="Arial" w:cs="Arial"/>
                <w:i/>
              </w:rPr>
              <w:t>8.3</w:t>
            </w:r>
          </w:p>
        </w:tc>
        <w:tc>
          <w:tcPr>
            <w:tcW w:w="567" w:type="dxa"/>
          </w:tcPr>
          <w:p w14:paraId="76E6E9F2" w14:textId="77777777" w:rsidR="005226FF" w:rsidRPr="00302082" w:rsidRDefault="005226FF" w:rsidP="009513C4">
            <w:pPr>
              <w:spacing w:after="120"/>
              <w:rPr>
                <w:rFonts w:ascii="Arial" w:hAnsi="Arial" w:cs="Arial"/>
                <w:i/>
              </w:rPr>
            </w:pPr>
            <w:r w:rsidRPr="00302082">
              <w:rPr>
                <w:rFonts w:ascii="Arial" w:hAnsi="Arial" w:cs="Arial"/>
                <w:i/>
              </w:rPr>
              <w:t>8.4</w:t>
            </w:r>
          </w:p>
        </w:tc>
        <w:tc>
          <w:tcPr>
            <w:tcW w:w="567" w:type="dxa"/>
          </w:tcPr>
          <w:p w14:paraId="13A9ECDE" w14:textId="77777777" w:rsidR="005226FF" w:rsidRPr="00302082" w:rsidRDefault="005226FF" w:rsidP="009513C4">
            <w:pPr>
              <w:spacing w:after="120"/>
              <w:rPr>
                <w:rFonts w:ascii="Arial" w:hAnsi="Arial" w:cs="Arial"/>
                <w:i/>
              </w:rPr>
            </w:pPr>
            <w:r w:rsidRPr="00302082">
              <w:rPr>
                <w:rFonts w:ascii="Arial" w:hAnsi="Arial" w:cs="Arial"/>
                <w:i/>
              </w:rPr>
              <w:t>8.5</w:t>
            </w:r>
          </w:p>
        </w:tc>
        <w:tc>
          <w:tcPr>
            <w:tcW w:w="567" w:type="dxa"/>
          </w:tcPr>
          <w:p w14:paraId="447D49D5" w14:textId="77777777" w:rsidR="005226FF" w:rsidRPr="00302082" w:rsidRDefault="005226FF" w:rsidP="009513C4">
            <w:pPr>
              <w:spacing w:after="120"/>
              <w:rPr>
                <w:rFonts w:ascii="Arial" w:hAnsi="Arial" w:cs="Arial"/>
                <w:i/>
              </w:rPr>
            </w:pPr>
            <w:r w:rsidRPr="00302082">
              <w:rPr>
                <w:rFonts w:ascii="Arial" w:hAnsi="Arial" w:cs="Arial"/>
                <w:i/>
              </w:rPr>
              <w:t>9.1</w:t>
            </w:r>
          </w:p>
        </w:tc>
        <w:tc>
          <w:tcPr>
            <w:tcW w:w="567" w:type="dxa"/>
          </w:tcPr>
          <w:p w14:paraId="15864D38" w14:textId="77777777" w:rsidR="005226FF" w:rsidRPr="00302082" w:rsidRDefault="005226FF" w:rsidP="009513C4">
            <w:pPr>
              <w:spacing w:after="120"/>
              <w:rPr>
                <w:rFonts w:ascii="Arial" w:hAnsi="Arial" w:cs="Arial"/>
                <w:i/>
              </w:rPr>
            </w:pPr>
            <w:r w:rsidRPr="00302082">
              <w:rPr>
                <w:rFonts w:ascii="Arial" w:hAnsi="Arial" w:cs="Arial"/>
                <w:i/>
              </w:rPr>
              <w:t>9.2</w:t>
            </w:r>
          </w:p>
        </w:tc>
        <w:tc>
          <w:tcPr>
            <w:tcW w:w="567" w:type="dxa"/>
          </w:tcPr>
          <w:p w14:paraId="5C4D12D7" w14:textId="77777777" w:rsidR="005226FF" w:rsidRPr="00302082" w:rsidRDefault="005226FF" w:rsidP="009513C4">
            <w:pPr>
              <w:spacing w:after="120"/>
              <w:rPr>
                <w:rFonts w:ascii="Arial" w:hAnsi="Arial" w:cs="Arial"/>
                <w:i/>
              </w:rPr>
            </w:pPr>
            <w:r w:rsidRPr="00302082">
              <w:rPr>
                <w:rFonts w:ascii="Arial" w:hAnsi="Arial" w:cs="Arial"/>
                <w:i/>
              </w:rPr>
              <w:t>9.3</w:t>
            </w:r>
          </w:p>
        </w:tc>
        <w:tc>
          <w:tcPr>
            <w:tcW w:w="567" w:type="dxa"/>
          </w:tcPr>
          <w:p w14:paraId="13D8B679" w14:textId="77777777" w:rsidR="005226FF" w:rsidRPr="00302082" w:rsidRDefault="005226FF" w:rsidP="009513C4">
            <w:pPr>
              <w:spacing w:after="120"/>
              <w:rPr>
                <w:rFonts w:ascii="Arial" w:hAnsi="Arial" w:cs="Arial"/>
                <w:i/>
              </w:rPr>
            </w:pPr>
            <w:r w:rsidRPr="00302082">
              <w:rPr>
                <w:rFonts w:ascii="Arial" w:hAnsi="Arial" w:cs="Arial"/>
                <w:i/>
              </w:rPr>
              <w:t>9.4</w:t>
            </w:r>
          </w:p>
        </w:tc>
      </w:tr>
      <w:tr w:rsidR="005226FF" w:rsidRPr="00302082" w14:paraId="58592004" w14:textId="77777777" w:rsidTr="005226FF">
        <w:trPr>
          <w:trHeight w:val="560"/>
        </w:trPr>
        <w:tc>
          <w:tcPr>
            <w:tcW w:w="3393" w:type="dxa"/>
            <w:shd w:val="clear" w:color="auto" w:fill="D9D9D9" w:themeFill="background1" w:themeFillShade="D9"/>
          </w:tcPr>
          <w:p w14:paraId="66F5152D" w14:textId="77777777" w:rsidR="005226FF" w:rsidRPr="00302082" w:rsidRDefault="005226FF" w:rsidP="009513C4">
            <w:pPr>
              <w:spacing w:after="120"/>
              <w:rPr>
                <w:rFonts w:ascii="Arial" w:hAnsi="Arial" w:cs="Arial"/>
                <w:b/>
              </w:rPr>
            </w:pPr>
            <w:r w:rsidRPr="00302082">
              <w:rPr>
                <w:rFonts w:ascii="Arial" w:hAnsi="Arial" w:cs="Arial"/>
                <w:b/>
              </w:rPr>
              <w:t>Learning/ teaching method</w:t>
            </w:r>
          </w:p>
        </w:tc>
        <w:tc>
          <w:tcPr>
            <w:tcW w:w="567" w:type="dxa"/>
          </w:tcPr>
          <w:p w14:paraId="633A3F2E" w14:textId="77777777" w:rsidR="005226FF" w:rsidRPr="00302082" w:rsidRDefault="005226FF" w:rsidP="009513C4">
            <w:pPr>
              <w:spacing w:after="120"/>
              <w:rPr>
                <w:rFonts w:ascii="Arial" w:hAnsi="Arial" w:cs="Arial"/>
                <w:b/>
              </w:rPr>
            </w:pPr>
          </w:p>
        </w:tc>
        <w:tc>
          <w:tcPr>
            <w:tcW w:w="567" w:type="dxa"/>
          </w:tcPr>
          <w:p w14:paraId="4C96ADC3" w14:textId="77777777" w:rsidR="005226FF" w:rsidRPr="00302082" w:rsidRDefault="005226FF" w:rsidP="009513C4">
            <w:pPr>
              <w:spacing w:after="120"/>
              <w:rPr>
                <w:rFonts w:ascii="Arial" w:hAnsi="Arial" w:cs="Arial"/>
                <w:b/>
              </w:rPr>
            </w:pPr>
          </w:p>
        </w:tc>
        <w:tc>
          <w:tcPr>
            <w:tcW w:w="567" w:type="dxa"/>
          </w:tcPr>
          <w:p w14:paraId="4B94FAD0" w14:textId="77777777" w:rsidR="005226FF" w:rsidRPr="00302082" w:rsidRDefault="005226FF" w:rsidP="009513C4">
            <w:pPr>
              <w:spacing w:after="120"/>
              <w:rPr>
                <w:rFonts w:ascii="Arial" w:hAnsi="Arial" w:cs="Arial"/>
                <w:b/>
              </w:rPr>
            </w:pPr>
          </w:p>
        </w:tc>
        <w:tc>
          <w:tcPr>
            <w:tcW w:w="567" w:type="dxa"/>
          </w:tcPr>
          <w:p w14:paraId="2D66E9C3" w14:textId="77777777" w:rsidR="005226FF" w:rsidRPr="00302082" w:rsidRDefault="005226FF" w:rsidP="009513C4">
            <w:pPr>
              <w:spacing w:after="120"/>
              <w:rPr>
                <w:rFonts w:ascii="Arial" w:hAnsi="Arial" w:cs="Arial"/>
                <w:b/>
              </w:rPr>
            </w:pPr>
          </w:p>
        </w:tc>
        <w:tc>
          <w:tcPr>
            <w:tcW w:w="567" w:type="dxa"/>
          </w:tcPr>
          <w:p w14:paraId="60229C67" w14:textId="77777777" w:rsidR="005226FF" w:rsidRPr="00302082" w:rsidRDefault="005226FF" w:rsidP="009513C4">
            <w:pPr>
              <w:spacing w:after="120"/>
              <w:rPr>
                <w:rFonts w:ascii="Arial" w:hAnsi="Arial" w:cs="Arial"/>
                <w:b/>
              </w:rPr>
            </w:pPr>
          </w:p>
        </w:tc>
        <w:tc>
          <w:tcPr>
            <w:tcW w:w="567" w:type="dxa"/>
          </w:tcPr>
          <w:p w14:paraId="1765AA4B" w14:textId="77777777" w:rsidR="005226FF" w:rsidRPr="00302082" w:rsidRDefault="005226FF" w:rsidP="009513C4">
            <w:pPr>
              <w:spacing w:after="120"/>
              <w:rPr>
                <w:rFonts w:ascii="Arial" w:hAnsi="Arial" w:cs="Arial"/>
                <w:b/>
              </w:rPr>
            </w:pPr>
          </w:p>
        </w:tc>
        <w:tc>
          <w:tcPr>
            <w:tcW w:w="567" w:type="dxa"/>
          </w:tcPr>
          <w:p w14:paraId="3242B831" w14:textId="77777777" w:rsidR="005226FF" w:rsidRPr="00302082" w:rsidRDefault="005226FF" w:rsidP="009513C4">
            <w:pPr>
              <w:spacing w:after="120"/>
              <w:rPr>
                <w:rFonts w:ascii="Arial" w:hAnsi="Arial" w:cs="Arial"/>
                <w:b/>
              </w:rPr>
            </w:pPr>
          </w:p>
        </w:tc>
        <w:tc>
          <w:tcPr>
            <w:tcW w:w="567" w:type="dxa"/>
          </w:tcPr>
          <w:p w14:paraId="44A10B70" w14:textId="77777777" w:rsidR="005226FF" w:rsidRPr="00302082" w:rsidRDefault="005226FF" w:rsidP="009513C4">
            <w:pPr>
              <w:spacing w:after="120"/>
              <w:rPr>
                <w:rFonts w:ascii="Arial" w:hAnsi="Arial" w:cs="Arial"/>
                <w:b/>
              </w:rPr>
            </w:pPr>
          </w:p>
        </w:tc>
        <w:tc>
          <w:tcPr>
            <w:tcW w:w="567" w:type="dxa"/>
          </w:tcPr>
          <w:p w14:paraId="7140A725" w14:textId="77777777" w:rsidR="005226FF" w:rsidRPr="00302082" w:rsidRDefault="005226FF" w:rsidP="009513C4">
            <w:pPr>
              <w:spacing w:after="120"/>
              <w:rPr>
                <w:rFonts w:ascii="Arial" w:hAnsi="Arial" w:cs="Arial"/>
                <w:b/>
              </w:rPr>
            </w:pPr>
          </w:p>
        </w:tc>
      </w:tr>
      <w:tr w:rsidR="005226FF" w:rsidRPr="00302082" w14:paraId="7B9F7761" w14:textId="77777777" w:rsidTr="005226FF">
        <w:tc>
          <w:tcPr>
            <w:tcW w:w="3393" w:type="dxa"/>
            <w:vAlign w:val="center"/>
          </w:tcPr>
          <w:p w14:paraId="6E2E10BE" w14:textId="77777777" w:rsidR="005226FF" w:rsidRPr="00606F6C" w:rsidRDefault="005226FF" w:rsidP="009513C4">
            <w:pPr>
              <w:spacing w:after="120"/>
              <w:rPr>
                <w:rFonts w:ascii="Arial" w:hAnsi="Arial" w:cs="Arial"/>
              </w:rPr>
            </w:pPr>
            <w:r w:rsidRPr="00606F6C">
              <w:rPr>
                <w:rFonts w:ascii="Arial" w:hAnsi="Arial" w:cs="Arial"/>
              </w:rPr>
              <w:t>Private Study</w:t>
            </w:r>
          </w:p>
        </w:tc>
        <w:tc>
          <w:tcPr>
            <w:tcW w:w="567" w:type="dxa"/>
          </w:tcPr>
          <w:p w14:paraId="78453A5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2DB017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D48D3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33B814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CDA6CA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F449B5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078CC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08F0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6BC634"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5F363B71" w14:textId="77777777" w:rsidTr="005226FF">
        <w:tc>
          <w:tcPr>
            <w:tcW w:w="3393" w:type="dxa"/>
            <w:vAlign w:val="center"/>
          </w:tcPr>
          <w:p w14:paraId="2FB3B0D0" w14:textId="77777777" w:rsidR="005226FF" w:rsidRDefault="005226FF" w:rsidP="009513C4">
            <w:pPr>
              <w:spacing w:after="120"/>
              <w:rPr>
                <w:rFonts w:ascii="Arial" w:hAnsi="Arial" w:cs="Arial"/>
              </w:rPr>
            </w:pPr>
            <w:r>
              <w:rPr>
                <w:rFonts w:ascii="Arial" w:hAnsi="Arial" w:cs="Arial"/>
              </w:rPr>
              <w:t>Lecture</w:t>
            </w:r>
          </w:p>
        </w:tc>
        <w:tc>
          <w:tcPr>
            <w:tcW w:w="567" w:type="dxa"/>
          </w:tcPr>
          <w:p w14:paraId="1B92ED9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EB24F8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A2411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0A8E99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B167A4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F1EF71" w14:textId="77777777" w:rsidR="005226FF" w:rsidRPr="00302082" w:rsidRDefault="005226FF" w:rsidP="009513C4">
            <w:pPr>
              <w:spacing w:after="120"/>
              <w:jc w:val="center"/>
              <w:rPr>
                <w:rFonts w:ascii="Arial" w:hAnsi="Arial" w:cs="Arial"/>
                <w:b/>
              </w:rPr>
            </w:pPr>
          </w:p>
        </w:tc>
        <w:tc>
          <w:tcPr>
            <w:tcW w:w="567" w:type="dxa"/>
          </w:tcPr>
          <w:p w14:paraId="317BAF39" w14:textId="77777777" w:rsidR="005226FF" w:rsidRPr="00302082" w:rsidRDefault="005226FF" w:rsidP="009513C4">
            <w:pPr>
              <w:spacing w:after="120"/>
              <w:jc w:val="center"/>
              <w:rPr>
                <w:rFonts w:ascii="Arial" w:hAnsi="Arial" w:cs="Arial"/>
                <w:b/>
              </w:rPr>
            </w:pPr>
          </w:p>
        </w:tc>
        <w:tc>
          <w:tcPr>
            <w:tcW w:w="567" w:type="dxa"/>
          </w:tcPr>
          <w:p w14:paraId="70FDEA22" w14:textId="77777777" w:rsidR="005226FF" w:rsidRPr="00302082" w:rsidRDefault="005226FF" w:rsidP="009513C4">
            <w:pPr>
              <w:spacing w:after="120"/>
              <w:jc w:val="center"/>
              <w:rPr>
                <w:rFonts w:ascii="Arial" w:hAnsi="Arial" w:cs="Arial"/>
                <w:b/>
              </w:rPr>
            </w:pPr>
          </w:p>
        </w:tc>
        <w:tc>
          <w:tcPr>
            <w:tcW w:w="567" w:type="dxa"/>
          </w:tcPr>
          <w:p w14:paraId="580BFEAE" w14:textId="77777777" w:rsidR="005226FF" w:rsidRPr="00302082" w:rsidRDefault="005226FF" w:rsidP="009513C4">
            <w:pPr>
              <w:spacing w:after="120"/>
              <w:jc w:val="center"/>
              <w:rPr>
                <w:rFonts w:ascii="Arial" w:hAnsi="Arial" w:cs="Arial"/>
                <w:b/>
              </w:rPr>
            </w:pPr>
          </w:p>
        </w:tc>
      </w:tr>
      <w:tr w:rsidR="005226FF" w:rsidRPr="00302082" w14:paraId="0F54DE78" w14:textId="77777777" w:rsidTr="005226FF">
        <w:tc>
          <w:tcPr>
            <w:tcW w:w="3393" w:type="dxa"/>
            <w:vAlign w:val="center"/>
          </w:tcPr>
          <w:p w14:paraId="3E933CE9" w14:textId="77777777" w:rsidR="005226FF" w:rsidRPr="00606F6C" w:rsidRDefault="005226FF" w:rsidP="009513C4">
            <w:pPr>
              <w:spacing w:after="120"/>
              <w:rPr>
                <w:rFonts w:ascii="Arial" w:hAnsi="Arial" w:cs="Arial"/>
              </w:rPr>
            </w:pPr>
            <w:r>
              <w:rPr>
                <w:rFonts w:ascii="Arial" w:hAnsi="Arial" w:cs="Arial"/>
              </w:rPr>
              <w:t>Seminar</w:t>
            </w:r>
          </w:p>
        </w:tc>
        <w:tc>
          <w:tcPr>
            <w:tcW w:w="567" w:type="dxa"/>
          </w:tcPr>
          <w:p w14:paraId="31948ED6" w14:textId="77777777" w:rsidR="005226FF" w:rsidRPr="00302082" w:rsidRDefault="005226FF" w:rsidP="009513C4">
            <w:pPr>
              <w:spacing w:after="120"/>
              <w:jc w:val="center"/>
              <w:rPr>
                <w:rFonts w:ascii="Arial" w:hAnsi="Arial" w:cs="Arial"/>
                <w:b/>
              </w:rPr>
            </w:pPr>
          </w:p>
        </w:tc>
        <w:tc>
          <w:tcPr>
            <w:tcW w:w="567" w:type="dxa"/>
          </w:tcPr>
          <w:p w14:paraId="2B387991" w14:textId="77777777" w:rsidR="005226FF" w:rsidRPr="00302082" w:rsidRDefault="005226FF" w:rsidP="009513C4">
            <w:pPr>
              <w:spacing w:after="120"/>
              <w:jc w:val="center"/>
              <w:rPr>
                <w:rFonts w:ascii="Arial" w:hAnsi="Arial" w:cs="Arial"/>
                <w:b/>
              </w:rPr>
            </w:pPr>
          </w:p>
        </w:tc>
        <w:tc>
          <w:tcPr>
            <w:tcW w:w="567" w:type="dxa"/>
          </w:tcPr>
          <w:p w14:paraId="309C70A4" w14:textId="77777777" w:rsidR="005226FF" w:rsidRPr="00302082" w:rsidRDefault="005226FF" w:rsidP="009513C4">
            <w:pPr>
              <w:spacing w:after="120"/>
              <w:jc w:val="center"/>
              <w:rPr>
                <w:rFonts w:ascii="Arial" w:hAnsi="Arial" w:cs="Arial"/>
                <w:b/>
              </w:rPr>
            </w:pPr>
          </w:p>
        </w:tc>
        <w:tc>
          <w:tcPr>
            <w:tcW w:w="567" w:type="dxa"/>
          </w:tcPr>
          <w:p w14:paraId="7C9A098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C6DA5D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56040D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8A3D92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0CED31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83C622"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0545DAF4" w14:textId="77777777" w:rsidTr="005226FF">
        <w:trPr>
          <w:trHeight w:val="544"/>
        </w:trPr>
        <w:tc>
          <w:tcPr>
            <w:tcW w:w="3393" w:type="dxa"/>
            <w:shd w:val="clear" w:color="auto" w:fill="D9D9D9" w:themeFill="background1" w:themeFillShade="D9"/>
          </w:tcPr>
          <w:p w14:paraId="45E76C72" w14:textId="77777777" w:rsidR="005226FF" w:rsidRPr="00302082" w:rsidRDefault="005226FF" w:rsidP="009513C4">
            <w:pPr>
              <w:spacing w:after="120"/>
              <w:rPr>
                <w:rFonts w:ascii="Arial" w:hAnsi="Arial" w:cs="Arial"/>
                <w:b/>
              </w:rPr>
            </w:pPr>
            <w:r w:rsidRPr="00302082">
              <w:rPr>
                <w:rFonts w:ascii="Arial" w:hAnsi="Arial" w:cs="Arial"/>
                <w:b/>
              </w:rPr>
              <w:t>Assessment method</w:t>
            </w:r>
          </w:p>
        </w:tc>
        <w:tc>
          <w:tcPr>
            <w:tcW w:w="567" w:type="dxa"/>
          </w:tcPr>
          <w:p w14:paraId="5A383CDC" w14:textId="77777777" w:rsidR="005226FF" w:rsidRPr="00302082" w:rsidRDefault="005226FF" w:rsidP="009513C4">
            <w:pPr>
              <w:spacing w:after="120"/>
              <w:rPr>
                <w:rFonts w:ascii="Arial" w:hAnsi="Arial" w:cs="Arial"/>
                <w:b/>
              </w:rPr>
            </w:pPr>
          </w:p>
        </w:tc>
        <w:tc>
          <w:tcPr>
            <w:tcW w:w="567" w:type="dxa"/>
          </w:tcPr>
          <w:p w14:paraId="3A83AFE5" w14:textId="77777777" w:rsidR="005226FF" w:rsidRPr="00302082" w:rsidRDefault="005226FF" w:rsidP="009513C4">
            <w:pPr>
              <w:spacing w:after="120"/>
              <w:rPr>
                <w:rFonts w:ascii="Arial" w:hAnsi="Arial" w:cs="Arial"/>
                <w:b/>
              </w:rPr>
            </w:pPr>
          </w:p>
        </w:tc>
        <w:tc>
          <w:tcPr>
            <w:tcW w:w="567" w:type="dxa"/>
          </w:tcPr>
          <w:p w14:paraId="68FFB436" w14:textId="77777777" w:rsidR="005226FF" w:rsidRPr="00302082" w:rsidRDefault="005226FF" w:rsidP="009513C4">
            <w:pPr>
              <w:spacing w:after="120"/>
              <w:rPr>
                <w:rFonts w:ascii="Arial" w:hAnsi="Arial" w:cs="Arial"/>
                <w:b/>
              </w:rPr>
            </w:pPr>
          </w:p>
        </w:tc>
        <w:tc>
          <w:tcPr>
            <w:tcW w:w="567" w:type="dxa"/>
          </w:tcPr>
          <w:p w14:paraId="34B17B85" w14:textId="77777777" w:rsidR="005226FF" w:rsidRPr="00302082" w:rsidRDefault="005226FF" w:rsidP="009513C4">
            <w:pPr>
              <w:spacing w:after="120"/>
              <w:rPr>
                <w:rFonts w:ascii="Arial" w:hAnsi="Arial" w:cs="Arial"/>
                <w:b/>
              </w:rPr>
            </w:pPr>
          </w:p>
        </w:tc>
        <w:tc>
          <w:tcPr>
            <w:tcW w:w="567" w:type="dxa"/>
          </w:tcPr>
          <w:p w14:paraId="17DC797B" w14:textId="77777777" w:rsidR="005226FF" w:rsidRPr="00302082" w:rsidRDefault="005226FF" w:rsidP="009513C4">
            <w:pPr>
              <w:spacing w:after="120"/>
              <w:rPr>
                <w:rFonts w:ascii="Arial" w:hAnsi="Arial" w:cs="Arial"/>
                <w:b/>
              </w:rPr>
            </w:pPr>
          </w:p>
        </w:tc>
        <w:tc>
          <w:tcPr>
            <w:tcW w:w="567" w:type="dxa"/>
          </w:tcPr>
          <w:p w14:paraId="5F4575E4" w14:textId="77777777" w:rsidR="005226FF" w:rsidRPr="00302082" w:rsidRDefault="005226FF" w:rsidP="009513C4">
            <w:pPr>
              <w:spacing w:after="120"/>
              <w:rPr>
                <w:rFonts w:ascii="Arial" w:hAnsi="Arial" w:cs="Arial"/>
                <w:b/>
              </w:rPr>
            </w:pPr>
          </w:p>
        </w:tc>
        <w:tc>
          <w:tcPr>
            <w:tcW w:w="567" w:type="dxa"/>
          </w:tcPr>
          <w:p w14:paraId="06C885AC" w14:textId="77777777" w:rsidR="005226FF" w:rsidRPr="00302082" w:rsidRDefault="005226FF" w:rsidP="009513C4">
            <w:pPr>
              <w:spacing w:after="120"/>
              <w:rPr>
                <w:rFonts w:ascii="Arial" w:hAnsi="Arial" w:cs="Arial"/>
                <w:b/>
              </w:rPr>
            </w:pPr>
          </w:p>
        </w:tc>
        <w:tc>
          <w:tcPr>
            <w:tcW w:w="567" w:type="dxa"/>
          </w:tcPr>
          <w:p w14:paraId="55BCD12E" w14:textId="77777777" w:rsidR="005226FF" w:rsidRPr="00302082" w:rsidRDefault="005226FF" w:rsidP="009513C4">
            <w:pPr>
              <w:spacing w:after="120"/>
              <w:rPr>
                <w:rFonts w:ascii="Arial" w:hAnsi="Arial" w:cs="Arial"/>
                <w:b/>
              </w:rPr>
            </w:pPr>
          </w:p>
        </w:tc>
        <w:tc>
          <w:tcPr>
            <w:tcW w:w="567" w:type="dxa"/>
          </w:tcPr>
          <w:p w14:paraId="47B1A64E" w14:textId="77777777" w:rsidR="005226FF" w:rsidRPr="00302082" w:rsidRDefault="005226FF" w:rsidP="009513C4">
            <w:pPr>
              <w:spacing w:after="120"/>
              <w:rPr>
                <w:rFonts w:ascii="Arial" w:hAnsi="Arial" w:cs="Arial"/>
                <w:b/>
              </w:rPr>
            </w:pPr>
          </w:p>
        </w:tc>
      </w:tr>
      <w:tr w:rsidR="005226FF" w:rsidRPr="00302082" w14:paraId="79C17A62" w14:textId="77777777" w:rsidTr="005226FF">
        <w:tc>
          <w:tcPr>
            <w:tcW w:w="3393" w:type="dxa"/>
          </w:tcPr>
          <w:p w14:paraId="45A67756" w14:textId="60EB8796" w:rsidR="005226FF" w:rsidRPr="00606F6C" w:rsidRDefault="005226FF" w:rsidP="009513C4">
            <w:pPr>
              <w:spacing w:after="120"/>
              <w:rPr>
                <w:rFonts w:ascii="Arial" w:hAnsi="Arial" w:cs="Arial"/>
              </w:rPr>
            </w:pPr>
            <w:r>
              <w:rPr>
                <w:rFonts w:ascii="Arial" w:hAnsi="Arial" w:cs="Arial"/>
              </w:rPr>
              <w:t>Material Source Podcast</w:t>
            </w:r>
          </w:p>
        </w:tc>
        <w:tc>
          <w:tcPr>
            <w:tcW w:w="567" w:type="dxa"/>
          </w:tcPr>
          <w:p w14:paraId="1E3CF576" w14:textId="77777777" w:rsidR="005226FF" w:rsidRPr="00302082" w:rsidRDefault="005226FF" w:rsidP="009513C4">
            <w:pPr>
              <w:spacing w:after="120"/>
              <w:jc w:val="center"/>
              <w:rPr>
                <w:rFonts w:ascii="Arial" w:hAnsi="Arial" w:cs="Arial"/>
                <w:b/>
              </w:rPr>
            </w:pPr>
          </w:p>
        </w:tc>
        <w:tc>
          <w:tcPr>
            <w:tcW w:w="567" w:type="dxa"/>
          </w:tcPr>
          <w:p w14:paraId="23A173D4" w14:textId="632DCD05"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3E55C31" w14:textId="02E1837B"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10E84E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50DD8E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46B0CF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DD3DB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79480B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71C0A3C"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63F033BC" w14:textId="77777777" w:rsidTr="005226FF">
        <w:tc>
          <w:tcPr>
            <w:tcW w:w="3393" w:type="dxa"/>
          </w:tcPr>
          <w:p w14:paraId="63ED633C" w14:textId="77777777" w:rsidR="005226FF" w:rsidRPr="00606F6C" w:rsidRDefault="005226FF" w:rsidP="009513C4">
            <w:pPr>
              <w:spacing w:after="120"/>
              <w:rPr>
                <w:rFonts w:ascii="Arial" w:hAnsi="Arial" w:cs="Arial"/>
              </w:rPr>
            </w:pPr>
            <w:r>
              <w:rPr>
                <w:rFonts w:ascii="Arial" w:hAnsi="Arial" w:cs="Arial"/>
              </w:rPr>
              <w:t>Short Critical Assessment</w:t>
            </w:r>
          </w:p>
        </w:tc>
        <w:tc>
          <w:tcPr>
            <w:tcW w:w="567" w:type="dxa"/>
          </w:tcPr>
          <w:p w14:paraId="2504CF2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48C33F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1B30717" w14:textId="77777777" w:rsidR="005226FF" w:rsidRPr="00302082" w:rsidRDefault="005226FF" w:rsidP="009513C4">
            <w:pPr>
              <w:spacing w:after="120"/>
              <w:jc w:val="center"/>
              <w:rPr>
                <w:rFonts w:ascii="Arial" w:hAnsi="Arial" w:cs="Arial"/>
                <w:b/>
              </w:rPr>
            </w:pPr>
          </w:p>
        </w:tc>
        <w:tc>
          <w:tcPr>
            <w:tcW w:w="567" w:type="dxa"/>
          </w:tcPr>
          <w:p w14:paraId="5C23CE34"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4AA7A5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6FE73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07283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9F898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D6B9998"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160F2932" w14:textId="77777777" w:rsidTr="005226FF">
        <w:tc>
          <w:tcPr>
            <w:tcW w:w="3393" w:type="dxa"/>
          </w:tcPr>
          <w:p w14:paraId="60E148C2" w14:textId="3638974E" w:rsidR="005226FF" w:rsidRPr="00606F6C" w:rsidRDefault="005226FF" w:rsidP="009513C4">
            <w:pPr>
              <w:spacing w:after="120"/>
              <w:rPr>
                <w:rFonts w:ascii="Arial" w:hAnsi="Arial" w:cs="Arial"/>
              </w:rPr>
            </w:pPr>
            <w:r>
              <w:rPr>
                <w:rFonts w:ascii="Arial" w:hAnsi="Arial" w:cs="Arial"/>
              </w:rPr>
              <w:t>Research Paper</w:t>
            </w:r>
          </w:p>
        </w:tc>
        <w:tc>
          <w:tcPr>
            <w:tcW w:w="567" w:type="dxa"/>
          </w:tcPr>
          <w:p w14:paraId="3DB115F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A4764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59671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5D3CDA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984FDF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07D578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394B35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1A2E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BC3EAB0" w14:textId="77777777" w:rsidR="005226FF" w:rsidRPr="00302082" w:rsidRDefault="005226FF" w:rsidP="009513C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6038A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0203827" w:rsidR="008D4447" w:rsidRPr="008D4447" w:rsidRDefault="00D5059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78011E" w14:textId="77777777" w:rsidR="00D50591" w:rsidRPr="00D50591"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lastRenderedPageBreak/>
        <w:t xml:space="preserve">Students will be required throughout the course to engage with international content, course materials, and participants. The </w:t>
      </w:r>
      <w:proofErr w:type="gramStart"/>
      <w:r w:rsidRPr="00D50591">
        <w:rPr>
          <w:rFonts w:ascii="Arial" w:hAnsi="Arial" w:cs="Arial"/>
          <w:iCs/>
          <w:sz w:val="24"/>
          <w:szCs w:val="24"/>
        </w:rPr>
        <w:t>subject-matter</w:t>
      </w:r>
      <w:proofErr w:type="gramEnd"/>
      <w:r w:rsidRPr="00D50591">
        <w:rPr>
          <w:rFonts w:ascii="Arial" w:hAnsi="Arial" w:cs="Arial"/>
          <w:iCs/>
          <w:sz w:val="24"/>
          <w:szCs w:val="24"/>
        </w:rPr>
        <w:t xml:space="preserve"> will familiarise students not only with the culture and history of Rome, but the culture and history of the Mediterranean world more generally, and their continuing visibility in the history, languages, and material culture of Europe today. Moreover, students will </w:t>
      </w:r>
      <w:proofErr w:type="gramStart"/>
      <w:r w:rsidRPr="00D50591">
        <w:rPr>
          <w:rFonts w:ascii="Arial" w:hAnsi="Arial" w:cs="Arial"/>
          <w:iCs/>
          <w:sz w:val="24"/>
          <w:szCs w:val="24"/>
        </w:rPr>
        <w:t>be introduced</w:t>
      </w:r>
      <w:proofErr w:type="gramEnd"/>
      <w:r w:rsidRPr="00D50591">
        <w:rPr>
          <w:rFonts w:ascii="Arial" w:hAnsi="Arial" w:cs="Arial"/>
          <w:iCs/>
          <w:sz w:val="24"/>
          <w:szCs w:val="24"/>
        </w:rPr>
        <w:t xml:space="preserve"> in the first half of the course to ancient theories of civilisation and identity and will be provoked in lectures to relate those to attitudes today. </w:t>
      </w:r>
    </w:p>
    <w:p w14:paraId="14511B53" w14:textId="37CF8D5A" w:rsidR="008D4447" w:rsidRPr="008D4447"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t xml:space="preserve">Scholarship on the topic will be international in focus: the reading list published will encourage students to engage with scholarship produced not only in the UK, but also in Europe, North America, and elsewhere in the world. There will also be some (non-essential) bibliography in French, Italian, and German, to which students </w:t>
      </w:r>
      <w:proofErr w:type="gramStart"/>
      <w:r w:rsidRPr="00D50591">
        <w:rPr>
          <w:rFonts w:ascii="Arial" w:hAnsi="Arial" w:cs="Arial"/>
          <w:iCs/>
          <w:sz w:val="24"/>
          <w:szCs w:val="24"/>
        </w:rPr>
        <w:t>will be exposed</w:t>
      </w:r>
      <w:proofErr w:type="gramEnd"/>
      <w:r w:rsidRPr="00D50591">
        <w:rPr>
          <w:rFonts w:ascii="Arial" w:hAnsi="Arial" w:cs="Arial"/>
          <w:iCs/>
          <w:sz w:val="24"/>
          <w:szCs w:val="24"/>
        </w:rPr>
        <w:t xml:space="preserve"> and with which students in SECL in possession of the requisite language skills will be regularly invited to engage.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D50591">
        <w:trPr>
          <w:trHeight w:val="317"/>
        </w:trPr>
        <w:tc>
          <w:tcPr>
            <w:tcW w:w="1593" w:type="dxa"/>
          </w:tcPr>
          <w:p w14:paraId="36AA2D36" w14:textId="77777777" w:rsidR="00422B69" w:rsidRPr="009D52D0" w:rsidRDefault="00422B69" w:rsidP="00D5059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D5059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D5059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D50591">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D5059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1DC114" w14:textId="77777777" w:rsidTr="00D50591">
        <w:trPr>
          <w:trHeight w:val="305"/>
        </w:trPr>
        <w:tc>
          <w:tcPr>
            <w:tcW w:w="1593" w:type="dxa"/>
          </w:tcPr>
          <w:p w14:paraId="3A8D4780" w14:textId="77777777" w:rsidR="00422B69" w:rsidRPr="009D52D0" w:rsidRDefault="00422B69" w:rsidP="00D50591">
            <w:pPr>
              <w:spacing w:after="120"/>
              <w:ind w:right="70"/>
              <w:rPr>
                <w:rFonts w:ascii="Arial" w:hAnsi="Arial" w:cs="Arial"/>
                <w:sz w:val="20"/>
                <w:szCs w:val="20"/>
              </w:rPr>
            </w:pPr>
          </w:p>
        </w:tc>
        <w:tc>
          <w:tcPr>
            <w:tcW w:w="1815" w:type="dxa"/>
          </w:tcPr>
          <w:p w14:paraId="58FCC70D" w14:textId="77777777" w:rsidR="00422B69" w:rsidRPr="009D52D0" w:rsidRDefault="00422B69" w:rsidP="00D50591">
            <w:pPr>
              <w:spacing w:after="120"/>
              <w:ind w:right="39"/>
              <w:rPr>
                <w:rFonts w:ascii="Arial" w:hAnsi="Arial" w:cs="Arial"/>
                <w:sz w:val="20"/>
                <w:szCs w:val="20"/>
              </w:rPr>
            </w:pPr>
          </w:p>
        </w:tc>
        <w:tc>
          <w:tcPr>
            <w:tcW w:w="1974" w:type="dxa"/>
          </w:tcPr>
          <w:p w14:paraId="746D177C" w14:textId="77777777" w:rsidR="00422B69" w:rsidRPr="009D52D0" w:rsidRDefault="00422B69" w:rsidP="00D50591">
            <w:pPr>
              <w:spacing w:after="120"/>
              <w:ind w:right="35"/>
              <w:rPr>
                <w:rFonts w:ascii="Arial" w:hAnsi="Arial" w:cs="Arial"/>
                <w:sz w:val="20"/>
                <w:szCs w:val="20"/>
              </w:rPr>
            </w:pPr>
          </w:p>
        </w:tc>
        <w:tc>
          <w:tcPr>
            <w:tcW w:w="2359" w:type="dxa"/>
          </w:tcPr>
          <w:p w14:paraId="182AE11E" w14:textId="77777777" w:rsidR="00422B69" w:rsidRPr="009D52D0" w:rsidRDefault="00422B69" w:rsidP="00D50591">
            <w:pPr>
              <w:spacing w:after="120"/>
              <w:ind w:right="-23"/>
              <w:rPr>
                <w:rFonts w:ascii="Arial" w:hAnsi="Arial" w:cs="Arial"/>
                <w:sz w:val="20"/>
                <w:szCs w:val="20"/>
              </w:rPr>
            </w:pPr>
          </w:p>
        </w:tc>
        <w:tc>
          <w:tcPr>
            <w:tcW w:w="2744" w:type="dxa"/>
          </w:tcPr>
          <w:p w14:paraId="400AF31F" w14:textId="77777777" w:rsidR="00422B69" w:rsidRPr="009D52D0" w:rsidRDefault="00422B69" w:rsidP="00D50591">
            <w:pPr>
              <w:spacing w:after="120"/>
              <w:ind w:right="174"/>
              <w:rPr>
                <w:rFonts w:ascii="Arial" w:hAnsi="Arial" w:cs="Arial"/>
                <w:sz w:val="20"/>
                <w:szCs w:val="20"/>
              </w:rPr>
            </w:pPr>
          </w:p>
        </w:tc>
      </w:tr>
    </w:tbl>
    <w:p w14:paraId="33850DC8" w14:textId="1908FEEE" w:rsidR="00D83563" w:rsidRDefault="00D83563" w:rsidP="009D52D0">
      <w:pPr>
        <w:spacing w:after="120" w:line="240" w:lineRule="auto"/>
        <w:ind w:right="543"/>
        <w:rPr>
          <w:rFonts w:ascii="Arial" w:hAnsi="Arial" w:cs="Arial"/>
          <w:sz w:val="24"/>
          <w:szCs w:val="24"/>
        </w:rPr>
      </w:pPr>
    </w:p>
    <w:p w14:paraId="0928B673" w14:textId="77777777" w:rsidR="00D50591" w:rsidRPr="009D52D0" w:rsidRDefault="00D50591" w:rsidP="009D52D0">
      <w:pPr>
        <w:spacing w:after="120" w:line="240" w:lineRule="auto"/>
        <w:ind w:right="543"/>
        <w:rPr>
          <w:rFonts w:ascii="Arial" w:hAnsi="Arial" w:cs="Arial"/>
          <w:sz w:val="24"/>
          <w:szCs w:val="24"/>
        </w:rPr>
      </w:pPr>
    </w:p>
    <w:sectPr w:rsidR="00D50591"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5E7E" w14:textId="77777777" w:rsidR="00F6048B" w:rsidRDefault="00F6048B" w:rsidP="009A2D37">
      <w:pPr>
        <w:spacing w:after="0" w:line="240" w:lineRule="auto"/>
      </w:pPr>
      <w:r>
        <w:separator/>
      </w:r>
    </w:p>
  </w:endnote>
  <w:endnote w:type="continuationSeparator" w:id="0">
    <w:p w14:paraId="5E64931E" w14:textId="77777777" w:rsidR="00F6048B" w:rsidRDefault="00F6048B" w:rsidP="009A2D37">
      <w:pPr>
        <w:spacing w:after="0" w:line="240" w:lineRule="auto"/>
      </w:pPr>
      <w:r>
        <w:continuationSeparator/>
      </w:r>
    </w:p>
  </w:endnote>
  <w:endnote w:type="continuationNotice" w:id="1">
    <w:p w14:paraId="12D88FBA" w14:textId="77777777" w:rsidR="00F6048B" w:rsidRDefault="00F60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E737648" w:rsidR="008B2543" w:rsidRDefault="0019787E" w:rsidP="009A2D37">
        <w:pPr>
          <w:pStyle w:val="Footer"/>
          <w:jc w:val="center"/>
        </w:pPr>
        <w:r>
          <w:fldChar w:fldCharType="begin"/>
        </w:r>
        <w:r>
          <w:instrText xml:space="preserve"> PAGE   \* MERGEFORMAT </w:instrText>
        </w:r>
        <w:r>
          <w:fldChar w:fldCharType="separate"/>
        </w:r>
        <w:r w:rsidR="005226FF">
          <w:rPr>
            <w:noProof/>
          </w:rPr>
          <w:t>4</w:t>
        </w:r>
        <w:r>
          <w:rPr>
            <w:noProof/>
          </w:rPr>
          <w:fldChar w:fldCharType="end"/>
        </w:r>
      </w:p>
    </w:sdtContent>
  </w:sdt>
  <w:p w14:paraId="62EFA718" w14:textId="23A3530B" w:rsidR="008B2543" w:rsidRPr="007B7724" w:rsidRDefault="00523550" w:rsidP="00AB6DEE">
    <w:pPr>
      <w:pStyle w:val="Footer"/>
      <w:spacing w:after="120"/>
      <w:ind w:right="-330"/>
      <w:jc w:val="center"/>
      <w:rPr>
        <w:rFonts w:ascii="Arial" w:hAnsi="Arial"/>
        <w:sz w:val="18"/>
      </w:rPr>
    </w:pPr>
    <w:r w:rsidRPr="00523550">
      <w:rPr>
        <w:rFonts w:ascii="Arial" w:hAnsi="Arial"/>
        <w:sz w:val="18"/>
      </w:rPr>
      <w:t>History of the Roman Empire from Trajan to Constantine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CA0C15C" w:rsidR="00EB41D1" w:rsidRDefault="00EB41D1" w:rsidP="00EB41D1">
        <w:pPr>
          <w:pStyle w:val="Footer"/>
          <w:jc w:val="center"/>
        </w:pPr>
        <w:r>
          <w:fldChar w:fldCharType="begin"/>
        </w:r>
        <w:r>
          <w:instrText xml:space="preserve"> PAGE   \* MERGEFORMAT </w:instrText>
        </w:r>
        <w:r>
          <w:fldChar w:fldCharType="separate"/>
        </w:r>
        <w:r w:rsidR="005226FF">
          <w:rPr>
            <w:noProof/>
          </w:rPr>
          <w:t>1</w:t>
        </w:r>
        <w:r>
          <w:rPr>
            <w:noProof/>
          </w:rPr>
          <w:fldChar w:fldCharType="end"/>
        </w:r>
      </w:p>
    </w:sdtContent>
  </w:sdt>
  <w:p w14:paraId="652639B0" w14:textId="22404794" w:rsidR="00F17B94" w:rsidRDefault="00523550" w:rsidP="00AB6DEE">
    <w:pPr>
      <w:pStyle w:val="Footer"/>
      <w:jc w:val="center"/>
    </w:pPr>
    <w:r w:rsidRPr="00523550">
      <w:rPr>
        <w:rFonts w:ascii="Arial" w:hAnsi="Arial"/>
        <w:sz w:val="18"/>
      </w:rPr>
      <w:t>History of the Roman Empire from Trajan to 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FE37" w14:textId="77777777" w:rsidR="00F6048B" w:rsidRDefault="00F6048B" w:rsidP="009A2D37">
      <w:pPr>
        <w:spacing w:after="0" w:line="240" w:lineRule="auto"/>
      </w:pPr>
      <w:r>
        <w:separator/>
      </w:r>
    </w:p>
  </w:footnote>
  <w:footnote w:type="continuationSeparator" w:id="0">
    <w:p w14:paraId="4B7514DD" w14:textId="77777777" w:rsidR="00F6048B" w:rsidRDefault="00F6048B" w:rsidP="009A2D37">
      <w:pPr>
        <w:spacing w:after="0" w:line="240" w:lineRule="auto"/>
      </w:pPr>
      <w:r>
        <w:continuationSeparator/>
      </w:r>
    </w:p>
  </w:footnote>
  <w:footnote w:type="continuationNotice" w:id="1">
    <w:p w14:paraId="67BB6F81" w14:textId="77777777" w:rsidR="00F6048B" w:rsidRDefault="00F60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201"/>
    <w:rsid w:val="000017F2"/>
    <w:rsid w:val="00005661"/>
    <w:rsid w:val="00010A16"/>
    <w:rsid w:val="0001243F"/>
    <w:rsid w:val="00021EA0"/>
    <w:rsid w:val="00025992"/>
    <w:rsid w:val="00027937"/>
    <w:rsid w:val="00030C9E"/>
    <w:rsid w:val="00031E67"/>
    <w:rsid w:val="000408CC"/>
    <w:rsid w:val="00045373"/>
    <w:rsid w:val="00063A2F"/>
    <w:rsid w:val="000678D3"/>
    <w:rsid w:val="00084B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80C"/>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6FF"/>
    <w:rsid w:val="0052355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B1C"/>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5729"/>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2ED9"/>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6DE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0CB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0591"/>
    <w:rsid w:val="00D65506"/>
    <w:rsid w:val="00D773CF"/>
    <w:rsid w:val="00D83563"/>
    <w:rsid w:val="00D8448F"/>
    <w:rsid w:val="00DA64B6"/>
    <w:rsid w:val="00DB5C9D"/>
    <w:rsid w:val="00DD02E6"/>
    <w:rsid w:val="00DD0739"/>
    <w:rsid w:val="00DD2E74"/>
    <w:rsid w:val="00DE342B"/>
    <w:rsid w:val="00DE7DDD"/>
    <w:rsid w:val="00DF665B"/>
    <w:rsid w:val="00E0152A"/>
    <w:rsid w:val="00E03394"/>
    <w:rsid w:val="00E066E5"/>
    <w:rsid w:val="00E21923"/>
    <w:rsid w:val="00E22F03"/>
    <w:rsid w:val="00E233C1"/>
    <w:rsid w:val="00E411DB"/>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048B"/>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58CE8-651B-4163-BBF5-A620C03AB214}">
  <ds:schemaRefs>
    <ds:schemaRef ds:uri="http://schemas.openxmlformats.org/officeDocument/2006/bibliography"/>
  </ds:schemaRefs>
</ds:datastoreItem>
</file>

<file path=customXml/itemProps2.xml><?xml version="1.0" encoding="utf-8"?>
<ds:datastoreItem xmlns:ds="http://schemas.openxmlformats.org/officeDocument/2006/customXml" ds:itemID="{2B98FCAB-823A-4762-B5F4-8AA8D0BB43FD}"/>
</file>

<file path=customXml/itemProps3.xml><?xml version="1.0" encoding="utf-8"?>
<ds:datastoreItem xmlns:ds="http://schemas.openxmlformats.org/officeDocument/2006/customXml" ds:itemID="{68B44D39-0C18-40FE-8728-BB08D9D16DA4}"/>
</file>

<file path=customXml/itemProps4.xml><?xml version="1.0" encoding="utf-8"?>
<ds:datastoreItem xmlns:ds="http://schemas.openxmlformats.org/officeDocument/2006/customXml" ds:itemID="{08361B0A-98B7-43E6-82F5-3DE74AB35427}"/>
</file>

<file path=docProps/app.xml><?xml version="1.0" encoding="utf-8"?>
<Properties xmlns="http://schemas.openxmlformats.org/officeDocument/2006/extended-properties" xmlns:vt="http://schemas.openxmlformats.org/officeDocument/2006/docPropsVTypes">
  <Template>Normal.dotm</Template>
  <TotalTime>5</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2021-01-18T12:39:00Z</dcterms:created>
  <dcterms:modified xsi:type="dcterms:W3CDTF">2021-01-18T12:51:00Z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