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67386E2A" w:rsidR="009A2D37" w:rsidRPr="00072357" w:rsidRDefault="005659F9" w:rsidP="00072357">
      <w:pPr>
        <w:pStyle w:val="header2"/>
      </w:pPr>
      <w:proofErr w:type="spellStart"/>
      <w:r>
        <w:t>KentVision</w:t>
      </w:r>
      <w:proofErr w:type="spellEnd"/>
      <w:r>
        <w:t xml:space="preserve"> Code and t</w:t>
      </w:r>
      <w:r w:rsidR="009A2D37" w:rsidRPr="00072357">
        <w:t>itle of the module</w:t>
      </w:r>
    </w:p>
    <w:p w14:paraId="4AE52586" w14:textId="5FF612DD" w:rsidR="009A2D37" w:rsidRPr="007D099A" w:rsidRDefault="00AF7321" w:rsidP="00305742">
      <w:pPr>
        <w:spacing w:after="120" w:line="240" w:lineRule="auto"/>
        <w:ind w:left="567" w:right="543"/>
        <w:jc w:val="both"/>
        <w:rPr>
          <w:rFonts w:ascii="Arial" w:hAnsi="Arial" w:cs="Arial"/>
          <w:sz w:val="24"/>
          <w:szCs w:val="24"/>
        </w:rPr>
      </w:pPr>
      <w:r w:rsidRPr="007D099A">
        <w:rPr>
          <w:rFonts w:ascii="Arial" w:hAnsi="Arial" w:cs="Arial"/>
          <w:sz w:val="24"/>
          <w:szCs w:val="24"/>
        </w:rPr>
        <w:t>CLAS5002</w:t>
      </w:r>
      <w:r w:rsidR="00305742" w:rsidRPr="007D099A">
        <w:rPr>
          <w:rFonts w:ascii="Arial" w:hAnsi="Arial" w:cs="Arial"/>
          <w:sz w:val="24"/>
          <w:szCs w:val="24"/>
        </w:rPr>
        <w:t xml:space="preserve"> Modern Uses of Classical Mythology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278F6D7B" w14:textId="77777777" w:rsidR="005659F9" w:rsidRPr="00B2615D" w:rsidRDefault="005659F9" w:rsidP="005659F9">
      <w:pPr>
        <w:pStyle w:val="Heading2"/>
      </w:pPr>
      <w:r w:rsidRPr="00B2615D">
        <w:t xml:space="preserve">Division </w:t>
      </w:r>
      <w:r>
        <w:t xml:space="preserve">and School/Department </w:t>
      </w:r>
      <w:r w:rsidRPr="00B2615D">
        <w:t>or partner institution which will be responsible for management of the module</w:t>
      </w:r>
    </w:p>
    <w:p w14:paraId="6F21992A" w14:textId="292E304E" w:rsidR="009A2D37" w:rsidRDefault="00305742" w:rsidP="00305742">
      <w:pPr>
        <w:pStyle w:val="Heading2"/>
        <w:numPr>
          <w:ilvl w:val="0"/>
          <w:numId w:val="0"/>
        </w:numPr>
        <w:ind w:left="567"/>
        <w:rPr>
          <w:iCs/>
        </w:rPr>
      </w:pPr>
      <w:r w:rsidRPr="00305742">
        <w:rPr>
          <w:b w:val="0"/>
          <w:iCs/>
        </w:rPr>
        <w:t>Division of Arts and Humanities</w:t>
      </w:r>
      <w:r w:rsidR="003F2D5C">
        <w:rPr>
          <w:b w:val="0"/>
          <w:iCs/>
        </w:rPr>
        <w:t>,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BFFE51E" w:rsidR="009A2D37" w:rsidRDefault="00305742" w:rsidP="00305742">
      <w:pPr>
        <w:spacing w:after="120" w:line="240" w:lineRule="auto"/>
        <w:ind w:left="567" w:right="543"/>
        <w:jc w:val="both"/>
        <w:rPr>
          <w:rFonts w:ascii="Arial" w:hAnsi="Arial" w:cs="Arial"/>
          <w:sz w:val="24"/>
          <w:szCs w:val="24"/>
        </w:rPr>
      </w:pPr>
      <w:r>
        <w:rPr>
          <w:rFonts w:ascii="Arial" w:hAnsi="Arial" w:cs="Arial"/>
          <w:sz w:val="24"/>
          <w:szCs w:val="24"/>
        </w:rPr>
        <w:t>Level 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0B4E91F" w:rsidR="009A2D37" w:rsidRDefault="00305742" w:rsidP="00305742">
      <w:pPr>
        <w:spacing w:after="120" w:line="240" w:lineRule="auto"/>
        <w:ind w:left="567" w:right="543"/>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44E10F5" w:rsidR="009A2D37" w:rsidRDefault="00305742" w:rsidP="00305742">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710B7525" w:rsidR="009A2D37" w:rsidRDefault="009A2D37" w:rsidP="00072357">
      <w:pPr>
        <w:pStyle w:val="Heading2"/>
      </w:pPr>
      <w:r w:rsidRPr="009D52D0">
        <w:t>Prerequisite and co-requisite modules</w:t>
      </w:r>
      <w:r w:rsidR="005659F9">
        <w:t xml:space="preserve"> and/or any module restrictions</w:t>
      </w:r>
    </w:p>
    <w:p w14:paraId="3EABD14E" w14:textId="2776CB66" w:rsidR="00687284" w:rsidRPr="00305742" w:rsidRDefault="00305742" w:rsidP="00687284">
      <w:pPr>
        <w:spacing w:after="120" w:line="240" w:lineRule="auto"/>
        <w:ind w:left="567" w:right="543"/>
        <w:jc w:val="both"/>
        <w:rPr>
          <w:rFonts w:ascii="Arial" w:hAnsi="Arial" w:cs="Arial"/>
          <w:sz w:val="24"/>
          <w:szCs w:val="24"/>
        </w:rPr>
      </w:pPr>
      <w:r w:rsidRPr="00305742">
        <w:rPr>
          <w:rFonts w:ascii="Arial" w:hAnsi="Arial" w:cs="Arial"/>
          <w:sz w:val="24"/>
          <w:szCs w:val="24"/>
        </w:rPr>
        <w:t>None</w:t>
      </w:r>
    </w:p>
    <w:p w14:paraId="2E1AE485" w14:textId="77777777" w:rsidR="00B2615D" w:rsidRDefault="00B2615D" w:rsidP="00687284">
      <w:pPr>
        <w:spacing w:after="120" w:line="240" w:lineRule="auto"/>
        <w:ind w:left="567" w:right="543"/>
        <w:jc w:val="both"/>
        <w:rPr>
          <w:rFonts w:ascii="Arial" w:hAnsi="Arial" w:cs="Arial"/>
          <w:b/>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4049A9" w14:textId="77777777" w:rsidR="005659F9" w:rsidRDefault="005659F9" w:rsidP="00305742">
      <w:pPr>
        <w:pStyle w:val="Heading2"/>
        <w:numPr>
          <w:ilvl w:val="0"/>
          <w:numId w:val="0"/>
        </w:numPr>
        <w:ind w:left="567"/>
        <w:rPr>
          <w:b w:val="0"/>
          <w:iCs/>
        </w:rPr>
      </w:pPr>
      <w:r>
        <w:rPr>
          <w:b w:val="0"/>
          <w:iCs/>
        </w:rPr>
        <w:t>Optional to the following courses:</w:t>
      </w:r>
    </w:p>
    <w:p w14:paraId="15497C9C" w14:textId="718A3061" w:rsidR="00305742" w:rsidRPr="00305742" w:rsidRDefault="00305742" w:rsidP="00305742">
      <w:pPr>
        <w:pStyle w:val="Heading2"/>
        <w:numPr>
          <w:ilvl w:val="0"/>
          <w:numId w:val="0"/>
        </w:numPr>
        <w:ind w:left="567"/>
        <w:rPr>
          <w:b w:val="0"/>
          <w:iCs/>
        </w:rPr>
      </w:pPr>
      <w:r w:rsidRPr="00305742">
        <w:rPr>
          <w:b w:val="0"/>
          <w:iCs/>
        </w:rPr>
        <w:t xml:space="preserve">BA Classical &amp; Archaeological Studies (Single and Joint Honours); BA Classical Studies (Single Honours); BA Ancient History (Single Honours); and BA Ancient, Medieval and Modern History (Joint Honours). </w:t>
      </w:r>
    </w:p>
    <w:p w14:paraId="3F3E38CD" w14:textId="1ACBF802" w:rsidR="00305742" w:rsidRDefault="00305742" w:rsidP="00305742">
      <w:pPr>
        <w:pStyle w:val="Heading2"/>
        <w:numPr>
          <w:ilvl w:val="0"/>
          <w:numId w:val="0"/>
        </w:numPr>
        <w:ind w:left="567"/>
        <w:rPr>
          <w:iCs/>
        </w:rPr>
      </w:pPr>
      <w:r w:rsidRPr="00305742">
        <w:rPr>
          <w:b w:val="0"/>
          <w:iCs/>
        </w:rPr>
        <w:t>Also available as a</w:t>
      </w:r>
      <w:r>
        <w:rPr>
          <w:b w:val="0"/>
          <w:iCs/>
        </w:rPr>
        <w:t>n elective</w:t>
      </w:r>
      <w:r w:rsidRPr="00305742">
        <w:rPr>
          <w:b w:val="0"/>
          <w:iCs/>
        </w:rPr>
        <w:t xml:space="preser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7AFB697" w14:textId="75B45E61" w:rsidR="00305742" w:rsidRPr="00305742" w:rsidRDefault="002711D7" w:rsidP="00305742">
      <w:pPr>
        <w:pStyle w:val="Heading2"/>
        <w:numPr>
          <w:ilvl w:val="0"/>
          <w:numId w:val="0"/>
        </w:numPr>
        <w:ind w:left="567"/>
        <w:rPr>
          <w:b w:val="0"/>
        </w:rPr>
      </w:pPr>
      <w:r>
        <w:rPr>
          <w:b w:val="0"/>
        </w:rPr>
        <w:t>8</w:t>
      </w:r>
      <w:r w:rsidR="00305742" w:rsidRPr="00305742">
        <w:rPr>
          <w:b w:val="0"/>
        </w:rPr>
        <w:t>.1</w:t>
      </w:r>
      <w:r w:rsidR="00305742" w:rsidRPr="00305742">
        <w:rPr>
          <w:b w:val="0"/>
        </w:rPr>
        <w:tab/>
        <w:t>Demonstrate a knowledge and critical understanding of responses to Classical mythology;</w:t>
      </w:r>
    </w:p>
    <w:p w14:paraId="5AFCBD42" w14:textId="1DF61D60" w:rsidR="00305742" w:rsidRPr="00305742" w:rsidRDefault="002711D7" w:rsidP="00305742">
      <w:pPr>
        <w:pStyle w:val="Heading2"/>
        <w:numPr>
          <w:ilvl w:val="0"/>
          <w:numId w:val="0"/>
        </w:numPr>
        <w:ind w:left="567"/>
        <w:rPr>
          <w:b w:val="0"/>
        </w:rPr>
      </w:pPr>
      <w:r>
        <w:rPr>
          <w:b w:val="0"/>
        </w:rPr>
        <w:t>8</w:t>
      </w:r>
      <w:r w:rsidR="00305742" w:rsidRPr="00305742">
        <w:rPr>
          <w:b w:val="0"/>
        </w:rPr>
        <w:t>.2</w:t>
      </w:r>
      <w:r w:rsidR="00305742" w:rsidRPr="00305742">
        <w:rPr>
          <w:b w:val="0"/>
        </w:rPr>
        <w:tab/>
        <w:t>Demonstrate the ability to reflect on mythology’s role in public engagement with Classics;</w:t>
      </w:r>
    </w:p>
    <w:p w14:paraId="2CF5773A" w14:textId="6BCE59D6" w:rsidR="00305742" w:rsidRPr="00305742" w:rsidRDefault="002711D7" w:rsidP="00305742">
      <w:pPr>
        <w:pStyle w:val="Heading2"/>
        <w:numPr>
          <w:ilvl w:val="0"/>
          <w:numId w:val="0"/>
        </w:numPr>
        <w:ind w:left="567"/>
        <w:rPr>
          <w:b w:val="0"/>
        </w:rPr>
      </w:pPr>
      <w:r>
        <w:rPr>
          <w:b w:val="0"/>
        </w:rPr>
        <w:t>8</w:t>
      </w:r>
      <w:r w:rsidR="00305742" w:rsidRPr="00305742">
        <w:rPr>
          <w:b w:val="0"/>
        </w:rPr>
        <w:t>.3</w:t>
      </w:r>
      <w:r w:rsidR="00305742" w:rsidRPr="00305742">
        <w:rPr>
          <w:b w:val="0"/>
        </w:rPr>
        <w:tab/>
        <w:t>Employ academic skills fundamental to their future learning, including the evaluation of the functions of myth and the evaluation of modern scholarship;</w:t>
      </w:r>
    </w:p>
    <w:p w14:paraId="5FEBB546" w14:textId="05D1ABA5" w:rsidR="00305742" w:rsidRPr="00305742" w:rsidRDefault="002711D7" w:rsidP="00305742">
      <w:pPr>
        <w:pStyle w:val="Heading2"/>
        <w:numPr>
          <w:ilvl w:val="0"/>
          <w:numId w:val="0"/>
        </w:numPr>
        <w:ind w:left="567"/>
        <w:rPr>
          <w:b w:val="0"/>
        </w:rPr>
      </w:pPr>
      <w:r>
        <w:rPr>
          <w:b w:val="0"/>
        </w:rPr>
        <w:t>8</w:t>
      </w:r>
      <w:r w:rsidR="00305742" w:rsidRPr="00305742">
        <w:rPr>
          <w:b w:val="0"/>
        </w:rPr>
        <w:t>.4</w:t>
      </w:r>
      <w:r w:rsidR="00305742" w:rsidRPr="00305742">
        <w:rPr>
          <w:b w:val="0"/>
        </w:rPr>
        <w:tab/>
        <w:t>Demonstrate critical understanding of the nature of appropriations of myth and the challenges involved in the analysis of such appropriations;</w:t>
      </w:r>
    </w:p>
    <w:p w14:paraId="22B8C501" w14:textId="685D3F27" w:rsidR="00273CF0" w:rsidRDefault="002711D7" w:rsidP="00305742">
      <w:pPr>
        <w:pStyle w:val="Heading2"/>
        <w:numPr>
          <w:ilvl w:val="0"/>
          <w:numId w:val="0"/>
        </w:numPr>
        <w:ind w:left="567"/>
      </w:pPr>
      <w:r>
        <w:rPr>
          <w:b w:val="0"/>
        </w:rPr>
        <w:lastRenderedPageBreak/>
        <w:t>8</w:t>
      </w:r>
      <w:r w:rsidR="00305742" w:rsidRPr="00305742">
        <w:rPr>
          <w:b w:val="0"/>
        </w:rPr>
        <w:t>.5</w:t>
      </w:r>
      <w:r w:rsidR="00305742" w:rsidRPr="00305742">
        <w:rPr>
          <w:b w:val="0"/>
        </w:rPr>
        <w:tab/>
        <w:t xml:space="preserve">Show an ability to think critically and communicate </w:t>
      </w:r>
      <w:r w:rsidR="00864D42" w:rsidRPr="00305742">
        <w:rPr>
          <w:b w:val="0"/>
        </w:rPr>
        <w:t xml:space="preserve">effectively </w:t>
      </w:r>
      <w:r w:rsidR="00305742" w:rsidRPr="00305742">
        <w:rPr>
          <w:b w:val="0"/>
        </w:rPr>
        <w:t>about mythology and its reception.</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E03996F" w14:textId="209D1C1A" w:rsidR="00864D42" w:rsidRPr="00864D42" w:rsidRDefault="002711D7" w:rsidP="00864D42">
      <w:pPr>
        <w:spacing w:after="120" w:line="240" w:lineRule="auto"/>
        <w:ind w:left="567" w:right="543"/>
        <w:rPr>
          <w:rFonts w:ascii="Arial" w:hAnsi="Arial" w:cs="Arial"/>
          <w:sz w:val="24"/>
          <w:szCs w:val="24"/>
        </w:rPr>
      </w:pPr>
      <w:r>
        <w:rPr>
          <w:rFonts w:ascii="Arial" w:hAnsi="Arial" w:cs="Arial"/>
          <w:sz w:val="24"/>
          <w:szCs w:val="24"/>
        </w:rPr>
        <w:t>9</w:t>
      </w:r>
      <w:r w:rsidR="00864D42" w:rsidRPr="00864D42">
        <w:rPr>
          <w:rFonts w:ascii="Arial" w:hAnsi="Arial" w:cs="Arial"/>
          <w:sz w:val="24"/>
          <w:szCs w:val="24"/>
        </w:rPr>
        <w:t>.1</w:t>
      </w:r>
      <w:r w:rsidR="00864D42" w:rsidRPr="00864D42">
        <w:rPr>
          <w:rFonts w:ascii="Arial" w:hAnsi="Arial" w:cs="Arial"/>
          <w:sz w:val="24"/>
          <w:szCs w:val="24"/>
        </w:rPr>
        <w:tab/>
        <w:t>Apply the skills needed for academic study and enquiry through guided discussion and independent study within a structured and managed environment;</w:t>
      </w:r>
    </w:p>
    <w:p w14:paraId="2B220720" w14:textId="0C38C29C" w:rsidR="00864D42" w:rsidRPr="00864D42" w:rsidRDefault="002711D7" w:rsidP="00864D42">
      <w:pPr>
        <w:spacing w:after="120" w:line="240" w:lineRule="auto"/>
        <w:ind w:left="567" w:right="543"/>
        <w:rPr>
          <w:rFonts w:ascii="Arial" w:hAnsi="Arial" w:cs="Arial"/>
          <w:sz w:val="24"/>
          <w:szCs w:val="24"/>
        </w:rPr>
      </w:pPr>
      <w:r>
        <w:rPr>
          <w:rFonts w:ascii="Arial" w:hAnsi="Arial" w:cs="Arial"/>
          <w:sz w:val="24"/>
          <w:szCs w:val="24"/>
        </w:rPr>
        <w:t>9</w:t>
      </w:r>
      <w:r w:rsidR="00864D42" w:rsidRPr="00864D42">
        <w:rPr>
          <w:rFonts w:ascii="Arial" w:hAnsi="Arial" w:cs="Arial"/>
          <w:sz w:val="24"/>
          <w:szCs w:val="24"/>
        </w:rPr>
        <w:t>.2</w:t>
      </w:r>
      <w:r w:rsidR="00864D42" w:rsidRPr="00864D42">
        <w:rPr>
          <w:rFonts w:ascii="Arial" w:hAnsi="Arial" w:cs="Arial"/>
          <w:sz w:val="24"/>
          <w:szCs w:val="24"/>
        </w:rPr>
        <w:tab/>
        <w:t>Select, gather and synthesise relevant information to gain an understanding, be involved in problem-solving, and reach conclusions independently;</w:t>
      </w:r>
    </w:p>
    <w:p w14:paraId="53781B42" w14:textId="557DC23C" w:rsidR="00864D42" w:rsidRPr="00864D42" w:rsidRDefault="002711D7" w:rsidP="00864D42">
      <w:pPr>
        <w:spacing w:after="120" w:line="240" w:lineRule="auto"/>
        <w:ind w:left="567" w:right="543"/>
        <w:rPr>
          <w:rFonts w:ascii="Arial" w:hAnsi="Arial" w:cs="Arial"/>
          <w:sz w:val="24"/>
          <w:szCs w:val="24"/>
        </w:rPr>
      </w:pPr>
      <w:r>
        <w:rPr>
          <w:rFonts w:ascii="Arial" w:hAnsi="Arial" w:cs="Arial"/>
          <w:sz w:val="24"/>
          <w:szCs w:val="24"/>
        </w:rPr>
        <w:t>9</w:t>
      </w:r>
      <w:r w:rsidR="00864D42" w:rsidRPr="00864D42">
        <w:rPr>
          <w:rFonts w:ascii="Arial" w:hAnsi="Arial" w:cs="Arial"/>
          <w:sz w:val="24"/>
          <w:szCs w:val="24"/>
        </w:rPr>
        <w:t>.3</w:t>
      </w:r>
      <w:r w:rsidR="00864D42" w:rsidRPr="00864D42">
        <w:rPr>
          <w:rFonts w:ascii="Arial" w:hAnsi="Arial" w:cs="Arial"/>
          <w:sz w:val="24"/>
          <w:szCs w:val="24"/>
        </w:rPr>
        <w:tab/>
        <w:t>Extract key elements from complex data, select appropriate methodologies and show awareness of the consequences of the unavailability of evidence;</w:t>
      </w:r>
    </w:p>
    <w:p w14:paraId="41BA9B80" w14:textId="298A6D12" w:rsidR="00864D42" w:rsidRPr="00864D42" w:rsidRDefault="002711D7" w:rsidP="00864D42">
      <w:pPr>
        <w:spacing w:after="120" w:line="240" w:lineRule="auto"/>
        <w:ind w:left="567" w:right="543"/>
        <w:rPr>
          <w:rFonts w:ascii="Arial" w:hAnsi="Arial" w:cs="Arial"/>
          <w:sz w:val="24"/>
          <w:szCs w:val="24"/>
        </w:rPr>
      </w:pPr>
      <w:r>
        <w:rPr>
          <w:rFonts w:ascii="Arial" w:hAnsi="Arial" w:cs="Arial"/>
          <w:sz w:val="24"/>
          <w:szCs w:val="24"/>
        </w:rPr>
        <w:t>9</w:t>
      </w:r>
      <w:r w:rsidR="00864D42" w:rsidRPr="00864D42">
        <w:rPr>
          <w:rFonts w:ascii="Arial" w:hAnsi="Arial" w:cs="Arial"/>
          <w:sz w:val="24"/>
          <w:szCs w:val="24"/>
        </w:rPr>
        <w:t>.4</w:t>
      </w:r>
      <w:r w:rsidR="00864D42" w:rsidRPr="00864D42">
        <w:rPr>
          <w:rFonts w:ascii="Arial" w:hAnsi="Arial" w:cs="Arial"/>
          <w:sz w:val="24"/>
          <w:szCs w:val="24"/>
        </w:rPr>
        <w:tab/>
        <w:t>Marshal arguments lucidly and communicate ideas using the appropriate academic conventions;</w:t>
      </w:r>
    </w:p>
    <w:p w14:paraId="2EEC6640" w14:textId="440E28D5" w:rsidR="00864D42" w:rsidRPr="00864D42" w:rsidRDefault="002711D7" w:rsidP="00864D42">
      <w:pPr>
        <w:spacing w:after="120" w:line="240" w:lineRule="auto"/>
        <w:ind w:left="567" w:right="543"/>
        <w:rPr>
          <w:rFonts w:ascii="Arial" w:hAnsi="Arial" w:cs="Arial"/>
          <w:sz w:val="24"/>
          <w:szCs w:val="24"/>
        </w:rPr>
      </w:pPr>
      <w:r>
        <w:rPr>
          <w:rFonts w:ascii="Arial" w:hAnsi="Arial" w:cs="Arial"/>
          <w:sz w:val="24"/>
          <w:szCs w:val="24"/>
        </w:rPr>
        <w:t>9</w:t>
      </w:r>
      <w:r w:rsidR="00864D42" w:rsidRPr="00864D42">
        <w:rPr>
          <w:rFonts w:ascii="Arial" w:hAnsi="Arial" w:cs="Arial"/>
          <w:sz w:val="24"/>
          <w:szCs w:val="24"/>
        </w:rPr>
        <w:t>.5</w:t>
      </w:r>
      <w:r w:rsidR="00864D42" w:rsidRPr="00864D42">
        <w:rPr>
          <w:rFonts w:ascii="Arial" w:hAnsi="Arial" w:cs="Arial"/>
          <w:sz w:val="24"/>
          <w:szCs w:val="24"/>
        </w:rPr>
        <w:tab/>
        <w:t>Show an ability to take responsibility for their own learning, and use of IT resources;</w:t>
      </w:r>
    </w:p>
    <w:p w14:paraId="31D8601B" w14:textId="2B2445D5" w:rsidR="00273CF0" w:rsidRDefault="002711D7" w:rsidP="00864D42">
      <w:pPr>
        <w:spacing w:after="120" w:line="240" w:lineRule="auto"/>
        <w:ind w:left="567" w:right="543"/>
        <w:rPr>
          <w:rFonts w:ascii="Arial" w:hAnsi="Arial" w:cs="Arial"/>
          <w:sz w:val="24"/>
          <w:szCs w:val="24"/>
        </w:rPr>
      </w:pPr>
      <w:r>
        <w:rPr>
          <w:rFonts w:ascii="Arial" w:hAnsi="Arial" w:cs="Arial"/>
          <w:sz w:val="24"/>
          <w:szCs w:val="24"/>
        </w:rPr>
        <w:t>9</w:t>
      </w:r>
      <w:r w:rsidR="00864D42" w:rsidRPr="00864D42">
        <w:rPr>
          <w:rFonts w:ascii="Arial" w:hAnsi="Arial" w:cs="Arial"/>
          <w:sz w:val="24"/>
          <w:szCs w:val="24"/>
        </w:rPr>
        <w:t>.6</w:t>
      </w:r>
      <w:r w:rsidR="00864D42" w:rsidRPr="00864D42">
        <w:rPr>
          <w:rFonts w:ascii="Arial" w:hAnsi="Arial" w:cs="Arial"/>
          <w:sz w:val="24"/>
          <w:szCs w:val="24"/>
        </w:rPr>
        <w:tab/>
        <w:t>Recognise that debates often arise in academic scholarship and take an individual standpoint.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0F6BFA0F" w:rsidR="009A2D37" w:rsidRDefault="00864D42" w:rsidP="00864D42">
      <w:pPr>
        <w:pStyle w:val="Heading2"/>
        <w:numPr>
          <w:ilvl w:val="0"/>
          <w:numId w:val="0"/>
        </w:numPr>
        <w:ind w:left="567"/>
        <w:rPr>
          <w:iCs/>
        </w:rPr>
      </w:pPr>
      <w:r w:rsidRPr="00864D42">
        <w:rPr>
          <w:b w:val="0"/>
          <w:iCs/>
        </w:rPr>
        <w:t>This module is intended to explore and reflect on the nature of responses to Classical mythology since its first appearance and particularly in the modern world. Scholarship on approaches to mytholog</w:t>
      </w:r>
      <w:r w:rsidR="00815435">
        <w:rPr>
          <w:b w:val="0"/>
          <w:iCs/>
        </w:rPr>
        <w:t>y, as well as reception</w:t>
      </w:r>
      <w:r w:rsidRPr="00864D42">
        <w:rPr>
          <w:b w:val="0"/>
          <w:iCs/>
        </w:rPr>
        <w:t xml:space="preserve"> studies theory (i.e. the critical framework through which modern responses to and understanding of Classical mythology can be interpreted), will inform the ana</w:t>
      </w:r>
      <w:r w:rsidR="00815435">
        <w:rPr>
          <w:b w:val="0"/>
          <w:iCs/>
        </w:rPr>
        <w:t>lysis of responses to myth in</w:t>
      </w:r>
      <w:r w:rsidRPr="00864D42">
        <w:rPr>
          <w:b w:val="0"/>
          <w:iCs/>
        </w:rPr>
        <w:t xml:space="preserve"> both its ancient and modern setting. A selection of case studies will enable the exploration of a range of cultural responses to Classical mythology and may include appropriations of myths across a range of media. These responses may include the Roman response to Greece to give a point of comparison for modern responses to ancient myth. The function of the myth in its new context will be a thematic focus in the module. During the module</w:t>
      </w:r>
      <w:r w:rsidR="00815435" w:rsidRPr="00864D42">
        <w:rPr>
          <w:b w:val="0"/>
          <w:iCs/>
        </w:rPr>
        <w:t xml:space="preserve"> </w:t>
      </w:r>
      <w:r w:rsidRPr="00864D42">
        <w:rPr>
          <w:b w:val="0"/>
          <w:iCs/>
        </w:rPr>
        <w:t xml:space="preserve">students will participate in a formative group project, designing their own adaptation of Classical myth with the intended purpose of public engagement. The module will reinforce awareness of both the </w:t>
      </w:r>
      <w:proofErr w:type="spellStart"/>
      <w:r w:rsidRPr="00864D42">
        <w:rPr>
          <w:b w:val="0"/>
          <w:iCs/>
        </w:rPr>
        <w:t>polysemic</w:t>
      </w:r>
      <w:proofErr w:type="spellEnd"/>
      <w:r w:rsidRPr="00864D42">
        <w:rPr>
          <w:b w:val="0"/>
          <w:iCs/>
        </w:rPr>
        <w:t xml:space="preserve"> nature of mythology as well as the relevance of Classics in the modern world.</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0FCD830F" w14:textId="510356C1" w:rsidR="00864D42" w:rsidRPr="00864D42" w:rsidRDefault="00636058" w:rsidP="000B3748">
      <w:pPr>
        <w:spacing w:after="120" w:line="240" w:lineRule="auto"/>
        <w:ind w:right="543"/>
        <w:jc w:val="both"/>
        <w:rPr>
          <w:rFonts w:ascii="Arial" w:hAnsi="Arial" w:cs="Arial"/>
          <w:sz w:val="24"/>
          <w:szCs w:val="24"/>
        </w:rPr>
      </w:pPr>
      <w:r w:rsidRPr="00636058">
        <w:rPr>
          <w:rFonts w:ascii="Arial" w:hAnsi="Arial" w:cs="Arial"/>
          <w:sz w:val="24"/>
          <w:szCs w:val="24"/>
        </w:rPr>
        <w:t xml:space="preserve"> </w:t>
      </w:r>
      <w:r w:rsidR="00864D42">
        <w:rPr>
          <w:rFonts w:ascii="Arial" w:hAnsi="Arial" w:cs="Arial"/>
          <w:sz w:val="24"/>
          <w:szCs w:val="24"/>
        </w:rPr>
        <w:tab/>
      </w:r>
      <w:bookmarkStart w:id="0" w:name="_GoBack"/>
      <w:bookmarkEnd w:id="0"/>
    </w:p>
    <w:p w14:paraId="65C929EC" w14:textId="401B7C7B"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lastRenderedPageBreak/>
        <w:t>Contact Hours</w:t>
      </w:r>
    </w:p>
    <w:p w14:paraId="1086FCCF" w14:textId="6C75FB9E" w:rsidR="00636058" w:rsidRPr="00636058" w:rsidRDefault="00636058" w:rsidP="00815435">
      <w:pPr>
        <w:spacing w:after="0"/>
        <w:ind w:left="567"/>
        <w:rPr>
          <w:rFonts w:ascii="Arial" w:hAnsi="Arial" w:cs="Arial"/>
          <w:sz w:val="24"/>
          <w:szCs w:val="24"/>
        </w:rPr>
      </w:pPr>
      <w:r w:rsidRPr="00636058">
        <w:rPr>
          <w:rFonts w:ascii="Arial" w:hAnsi="Arial" w:cs="Arial"/>
          <w:sz w:val="24"/>
          <w:szCs w:val="24"/>
        </w:rPr>
        <w:t>Private Study</w:t>
      </w:r>
      <w:r w:rsidR="00864D42">
        <w:rPr>
          <w:rFonts w:ascii="Arial" w:hAnsi="Arial" w:cs="Arial"/>
          <w:sz w:val="24"/>
          <w:szCs w:val="24"/>
        </w:rPr>
        <w:t>: 130</w:t>
      </w:r>
    </w:p>
    <w:p w14:paraId="3BE5E6D9" w14:textId="687347F0" w:rsidR="00636058" w:rsidRPr="00636058" w:rsidRDefault="00636058" w:rsidP="00815435">
      <w:pPr>
        <w:spacing w:after="0"/>
        <w:ind w:left="567"/>
        <w:rPr>
          <w:rFonts w:ascii="Arial" w:hAnsi="Arial" w:cs="Arial"/>
          <w:sz w:val="24"/>
          <w:szCs w:val="24"/>
        </w:rPr>
      </w:pPr>
      <w:r w:rsidRPr="00636058">
        <w:rPr>
          <w:rFonts w:ascii="Arial" w:hAnsi="Arial" w:cs="Arial"/>
          <w:sz w:val="24"/>
          <w:szCs w:val="24"/>
        </w:rPr>
        <w:t>Contact Hours</w:t>
      </w:r>
      <w:r w:rsidR="00864D42">
        <w:rPr>
          <w:rFonts w:ascii="Arial" w:hAnsi="Arial" w:cs="Arial"/>
          <w:sz w:val="24"/>
          <w:szCs w:val="24"/>
        </w:rPr>
        <w:t>: 20</w:t>
      </w:r>
    </w:p>
    <w:p w14:paraId="260000FF" w14:textId="26E5BFAD" w:rsidR="00636058" w:rsidRPr="00636058" w:rsidRDefault="00636058" w:rsidP="00815435">
      <w:pPr>
        <w:spacing w:after="0"/>
        <w:ind w:left="567"/>
        <w:rPr>
          <w:rFonts w:ascii="Arial" w:hAnsi="Arial" w:cs="Arial"/>
          <w:sz w:val="24"/>
          <w:szCs w:val="24"/>
        </w:rPr>
      </w:pPr>
      <w:r w:rsidRPr="00636058">
        <w:rPr>
          <w:rFonts w:ascii="Arial" w:hAnsi="Arial" w:cs="Arial"/>
          <w:sz w:val="24"/>
          <w:szCs w:val="24"/>
        </w:rPr>
        <w:t>Total</w:t>
      </w:r>
      <w:r w:rsidR="00864D42">
        <w:rPr>
          <w:rFonts w:ascii="Arial" w:hAnsi="Arial" w:cs="Arial"/>
          <w:sz w:val="24"/>
          <w:szCs w:val="24"/>
        </w:rPr>
        <w:t>: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4C57E460" w:rsidR="00696FF5" w:rsidRPr="00B2615D" w:rsidRDefault="001A2240" w:rsidP="001A2240">
      <w:pPr>
        <w:pStyle w:val="header2"/>
        <w:numPr>
          <w:ilvl w:val="1"/>
          <w:numId w:val="14"/>
        </w:numPr>
        <w:rPr>
          <w:b w:val="0"/>
          <w:bCs/>
          <w:i/>
          <w:iCs/>
        </w:rPr>
      </w:pPr>
      <w:r>
        <w:rPr>
          <w:b w:val="0"/>
          <w:bCs/>
          <w:iCs/>
        </w:rPr>
        <w:t xml:space="preserve"> </w:t>
      </w:r>
      <w:r w:rsidR="00696FF5" w:rsidRPr="00B2615D">
        <w:rPr>
          <w:b w:val="0"/>
          <w:bCs/>
          <w:iCs/>
        </w:rPr>
        <w:t>Main assessment methods</w:t>
      </w:r>
    </w:p>
    <w:p w14:paraId="48B1E127" w14:textId="63D5099C" w:rsidR="00864D42" w:rsidRPr="00864D42" w:rsidRDefault="00864D42" w:rsidP="00815435">
      <w:pPr>
        <w:pStyle w:val="header2"/>
        <w:numPr>
          <w:ilvl w:val="0"/>
          <w:numId w:val="0"/>
        </w:numPr>
        <w:ind w:left="1545"/>
        <w:rPr>
          <w:b w:val="0"/>
          <w:iCs/>
        </w:rPr>
      </w:pPr>
      <w:r>
        <w:rPr>
          <w:b w:val="0"/>
          <w:iCs/>
        </w:rPr>
        <w:t>Essay (2,</w:t>
      </w:r>
      <w:r w:rsidR="00DB127B">
        <w:rPr>
          <w:b w:val="0"/>
          <w:iCs/>
        </w:rPr>
        <w:t>5</w:t>
      </w:r>
      <w:r>
        <w:rPr>
          <w:b w:val="0"/>
          <w:iCs/>
        </w:rPr>
        <w:t>00</w:t>
      </w:r>
      <w:r w:rsidRPr="00864D42">
        <w:rPr>
          <w:b w:val="0"/>
          <w:iCs/>
        </w:rPr>
        <w:t xml:space="preserve"> words) – 60%</w:t>
      </w:r>
    </w:p>
    <w:p w14:paraId="603BE617" w14:textId="3C216FFB" w:rsidR="003F3578" w:rsidRPr="00815435" w:rsidRDefault="00864D42" w:rsidP="00815435">
      <w:pPr>
        <w:spacing w:after="120" w:line="240" w:lineRule="auto"/>
        <w:ind w:left="1545" w:right="543"/>
        <w:rPr>
          <w:rFonts w:ascii="Arial" w:hAnsi="Arial" w:cs="Arial"/>
          <w:iCs/>
          <w:sz w:val="24"/>
          <w:szCs w:val="24"/>
        </w:rPr>
      </w:pPr>
      <w:r w:rsidRPr="00815435">
        <w:rPr>
          <w:rFonts w:ascii="Arial" w:hAnsi="Arial" w:cs="Arial"/>
          <w:iCs/>
          <w:sz w:val="24"/>
          <w:szCs w:val="24"/>
        </w:rPr>
        <w:t>Written Assignment (1,500 words) – 40%</w:t>
      </w:r>
    </w:p>
    <w:p w14:paraId="74F6DDA3" w14:textId="77777777" w:rsidR="008D4447" w:rsidRPr="00864D42" w:rsidRDefault="008D4447" w:rsidP="009D52D0">
      <w:pPr>
        <w:spacing w:after="120" w:line="240" w:lineRule="auto"/>
        <w:ind w:left="426" w:right="543"/>
        <w:rPr>
          <w:rFonts w:ascii="Arial" w:hAnsi="Arial" w:cs="Arial"/>
          <w:b/>
          <w:iCs/>
          <w:sz w:val="24"/>
          <w:szCs w:val="24"/>
        </w:rPr>
      </w:pPr>
    </w:p>
    <w:p w14:paraId="00B1CF1B" w14:textId="127D2FE0" w:rsidR="00B72470" w:rsidRPr="002711D7" w:rsidRDefault="002711D7" w:rsidP="002711D7">
      <w:pPr>
        <w:pStyle w:val="ListParagraph"/>
        <w:numPr>
          <w:ilvl w:val="1"/>
          <w:numId w:val="14"/>
        </w:numPr>
        <w:spacing w:after="120"/>
        <w:ind w:right="543"/>
        <w:rPr>
          <w:rFonts w:ascii="Arial" w:hAnsi="Arial" w:cs="Arial"/>
          <w:iCs/>
          <w:sz w:val="24"/>
          <w:szCs w:val="24"/>
        </w:rPr>
      </w:pPr>
      <w:r>
        <w:rPr>
          <w:rFonts w:ascii="Arial" w:hAnsi="Arial" w:cs="Arial"/>
          <w:iCs/>
          <w:sz w:val="24"/>
          <w:szCs w:val="24"/>
        </w:rPr>
        <w:t xml:space="preserve">  </w:t>
      </w:r>
      <w:r w:rsidR="00696FF5" w:rsidRPr="002711D7">
        <w:rPr>
          <w:rFonts w:ascii="Arial" w:hAnsi="Arial" w:cs="Arial"/>
          <w:iCs/>
          <w:sz w:val="24"/>
          <w:szCs w:val="24"/>
        </w:rPr>
        <w:t xml:space="preserve">Reassessment methods </w:t>
      </w:r>
    </w:p>
    <w:p w14:paraId="0D6045F6" w14:textId="69D1D183" w:rsidR="00864D42" w:rsidRPr="00864D42" w:rsidRDefault="00864D42" w:rsidP="00864D42">
      <w:pPr>
        <w:spacing w:after="120"/>
        <w:ind w:left="1440" w:right="543"/>
        <w:rPr>
          <w:rFonts w:ascii="Arial" w:hAnsi="Arial" w:cs="Arial"/>
          <w:iCs/>
          <w:sz w:val="24"/>
          <w:szCs w:val="24"/>
        </w:rPr>
      </w:pPr>
      <w:r>
        <w:rPr>
          <w:rFonts w:ascii="Arial" w:hAnsi="Arial" w:cs="Arial"/>
          <w:iCs/>
          <w:sz w:val="24"/>
          <w:szCs w:val="24"/>
        </w:rPr>
        <w:t>Reassessment Essay (3,000 words) – 100%</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ECED24F"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1A2240">
        <w:t>8</w:t>
      </w:r>
      <w:r w:rsidR="00B30E07" w:rsidRPr="009D52D0">
        <w:t xml:space="preserve"> &amp; </w:t>
      </w:r>
      <w:r w:rsidR="001A224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1A2240">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D86ED0" w:rsidRPr="009D52D0" w14:paraId="5413EC92" w14:textId="2DF80B21" w:rsidTr="00D86ED0">
        <w:trPr>
          <w:cantSplit/>
          <w:tblHeader/>
        </w:trPr>
        <w:tc>
          <w:tcPr>
            <w:tcW w:w="2439" w:type="dxa"/>
            <w:shd w:val="clear" w:color="auto" w:fill="D9D9D9" w:themeFill="background1" w:themeFillShade="D9"/>
          </w:tcPr>
          <w:p w14:paraId="140365DD" w14:textId="77777777" w:rsidR="00D86ED0" w:rsidRPr="009D52D0" w:rsidRDefault="00D86ED0"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D86ED0" w:rsidRPr="009D52D0" w:rsidRDefault="00D86ED0"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1FCFAB49" w14:textId="206640EE" w:rsidR="00D86ED0" w:rsidRPr="009D52D0" w:rsidRDefault="00D86ED0" w:rsidP="004F0496">
            <w:pPr>
              <w:spacing w:after="120"/>
              <w:ind w:right="543"/>
              <w:rPr>
                <w:rFonts w:ascii="Arial" w:hAnsi="Arial" w:cs="Arial"/>
                <w:sz w:val="20"/>
                <w:szCs w:val="20"/>
              </w:rPr>
            </w:pPr>
            <w:r>
              <w:rPr>
                <w:rFonts w:ascii="Arial" w:hAnsi="Arial" w:cs="Arial"/>
                <w:sz w:val="20"/>
                <w:szCs w:val="20"/>
              </w:rPr>
              <w:t>9.6</w:t>
            </w:r>
          </w:p>
        </w:tc>
      </w:tr>
      <w:tr w:rsidR="00D86ED0" w:rsidRPr="009D52D0" w14:paraId="780DC4A5" w14:textId="7BEDEC5F" w:rsidTr="00D86ED0">
        <w:tc>
          <w:tcPr>
            <w:tcW w:w="2439" w:type="dxa"/>
          </w:tcPr>
          <w:p w14:paraId="16F79E00" w14:textId="77777777" w:rsidR="00D86ED0" w:rsidRPr="004E1E15" w:rsidRDefault="00D86ED0" w:rsidP="004F0496">
            <w:pPr>
              <w:spacing w:after="120"/>
              <w:ind w:right="543"/>
              <w:rPr>
                <w:rFonts w:ascii="Arial" w:hAnsi="Arial" w:cs="Arial"/>
                <w:sz w:val="20"/>
                <w:szCs w:val="20"/>
              </w:rPr>
            </w:pPr>
            <w:r w:rsidRPr="004E1E15">
              <w:rPr>
                <w:rFonts w:ascii="Arial" w:hAnsi="Arial" w:cs="Arial"/>
                <w:sz w:val="20"/>
                <w:szCs w:val="20"/>
              </w:rPr>
              <w:t>Private Study</w:t>
            </w:r>
          </w:p>
        </w:tc>
        <w:tc>
          <w:tcPr>
            <w:tcW w:w="567" w:type="dxa"/>
          </w:tcPr>
          <w:p w14:paraId="34752F0E" w14:textId="77777777" w:rsidR="00D86ED0" w:rsidRPr="009D52D0" w:rsidRDefault="00D86ED0" w:rsidP="004F0496">
            <w:pPr>
              <w:spacing w:after="120"/>
              <w:ind w:right="543"/>
              <w:rPr>
                <w:rFonts w:ascii="Arial" w:hAnsi="Arial" w:cs="Arial"/>
                <w:b/>
                <w:sz w:val="20"/>
                <w:szCs w:val="20"/>
              </w:rPr>
            </w:pPr>
          </w:p>
        </w:tc>
        <w:tc>
          <w:tcPr>
            <w:tcW w:w="567" w:type="dxa"/>
          </w:tcPr>
          <w:p w14:paraId="0E9B09C0" w14:textId="2A5695D9"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8488555"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1543D75A"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6C191E94"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52AEEDE4"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4D49C2E"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77A7A21"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17873685"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546198D8"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92036D" w14:textId="7598F42D" w:rsidR="00D86ED0" w:rsidRDefault="00D86ED0" w:rsidP="004F0496">
            <w:pPr>
              <w:spacing w:after="120"/>
              <w:ind w:right="543"/>
              <w:rPr>
                <w:rFonts w:ascii="Arial" w:hAnsi="Arial" w:cs="Arial"/>
                <w:b/>
                <w:sz w:val="20"/>
                <w:szCs w:val="20"/>
              </w:rPr>
            </w:pPr>
            <w:r>
              <w:rPr>
                <w:rFonts w:ascii="Arial" w:hAnsi="Arial" w:cs="Arial"/>
                <w:b/>
                <w:sz w:val="20"/>
                <w:szCs w:val="20"/>
              </w:rPr>
              <w:t>x</w:t>
            </w:r>
          </w:p>
        </w:tc>
      </w:tr>
      <w:tr w:rsidR="00D86ED0" w:rsidRPr="009D52D0" w14:paraId="5C50A519" w14:textId="5F5B8FD2" w:rsidTr="00D86ED0">
        <w:tc>
          <w:tcPr>
            <w:tcW w:w="2439" w:type="dxa"/>
          </w:tcPr>
          <w:p w14:paraId="433DE3A7" w14:textId="67DB8A43" w:rsidR="00D86ED0" w:rsidRPr="004E1E15" w:rsidRDefault="00D86ED0" w:rsidP="004F0496">
            <w:pPr>
              <w:spacing w:after="120"/>
              <w:ind w:right="543"/>
              <w:rPr>
                <w:rFonts w:ascii="Arial" w:hAnsi="Arial" w:cs="Arial"/>
                <w:sz w:val="20"/>
                <w:szCs w:val="20"/>
              </w:rPr>
            </w:pPr>
            <w:r w:rsidRPr="004E1E15">
              <w:rPr>
                <w:rFonts w:ascii="Arial" w:hAnsi="Arial" w:cs="Arial"/>
                <w:sz w:val="20"/>
                <w:szCs w:val="20"/>
              </w:rPr>
              <w:t>Lecture</w:t>
            </w:r>
          </w:p>
        </w:tc>
        <w:tc>
          <w:tcPr>
            <w:tcW w:w="567" w:type="dxa"/>
          </w:tcPr>
          <w:p w14:paraId="3853654B" w14:textId="77777777" w:rsidR="00D86ED0" w:rsidRPr="009D52D0" w:rsidRDefault="00D86ED0" w:rsidP="004F0496">
            <w:pPr>
              <w:spacing w:after="120"/>
              <w:ind w:right="543"/>
              <w:rPr>
                <w:rFonts w:ascii="Arial" w:hAnsi="Arial" w:cs="Arial"/>
                <w:b/>
                <w:sz w:val="20"/>
                <w:szCs w:val="20"/>
              </w:rPr>
            </w:pPr>
          </w:p>
        </w:tc>
        <w:tc>
          <w:tcPr>
            <w:tcW w:w="567" w:type="dxa"/>
          </w:tcPr>
          <w:p w14:paraId="7261D01A" w14:textId="315F8CEC" w:rsidR="00D86ED0" w:rsidRPr="009D52D0" w:rsidRDefault="00D86ED0" w:rsidP="00864D42">
            <w:pPr>
              <w:spacing w:after="120"/>
              <w:ind w:right="543"/>
              <w:rPr>
                <w:rFonts w:ascii="Arial" w:hAnsi="Arial" w:cs="Arial"/>
                <w:b/>
                <w:sz w:val="20"/>
                <w:szCs w:val="20"/>
              </w:rPr>
            </w:pPr>
          </w:p>
        </w:tc>
        <w:tc>
          <w:tcPr>
            <w:tcW w:w="567" w:type="dxa"/>
          </w:tcPr>
          <w:p w14:paraId="2D7957D4" w14:textId="1DA41DDB"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68A005A0"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77777777" w:rsidR="00D86ED0" w:rsidRPr="009D52D0" w:rsidRDefault="00D86ED0" w:rsidP="004F0496">
            <w:pPr>
              <w:spacing w:after="120"/>
              <w:ind w:right="543"/>
              <w:rPr>
                <w:rFonts w:ascii="Arial" w:hAnsi="Arial" w:cs="Arial"/>
                <w:b/>
                <w:sz w:val="20"/>
                <w:szCs w:val="20"/>
              </w:rPr>
            </w:pPr>
          </w:p>
        </w:tc>
        <w:tc>
          <w:tcPr>
            <w:tcW w:w="567" w:type="dxa"/>
          </w:tcPr>
          <w:p w14:paraId="2AE9F109" w14:textId="6256C8D3"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5F3DF900" w:rsidR="00D86ED0" w:rsidRPr="009D52D0" w:rsidRDefault="00D86ED0" w:rsidP="004F0496">
            <w:pPr>
              <w:spacing w:after="120"/>
              <w:ind w:right="543"/>
              <w:rPr>
                <w:rFonts w:ascii="Arial" w:hAnsi="Arial" w:cs="Arial"/>
                <w:b/>
                <w:sz w:val="20"/>
                <w:szCs w:val="20"/>
              </w:rPr>
            </w:pPr>
          </w:p>
        </w:tc>
        <w:tc>
          <w:tcPr>
            <w:tcW w:w="567" w:type="dxa"/>
          </w:tcPr>
          <w:p w14:paraId="3DAC9A4A" w14:textId="77777777" w:rsidR="00D86ED0" w:rsidRPr="009D52D0" w:rsidRDefault="00D86ED0" w:rsidP="004F0496">
            <w:pPr>
              <w:spacing w:after="120"/>
              <w:ind w:right="543"/>
              <w:rPr>
                <w:rFonts w:ascii="Arial" w:hAnsi="Arial" w:cs="Arial"/>
                <w:b/>
                <w:sz w:val="20"/>
                <w:szCs w:val="20"/>
              </w:rPr>
            </w:pPr>
          </w:p>
        </w:tc>
        <w:tc>
          <w:tcPr>
            <w:tcW w:w="567" w:type="dxa"/>
          </w:tcPr>
          <w:p w14:paraId="21A7EAF7" w14:textId="77777777" w:rsidR="00D86ED0" w:rsidRPr="009D52D0" w:rsidRDefault="00D86ED0" w:rsidP="004F0496">
            <w:pPr>
              <w:spacing w:after="120"/>
              <w:ind w:right="543"/>
              <w:rPr>
                <w:rFonts w:ascii="Arial" w:hAnsi="Arial" w:cs="Arial"/>
                <w:b/>
                <w:sz w:val="20"/>
                <w:szCs w:val="20"/>
              </w:rPr>
            </w:pPr>
          </w:p>
        </w:tc>
        <w:tc>
          <w:tcPr>
            <w:tcW w:w="567" w:type="dxa"/>
          </w:tcPr>
          <w:p w14:paraId="41EDD6A7" w14:textId="0E9726FF"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6A9552A" w14:textId="109E38C3" w:rsidR="00D86ED0" w:rsidRDefault="00D86ED0" w:rsidP="004F0496">
            <w:pPr>
              <w:spacing w:after="120"/>
              <w:ind w:right="543"/>
              <w:rPr>
                <w:rFonts w:ascii="Arial" w:hAnsi="Arial" w:cs="Arial"/>
                <w:b/>
                <w:sz w:val="20"/>
                <w:szCs w:val="20"/>
              </w:rPr>
            </w:pPr>
            <w:r>
              <w:rPr>
                <w:rFonts w:ascii="Arial" w:hAnsi="Arial" w:cs="Arial"/>
                <w:b/>
                <w:sz w:val="20"/>
                <w:szCs w:val="20"/>
              </w:rPr>
              <w:t>x</w:t>
            </w:r>
          </w:p>
        </w:tc>
      </w:tr>
      <w:tr w:rsidR="00D86ED0" w:rsidRPr="009D52D0" w14:paraId="460BDA99" w14:textId="4BEC6512" w:rsidTr="00D86ED0">
        <w:tc>
          <w:tcPr>
            <w:tcW w:w="2439" w:type="dxa"/>
          </w:tcPr>
          <w:p w14:paraId="1CDAA785" w14:textId="293CA975" w:rsidR="00D86ED0" w:rsidRPr="004E1E15" w:rsidRDefault="00D86ED0" w:rsidP="004F0496">
            <w:pPr>
              <w:spacing w:after="120"/>
              <w:ind w:right="543"/>
              <w:rPr>
                <w:rFonts w:ascii="Arial" w:hAnsi="Arial" w:cs="Arial"/>
                <w:sz w:val="20"/>
                <w:szCs w:val="20"/>
              </w:rPr>
            </w:pPr>
            <w:r w:rsidRPr="004E1E15">
              <w:rPr>
                <w:rFonts w:ascii="Arial" w:hAnsi="Arial" w:cs="Arial"/>
                <w:sz w:val="20"/>
                <w:szCs w:val="20"/>
              </w:rPr>
              <w:t>Seminar</w:t>
            </w:r>
          </w:p>
        </w:tc>
        <w:tc>
          <w:tcPr>
            <w:tcW w:w="567" w:type="dxa"/>
          </w:tcPr>
          <w:p w14:paraId="0B596153" w14:textId="1E256EE3"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97F17E3"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1297379A"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356EF7DD"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4BF49A4E"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010EABBF"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639A9C7F"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703CAEEC"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5FD76C0E"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58D4D564" w:rsidR="00D86ED0" w:rsidRPr="009D52D0" w:rsidRDefault="00D86ED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6EE3CDA" w14:textId="1D3C6126" w:rsidR="00D86ED0" w:rsidRDefault="00D86ED0" w:rsidP="004F0496">
            <w:pPr>
              <w:spacing w:after="120"/>
              <w:ind w:right="543"/>
              <w:rPr>
                <w:rFonts w:ascii="Arial" w:hAnsi="Arial" w:cs="Arial"/>
                <w:b/>
                <w:sz w:val="20"/>
                <w:szCs w:val="20"/>
              </w:rPr>
            </w:pPr>
            <w:r>
              <w:rPr>
                <w:rFonts w:ascii="Arial" w:hAnsi="Arial" w:cs="Arial"/>
                <w:b/>
                <w:sz w:val="20"/>
                <w:szCs w:val="20"/>
              </w:rPr>
              <w:t>x</w:t>
            </w:r>
          </w:p>
        </w:tc>
      </w:tr>
    </w:tbl>
    <w:p w14:paraId="54152341" w14:textId="77777777" w:rsidR="00815435" w:rsidRDefault="00815435" w:rsidP="00636058">
      <w:pPr>
        <w:spacing w:after="120" w:line="240" w:lineRule="auto"/>
        <w:ind w:left="426" w:right="543" w:firstLine="294"/>
        <w:rPr>
          <w:rFonts w:ascii="Arial" w:hAnsi="Arial" w:cs="Arial"/>
          <w:b/>
          <w:iCs/>
          <w:sz w:val="24"/>
          <w:szCs w:val="24"/>
        </w:rPr>
      </w:pPr>
    </w:p>
    <w:p w14:paraId="1DF2B576" w14:textId="7A81793D"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500" w:type="dxa"/>
        <w:tblLayout w:type="fixed"/>
        <w:tblLook w:val="04A0" w:firstRow="1" w:lastRow="0" w:firstColumn="1" w:lastColumn="0" w:noHBand="0" w:noVBand="1"/>
      </w:tblPr>
      <w:tblGrid>
        <w:gridCol w:w="2547"/>
        <w:gridCol w:w="425"/>
        <w:gridCol w:w="567"/>
        <w:gridCol w:w="709"/>
        <w:gridCol w:w="567"/>
        <w:gridCol w:w="567"/>
        <w:gridCol w:w="567"/>
        <w:gridCol w:w="567"/>
        <w:gridCol w:w="567"/>
        <w:gridCol w:w="567"/>
        <w:gridCol w:w="425"/>
        <w:gridCol w:w="425"/>
      </w:tblGrid>
      <w:tr w:rsidR="00D86ED0" w:rsidRPr="009D52D0" w14:paraId="7367825C" w14:textId="543D37F6" w:rsidTr="00815435">
        <w:trPr>
          <w:tblHeader/>
        </w:trPr>
        <w:tc>
          <w:tcPr>
            <w:tcW w:w="2547" w:type="dxa"/>
            <w:shd w:val="clear" w:color="auto" w:fill="D9D9D9" w:themeFill="background1" w:themeFillShade="D9"/>
          </w:tcPr>
          <w:p w14:paraId="4E99BFB5" w14:textId="77777777" w:rsidR="00D86ED0" w:rsidRPr="009D52D0" w:rsidRDefault="00D86ED0"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7B5C6163"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D86ED0" w:rsidRPr="009D52D0" w:rsidRDefault="00D86ED0"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4B98BF65" w14:textId="2B2DA74F" w:rsidR="00D86ED0" w:rsidRPr="009D52D0" w:rsidRDefault="00D86ED0" w:rsidP="00636058">
            <w:pPr>
              <w:spacing w:after="120"/>
              <w:ind w:right="543"/>
              <w:rPr>
                <w:rFonts w:ascii="Arial" w:hAnsi="Arial" w:cs="Arial"/>
                <w:sz w:val="20"/>
                <w:szCs w:val="20"/>
              </w:rPr>
            </w:pPr>
            <w:r>
              <w:rPr>
                <w:rFonts w:ascii="Arial" w:hAnsi="Arial" w:cs="Arial"/>
                <w:sz w:val="20"/>
                <w:szCs w:val="20"/>
              </w:rPr>
              <w:t>9.6</w:t>
            </w:r>
          </w:p>
        </w:tc>
      </w:tr>
      <w:tr w:rsidR="00D86ED0" w:rsidRPr="009D52D0" w14:paraId="6D8FD37D" w14:textId="3D884253" w:rsidTr="00815435">
        <w:trPr>
          <w:tblHeader/>
        </w:trPr>
        <w:tc>
          <w:tcPr>
            <w:tcW w:w="2547" w:type="dxa"/>
          </w:tcPr>
          <w:p w14:paraId="6500FA2E" w14:textId="66BABB2D" w:rsidR="00D86ED0" w:rsidRPr="004E1E15" w:rsidRDefault="00D86ED0" w:rsidP="00636058">
            <w:pPr>
              <w:spacing w:after="120"/>
              <w:ind w:right="543"/>
              <w:rPr>
                <w:rFonts w:ascii="Arial" w:hAnsi="Arial" w:cs="Arial"/>
                <w:sz w:val="20"/>
                <w:szCs w:val="20"/>
              </w:rPr>
            </w:pPr>
            <w:r w:rsidRPr="004E1E15">
              <w:rPr>
                <w:rFonts w:ascii="Arial" w:hAnsi="Arial" w:cs="Arial"/>
                <w:sz w:val="20"/>
                <w:szCs w:val="20"/>
              </w:rPr>
              <w:t>Essay</w:t>
            </w:r>
          </w:p>
        </w:tc>
        <w:tc>
          <w:tcPr>
            <w:tcW w:w="425" w:type="dxa"/>
          </w:tcPr>
          <w:p w14:paraId="718AB32A" w14:textId="63CAEAB9"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185B5F96"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A7C2866"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2F10D21E"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6A6329BF"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405246D"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5D27926A"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389E9F4"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48A61C40"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5EA30127"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2F652FE9" w14:textId="0866F1AB" w:rsidR="00D86ED0" w:rsidRDefault="00D86ED0" w:rsidP="00636058">
            <w:pPr>
              <w:spacing w:after="120"/>
              <w:ind w:right="543"/>
              <w:rPr>
                <w:rFonts w:ascii="Arial" w:hAnsi="Arial" w:cs="Arial"/>
                <w:b/>
                <w:sz w:val="20"/>
                <w:szCs w:val="20"/>
              </w:rPr>
            </w:pPr>
            <w:r>
              <w:rPr>
                <w:rFonts w:ascii="Arial" w:hAnsi="Arial" w:cs="Arial"/>
                <w:b/>
                <w:sz w:val="20"/>
                <w:szCs w:val="20"/>
              </w:rPr>
              <w:t>x</w:t>
            </w:r>
          </w:p>
        </w:tc>
      </w:tr>
      <w:tr w:rsidR="00D86ED0" w:rsidRPr="009D52D0" w14:paraId="33EAAC8E" w14:textId="5EBC0938" w:rsidTr="00815435">
        <w:trPr>
          <w:tblHeader/>
        </w:trPr>
        <w:tc>
          <w:tcPr>
            <w:tcW w:w="2547" w:type="dxa"/>
          </w:tcPr>
          <w:p w14:paraId="41B161CA" w14:textId="39ADF6A7" w:rsidR="00D86ED0" w:rsidRPr="004E1E15" w:rsidRDefault="00D86ED0" w:rsidP="00864D42">
            <w:pPr>
              <w:spacing w:after="120"/>
              <w:ind w:right="543"/>
              <w:rPr>
                <w:rFonts w:ascii="Arial" w:hAnsi="Arial" w:cs="Arial"/>
                <w:sz w:val="20"/>
                <w:szCs w:val="20"/>
              </w:rPr>
            </w:pPr>
            <w:r w:rsidRPr="004E1E15">
              <w:rPr>
                <w:rFonts w:ascii="Arial" w:hAnsi="Arial" w:cs="Arial"/>
                <w:sz w:val="20"/>
                <w:szCs w:val="20"/>
              </w:rPr>
              <w:t>Written Assignment</w:t>
            </w:r>
          </w:p>
        </w:tc>
        <w:tc>
          <w:tcPr>
            <w:tcW w:w="425" w:type="dxa"/>
          </w:tcPr>
          <w:p w14:paraId="4D015421" w14:textId="755FD4CE"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30BA4708"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521FDCFD"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8530C1C"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490F57B9"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4FD82BC"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05A010D"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24D3B173"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4BB2DB0E"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6CF3DF9F" w:rsidR="00D86ED0" w:rsidRPr="009D52D0" w:rsidRDefault="00D86ED0"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6EBA8C2C" w14:textId="12C74A7D" w:rsidR="00D86ED0" w:rsidRDefault="00D86ED0"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BA7BC2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4E1E15">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4F494BDB" w:rsidR="009A2D37" w:rsidRDefault="00864D42" w:rsidP="00864D42">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7A069765" w:rsidR="00922E9E" w:rsidRDefault="00864D42" w:rsidP="00864D42">
      <w:pPr>
        <w:pStyle w:val="Heading2"/>
        <w:numPr>
          <w:ilvl w:val="0"/>
          <w:numId w:val="0"/>
        </w:numPr>
        <w:ind w:left="567"/>
      </w:pPr>
      <w:r w:rsidRPr="00864D42">
        <w:rPr>
          <w:b w:val="0"/>
        </w:rPr>
        <w:t>The study of ancient Greece and Rome is inherently engaged in internationalisation since it invites students to think beyond the boundary of their experience in their home countries. The content of this particular module invites further reflection in this regard, since: a) it explores cultural responses to Classical mythology and heightens the awareness of cultural difference, and b) the myths studied reflect deeply on cultural encounters and diversity.</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861"/>
        <w:gridCol w:w="1815"/>
        <w:gridCol w:w="1955"/>
        <w:gridCol w:w="2315"/>
        <w:gridCol w:w="273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4C5C2D4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7410A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4E1E15" w:rsidRPr="009D52D0" w14:paraId="29EF87B4" w14:textId="77777777" w:rsidTr="00A13526">
        <w:trPr>
          <w:trHeight w:val="305"/>
        </w:trPr>
        <w:tc>
          <w:tcPr>
            <w:tcW w:w="1593" w:type="dxa"/>
          </w:tcPr>
          <w:p w14:paraId="4474539E" w14:textId="36341ACF" w:rsidR="004E1E15" w:rsidRPr="009D52D0" w:rsidRDefault="004E1E15" w:rsidP="004E1E15">
            <w:pPr>
              <w:spacing w:after="120"/>
              <w:ind w:right="543"/>
              <w:rPr>
                <w:rFonts w:ascii="Arial" w:hAnsi="Arial" w:cs="Arial"/>
                <w:sz w:val="20"/>
                <w:szCs w:val="20"/>
              </w:rPr>
            </w:pPr>
            <w:r>
              <w:rPr>
                <w:rFonts w:ascii="Arial" w:hAnsi="Arial" w:cs="Arial"/>
              </w:rPr>
              <w:t>17/01/2018</w:t>
            </w:r>
          </w:p>
        </w:tc>
        <w:tc>
          <w:tcPr>
            <w:tcW w:w="1815" w:type="dxa"/>
          </w:tcPr>
          <w:p w14:paraId="3DB8B056" w14:textId="07F555C4" w:rsidR="004E1E15" w:rsidRPr="009D52D0" w:rsidRDefault="004E1E15" w:rsidP="004E1E15">
            <w:pPr>
              <w:spacing w:after="120"/>
              <w:ind w:right="543"/>
              <w:rPr>
                <w:rFonts w:ascii="Arial" w:hAnsi="Arial" w:cs="Arial"/>
                <w:sz w:val="20"/>
                <w:szCs w:val="20"/>
              </w:rPr>
            </w:pPr>
            <w:r>
              <w:rPr>
                <w:rFonts w:ascii="Arial" w:hAnsi="Arial" w:cs="Arial"/>
              </w:rPr>
              <w:t>n/a</w:t>
            </w:r>
          </w:p>
        </w:tc>
        <w:tc>
          <w:tcPr>
            <w:tcW w:w="1974" w:type="dxa"/>
          </w:tcPr>
          <w:p w14:paraId="7151A835" w14:textId="69E7ED28" w:rsidR="004E1E15" w:rsidRPr="009D52D0" w:rsidRDefault="004E1E15" w:rsidP="004E1E15">
            <w:pPr>
              <w:spacing w:after="120"/>
              <w:ind w:right="543"/>
              <w:rPr>
                <w:rFonts w:ascii="Arial" w:hAnsi="Arial" w:cs="Arial"/>
                <w:sz w:val="20"/>
                <w:szCs w:val="20"/>
              </w:rPr>
            </w:pPr>
            <w:r>
              <w:rPr>
                <w:rFonts w:ascii="Arial" w:hAnsi="Arial" w:cs="Arial"/>
              </w:rPr>
              <w:t>September 2018</w:t>
            </w:r>
          </w:p>
        </w:tc>
        <w:tc>
          <w:tcPr>
            <w:tcW w:w="2359" w:type="dxa"/>
          </w:tcPr>
          <w:p w14:paraId="64AEF8B4" w14:textId="01821723" w:rsidR="004E1E15" w:rsidRPr="009D52D0" w:rsidRDefault="004E1E15" w:rsidP="004E1E15">
            <w:pPr>
              <w:spacing w:after="120"/>
              <w:ind w:right="543"/>
              <w:rPr>
                <w:rFonts w:ascii="Arial" w:hAnsi="Arial" w:cs="Arial"/>
                <w:sz w:val="20"/>
                <w:szCs w:val="20"/>
              </w:rPr>
            </w:pPr>
            <w:r>
              <w:rPr>
                <w:rFonts w:ascii="Arial" w:hAnsi="Arial" w:cs="Arial"/>
              </w:rPr>
              <w:t>n/a</w:t>
            </w:r>
          </w:p>
        </w:tc>
        <w:tc>
          <w:tcPr>
            <w:tcW w:w="2941" w:type="dxa"/>
          </w:tcPr>
          <w:p w14:paraId="2788108C" w14:textId="76BE5A00" w:rsidR="004E1E15" w:rsidRPr="009D52D0" w:rsidRDefault="004E1E15" w:rsidP="004E1E15">
            <w:pPr>
              <w:spacing w:after="120"/>
              <w:ind w:right="543"/>
              <w:rPr>
                <w:rFonts w:ascii="Arial" w:hAnsi="Arial" w:cs="Arial"/>
                <w:sz w:val="20"/>
                <w:szCs w:val="20"/>
              </w:rPr>
            </w:pPr>
            <w:r>
              <w:rPr>
                <w:rFonts w:ascii="Arial" w:hAnsi="Arial" w:cs="Arial"/>
              </w:rPr>
              <w:t>n/a</w:t>
            </w:r>
          </w:p>
        </w:tc>
      </w:tr>
      <w:tr w:rsidR="004E1E15" w:rsidRPr="009D52D0" w14:paraId="1EAC1207" w14:textId="77777777" w:rsidTr="00A13526">
        <w:trPr>
          <w:trHeight w:val="305"/>
        </w:trPr>
        <w:tc>
          <w:tcPr>
            <w:tcW w:w="1593" w:type="dxa"/>
          </w:tcPr>
          <w:p w14:paraId="6535CABF" w14:textId="078B6FFC" w:rsidR="004E1E15" w:rsidRPr="009D52D0" w:rsidRDefault="007D099A" w:rsidP="004E1E15">
            <w:pPr>
              <w:spacing w:after="120"/>
              <w:ind w:right="543"/>
              <w:rPr>
                <w:rFonts w:ascii="Arial" w:hAnsi="Arial" w:cs="Arial"/>
                <w:sz w:val="20"/>
                <w:szCs w:val="20"/>
              </w:rPr>
            </w:pPr>
            <w:r>
              <w:rPr>
                <w:rFonts w:ascii="Arial" w:hAnsi="Arial" w:cs="Arial"/>
                <w:sz w:val="20"/>
                <w:szCs w:val="20"/>
              </w:rPr>
              <w:t>21/12/21</w:t>
            </w:r>
          </w:p>
        </w:tc>
        <w:tc>
          <w:tcPr>
            <w:tcW w:w="1815" w:type="dxa"/>
          </w:tcPr>
          <w:p w14:paraId="5BAFF0BB" w14:textId="3B7E96D3" w:rsidR="004E1E15" w:rsidRPr="009D52D0" w:rsidRDefault="007D099A" w:rsidP="004E1E15">
            <w:pPr>
              <w:spacing w:after="120"/>
              <w:ind w:right="543"/>
              <w:rPr>
                <w:rFonts w:ascii="Arial" w:hAnsi="Arial" w:cs="Arial"/>
                <w:sz w:val="20"/>
                <w:szCs w:val="20"/>
              </w:rPr>
            </w:pPr>
            <w:r>
              <w:rPr>
                <w:rFonts w:ascii="Arial" w:hAnsi="Arial" w:cs="Arial"/>
                <w:sz w:val="20"/>
                <w:szCs w:val="20"/>
              </w:rPr>
              <w:t>Major</w:t>
            </w:r>
          </w:p>
        </w:tc>
        <w:tc>
          <w:tcPr>
            <w:tcW w:w="1974" w:type="dxa"/>
          </w:tcPr>
          <w:p w14:paraId="07B30CA1" w14:textId="6C0C4F08" w:rsidR="004E1E15" w:rsidRPr="009D52D0" w:rsidRDefault="007D099A" w:rsidP="004E1E15">
            <w:pPr>
              <w:spacing w:after="120"/>
              <w:ind w:right="543"/>
              <w:rPr>
                <w:rFonts w:ascii="Arial" w:hAnsi="Arial" w:cs="Arial"/>
                <w:sz w:val="20"/>
                <w:szCs w:val="20"/>
              </w:rPr>
            </w:pPr>
            <w:r>
              <w:rPr>
                <w:rFonts w:ascii="Arial" w:hAnsi="Arial" w:cs="Arial"/>
                <w:sz w:val="20"/>
                <w:szCs w:val="20"/>
              </w:rPr>
              <w:t>September 2022</w:t>
            </w:r>
          </w:p>
        </w:tc>
        <w:tc>
          <w:tcPr>
            <w:tcW w:w="2359" w:type="dxa"/>
          </w:tcPr>
          <w:p w14:paraId="7AF83608" w14:textId="7C81A026" w:rsidR="004E1E15" w:rsidRPr="009D52D0" w:rsidRDefault="007D099A" w:rsidP="004E1E15">
            <w:pPr>
              <w:spacing w:after="120"/>
              <w:ind w:right="543"/>
              <w:rPr>
                <w:rFonts w:ascii="Arial" w:hAnsi="Arial" w:cs="Arial"/>
                <w:sz w:val="20"/>
                <w:szCs w:val="20"/>
              </w:rPr>
            </w:pPr>
            <w:r>
              <w:rPr>
                <w:rFonts w:ascii="Arial" w:hAnsi="Arial" w:cs="Arial"/>
                <w:sz w:val="20"/>
                <w:szCs w:val="20"/>
              </w:rPr>
              <w:t>2,3,8,10,13,14</w:t>
            </w:r>
          </w:p>
        </w:tc>
        <w:tc>
          <w:tcPr>
            <w:tcW w:w="2941" w:type="dxa"/>
          </w:tcPr>
          <w:p w14:paraId="1F3DBDEE" w14:textId="3CD1A73A" w:rsidR="004E1E15" w:rsidRPr="009D52D0" w:rsidRDefault="007D099A" w:rsidP="004E1E15">
            <w:pPr>
              <w:spacing w:after="120"/>
              <w:ind w:right="543"/>
              <w:rPr>
                <w:rFonts w:ascii="Arial" w:hAnsi="Arial" w:cs="Arial"/>
                <w:sz w:val="20"/>
                <w:szCs w:val="20"/>
              </w:rPr>
            </w:pPr>
            <w:r>
              <w:rPr>
                <w:rFonts w:ascii="Arial" w:hAnsi="Arial" w:cs="Arial"/>
                <w:sz w:val="20"/>
                <w:szCs w:val="20"/>
              </w:rPr>
              <w:t>n/a</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4D62FB">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D430464" w:rsidR="008B2543" w:rsidRDefault="0019787E" w:rsidP="009A2D37">
        <w:pPr>
          <w:pStyle w:val="Footer"/>
          <w:jc w:val="center"/>
        </w:pPr>
        <w:r>
          <w:fldChar w:fldCharType="begin"/>
        </w:r>
        <w:r>
          <w:instrText xml:space="preserve"> PAGE   \* MERGEFORMAT </w:instrText>
        </w:r>
        <w:r>
          <w:fldChar w:fldCharType="separate"/>
        </w:r>
        <w:r w:rsidR="000B3748">
          <w:rPr>
            <w:noProof/>
          </w:rPr>
          <w:t>2</w:t>
        </w:r>
        <w:r>
          <w:rPr>
            <w:noProof/>
          </w:rPr>
          <w:fldChar w:fldCharType="end"/>
        </w:r>
      </w:p>
    </w:sdtContent>
  </w:sdt>
  <w:p w14:paraId="523D3C19" w14:textId="77777777" w:rsidR="005D133E" w:rsidRPr="005D133E" w:rsidRDefault="005D133E" w:rsidP="005D133E">
    <w:pPr>
      <w:pStyle w:val="Footer"/>
      <w:jc w:val="center"/>
      <w:rPr>
        <w:sz w:val="18"/>
        <w:szCs w:val="18"/>
      </w:rPr>
    </w:pPr>
    <w:r w:rsidRPr="005D133E">
      <w:rPr>
        <w:rFonts w:ascii="Arial" w:hAnsi="Arial" w:cs="Arial"/>
        <w:sz w:val="18"/>
        <w:szCs w:val="18"/>
      </w:rPr>
      <w:t>Modern Uses of Classical Mythology</w:t>
    </w:r>
  </w:p>
  <w:p w14:paraId="26569854" w14:textId="429E695F"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CF4E12A" w:rsidR="00EB41D1" w:rsidRDefault="00EB41D1" w:rsidP="00EB41D1">
        <w:pPr>
          <w:pStyle w:val="Footer"/>
          <w:jc w:val="center"/>
        </w:pPr>
        <w:r>
          <w:fldChar w:fldCharType="begin"/>
        </w:r>
        <w:r>
          <w:instrText xml:space="preserve"> PAGE   \* MERGEFORMAT </w:instrText>
        </w:r>
        <w:r>
          <w:fldChar w:fldCharType="separate"/>
        </w:r>
        <w:r w:rsidR="004D62FB">
          <w:rPr>
            <w:noProof/>
          </w:rPr>
          <w:t>1</w:t>
        </w:r>
        <w:r>
          <w:rPr>
            <w:noProof/>
          </w:rPr>
          <w:fldChar w:fldCharType="end"/>
        </w:r>
      </w:p>
    </w:sdtContent>
  </w:sdt>
  <w:p w14:paraId="24F79DDC" w14:textId="60A0BB02" w:rsidR="00F17B94" w:rsidRPr="005D133E" w:rsidRDefault="005D133E" w:rsidP="005D133E">
    <w:pPr>
      <w:pStyle w:val="Footer"/>
      <w:jc w:val="center"/>
      <w:rPr>
        <w:sz w:val="18"/>
        <w:szCs w:val="18"/>
      </w:rPr>
    </w:pPr>
    <w:r w:rsidRPr="005D133E">
      <w:rPr>
        <w:rFonts w:ascii="Arial" w:hAnsi="Arial" w:cs="Arial"/>
        <w:sz w:val="18"/>
        <w:szCs w:val="18"/>
      </w:rPr>
      <w:t>Modern Uses of Classical 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727F7"/>
    <w:multiLevelType w:val="hybridMultilevel"/>
    <w:tmpl w:val="B10CCF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6B05666"/>
    <w:multiLevelType w:val="hybridMultilevel"/>
    <w:tmpl w:val="7A4066B6"/>
    <w:lvl w:ilvl="0" w:tplc="08090001">
      <w:start w:val="1"/>
      <w:numFmt w:val="bullet"/>
      <w:lvlText w:val=""/>
      <w:lvlJc w:val="left"/>
      <w:pPr>
        <w:ind w:left="1185" w:hanging="360"/>
      </w:pPr>
      <w:rPr>
        <w:rFonts w:ascii="Symbol" w:hAnsi="Symbol" w:hint="default"/>
      </w:rPr>
    </w:lvl>
    <w:lvl w:ilvl="1" w:tplc="08090001">
      <w:start w:val="1"/>
      <w:numFmt w:val="bullet"/>
      <w:lvlText w:val=""/>
      <w:lvlJc w:val="left"/>
      <w:pPr>
        <w:ind w:left="1905" w:hanging="360"/>
      </w:pPr>
      <w:rPr>
        <w:rFonts w:ascii="Symbol" w:hAnsi="Symbol"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 w15:restartNumberingAfterBreak="0">
    <w:nsid w:val="2D7F0ED0"/>
    <w:multiLevelType w:val="hybridMultilevel"/>
    <w:tmpl w:val="DD9AF2D8"/>
    <w:lvl w:ilvl="0" w:tplc="08090001">
      <w:start w:val="1"/>
      <w:numFmt w:val="bullet"/>
      <w:lvlText w:val=""/>
      <w:lvlJc w:val="left"/>
      <w:pPr>
        <w:ind w:left="1185" w:hanging="360"/>
      </w:pPr>
      <w:rPr>
        <w:rFonts w:ascii="Symbol" w:hAnsi="Symbol" w:hint="default"/>
      </w:rPr>
    </w:lvl>
    <w:lvl w:ilvl="1" w:tplc="08090003">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2AB4C8E"/>
    <w:multiLevelType w:val="multilevel"/>
    <w:tmpl w:val="3F68C736"/>
    <w:lvl w:ilvl="0">
      <w:start w:val="1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7576D4"/>
    <w:multiLevelType w:val="multilevel"/>
    <w:tmpl w:val="DB108168"/>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6"/>
  </w:num>
  <w:num w:numId="4">
    <w:abstractNumId w:val="1"/>
  </w:num>
  <w:num w:numId="5">
    <w:abstractNumId w:val="12"/>
  </w:num>
  <w:num w:numId="6">
    <w:abstractNumId w:val="10"/>
  </w:num>
  <w:num w:numId="7">
    <w:abstractNumId w:val="13"/>
  </w:num>
  <w:num w:numId="8">
    <w:abstractNumId w:val="11"/>
  </w:num>
  <w:num w:numId="9">
    <w:abstractNumId w:val="7"/>
  </w:num>
  <w:num w:numId="10">
    <w:abstractNumId w:val="8"/>
  </w:num>
  <w:num w:numId="11">
    <w:abstractNumId w:val="5"/>
  </w:num>
  <w:num w:numId="12">
    <w:abstractNumId w:val="4"/>
  </w:num>
  <w:num w:numId="13">
    <w:abstractNumId w:val="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8D3"/>
    <w:rsid w:val="00072357"/>
    <w:rsid w:val="00094810"/>
    <w:rsid w:val="00096DA4"/>
    <w:rsid w:val="000A0E79"/>
    <w:rsid w:val="000B3748"/>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240"/>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11D7"/>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574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5F22"/>
    <w:rsid w:val="003D7AA0"/>
    <w:rsid w:val="003E1FF7"/>
    <w:rsid w:val="003E311D"/>
    <w:rsid w:val="003F2D5C"/>
    <w:rsid w:val="003F3578"/>
    <w:rsid w:val="003F4470"/>
    <w:rsid w:val="003F5A04"/>
    <w:rsid w:val="003F67CD"/>
    <w:rsid w:val="003F6D26"/>
    <w:rsid w:val="00402ED7"/>
    <w:rsid w:val="004114F8"/>
    <w:rsid w:val="00422B69"/>
    <w:rsid w:val="00423D86"/>
    <w:rsid w:val="00424C90"/>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62FB"/>
    <w:rsid w:val="004E1E15"/>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59F9"/>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133E"/>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099A"/>
    <w:rsid w:val="007E3412"/>
    <w:rsid w:val="007F393D"/>
    <w:rsid w:val="008029AF"/>
    <w:rsid w:val="00802FFA"/>
    <w:rsid w:val="008102E5"/>
    <w:rsid w:val="008111B4"/>
    <w:rsid w:val="008133F0"/>
    <w:rsid w:val="00815435"/>
    <w:rsid w:val="00815880"/>
    <w:rsid w:val="0082322C"/>
    <w:rsid w:val="00823942"/>
    <w:rsid w:val="00827FFD"/>
    <w:rsid w:val="00854535"/>
    <w:rsid w:val="00856EB3"/>
    <w:rsid w:val="00863C96"/>
    <w:rsid w:val="00864A72"/>
    <w:rsid w:val="00864D4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AF7321"/>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85B"/>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43F5"/>
    <w:rsid w:val="00D2689A"/>
    <w:rsid w:val="00D65506"/>
    <w:rsid w:val="00D773CF"/>
    <w:rsid w:val="00D83563"/>
    <w:rsid w:val="00D8448F"/>
    <w:rsid w:val="00D86ED0"/>
    <w:rsid w:val="00DA64B6"/>
    <w:rsid w:val="00DB127B"/>
    <w:rsid w:val="00DB2B91"/>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
    <w:name w:val="Unresolved Mention"/>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04420-D306-4928-8C75-413A95E9F495}">
  <ds:schemaRefs>
    <ds:schemaRef ds:uri="http://schemas.openxmlformats.org/officeDocument/2006/bibliography"/>
  </ds:schemaRefs>
</ds:datastoreItem>
</file>

<file path=customXml/itemProps2.xml><?xml version="1.0" encoding="utf-8"?>
<ds:datastoreItem xmlns:ds="http://schemas.openxmlformats.org/officeDocument/2006/customXml" ds:itemID="{0FD4AF60-0C2B-4517-A551-B014CB2EE963}"/>
</file>

<file path=customXml/itemProps3.xml><?xml version="1.0" encoding="utf-8"?>
<ds:datastoreItem xmlns:ds="http://schemas.openxmlformats.org/officeDocument/2006/customXml" ds:itemID="{F1AEBDED-C354-4BEE-B721-FFCBACC0B0D0}"/>
</file>

<file path=customXml/itemProps4.xml><?xml version="1.0" encoding="utf-8"?>
<ds:datastoreItem xmlns:ds="http://schemas.openxmlformats.org/officeDocument/2006/customXml" ds:itemID="{54DDFD6D-D1AF-4F01-B9C7-73CBAEF6CD46}"/>
</file>

<file path=docProps/app.xml><?xml version="1.0" encoding="utf-8"?>
<Properties xmlns="http://schemas.openxmlformats.org/officeDocument/2006/extended-properties" xmlns:vt="http://schemas.openxmlformats.org/officeDocument/2006/docPropsVTypes">
  <Template>Normal.dotm</Template>
  <TotalTime>22</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2021-12-22T11:59:00Z</dcterms:created>
  <dcterms:modified xsi:type="dcterms:W3CDTF">2022-03-04T19:03:00Z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