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EF435"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50B39BE" w14:textId="77777777" w:rsidR="006B635D" w:rsidRPr="00302082" w:rsidRDefault="006B635D" w:rsidP="006B635D">
      <w:pPr>
        <w:spacing w:after="120" w:line="240" w:lineRule="auto"/>
        <w:ind w:left="567" w:right="260"/>
        <w:jc w:val="both"/>
        <w:rPr>
          <w:rFonts w:ascii="Arial" w:hAnsi="Arial" w:cs="Arial"/>
        </w:rPr>
      </w:pPr>
      <w:r>
        <w:rPr>
          <w:rFonts w:ascii="Arial" w:hAnsi="Arial" w:cs="Arial"/>
        </w:rPr>
        <w:t xml:space="preserve">BUSN9370 (CB9370) </w:t>
      </w:r>
      <w:r w:rsidR="009A6F0D">
        <w:rPr>
          <w:rFonts w:ascii="Arial" w:hAnsi="Arial" w:cs="Arial"/>
        </w:rPr>
        <w:t>International</w:t>
      </w:r>
      <w:r w:rsidRPr="00DE284C">
        <w:rPr>
          <w:rFonts w:ascii="Arial" w:hAnsi="Arial" w:cs="Arial"/>
        </w:rPr>
        <w:t xml:space="preserve"> Accounting</w:t>
      </w:r>
      <w:r w:rsidR="009A6F0D">
        <w:rPr>
          <w:rFonts w:ascii="Arial" w:hAnsi="Arial" w:cs="Arial"/>
        </w:rPr>
        <w:t xml:space="preserve"> for Decision Making</w:t>
      </w:r>
    </w:p>
    <w:p w14:paraId="2AB31979" w14:textId="77777777" w:rsidR="006B635D" w:rsidRPr="00302082" w:rsidRDefault="00B86833" w:rsidP="006B635D">
      <w:pPr>
        <w:numPr>
          <w:ilvl w:val="0"/>
          <w:numId w:val="1"/>
        </w:numPr>
        <w:spacing w:after="120" w:line="240" w:lineRule="auto"/>
        <w:ind w:left="567" w:right="260" w:hanging="567"/>
        <w:jc w:val="both"/>
        <w:rPr>
          <w:rFonts w:ascii="Arial" w:hAnsi="Arial" w:cs="Arial"/>
          <w:b/>
        </w:rPr>
      </w:pPr>
      <w:r>
        <w:rPr>
          <w:rFonts w:ascii="Arial" w:hAnsi="Arial" w:cs="Arial"/>
          <w:b/>
        </w:rPr>
        <w:t>Division</w:t>
      </w:r>
      <w:r w:rsidR="006B635D" w:rsidRPr="00302082">
        <w:rPr>
          <w:rFonts w:ascii="Arial" w:hAnsi="Arial" w:cs="Arial"/>
          <w:b/>
        </w:rPr>
        <w:t xml:space="preserve"> or partner institution which will be responsible for management of the module</w:t>
      </w:r>
    </w:p>
    <w:p w14:paraId="33E4FC91" w14:textId="77777777" w:rsidR="006B635D" w:rsidRPr="00CB34E8" w:rsidRDefault="006B635D" w:rsidP="006B635D">
      <w:pPr>
        <w:spacing w:after="120" w:line="240" w:lineRule="auto"/>
        <w:ind w:left="567" w:right="260"/>
        <w:rPr>
          <w:rFonts w:ascii="Arial" w:hAnsi="Arial" w:cs="Arial"/>
          <w:iCs/>
        </w:rPr>
      </w:pPr>
      <w:r w:rsidRPr="00CB34E8">
        <w:rPr>
          <w:rFonts w:ascii="Arial" w:hAnsi="Arial" w:cs="Arial"/>
          <w:iCs/>
        </w:rPr>
        <w:t>Kent Business School</w:t>
      </w:r>
    </w:p>
    <w:p w14:paraId="72BA16B2"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805AA91" w14:textId="77777777" w:rsidR="006B635D" w:rsidRPr="00CB34E8" w:rsidRDefault="006B635D" w:rsidP="006B635D">
      <w:pPr>
        <w:spacing w:after="120" w:line="240" w:lineRule="auto"/>
        <w:ind w:left="567" w:right="260"/>
        <w:rPr>
          <w:rFonts w:ascii="Arial" w:hAnsi="Arial" w:cs="Arial"/>
          <w:iCs/>
        </w:rPr>
      </w:pPr>
      <w:r>
        <w:rPr>
          <w:rFonts w:ascii="Arial" w:hAnsi="Arial" w:cs="Arial"/>
        </w:rPr>
        <w:t>Level 7</w:t>
      </w:r>
    </w:p>
    <w:p w14:paraId="3C6D58EA"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9F8D37C" w14:textId="77777777" w:rsidR="006B635D" w:rsidRPr="00CB34E8" w:rsidRDefault="006B635D" w:rsidP="006B635D">
      <w:pPr>
        <w:spacing w:after="120" w:line="240" w:lineRule="auto"/>
        <w:ind w:left="567" w:right="260"/>
        <w:rPr>
          <w:rFonts w:ascii="Arial" w:hAnsi="Arial" w:cs="Arial"/>
        </w:rPr>
      </w:pPr>
      <w:r>
        <w:rPr>
          <w:rFonts w:ascii="Arial" w:hAnsi="Arial" w:cs="Arial"/>
        </w:rPr>
        <w:t>15 credits (7.5</w:t>
      </w:r>
      <w:r w:rsidRPr="00CB34E8">
        <w:rPr>
          <w:rFonts w:ascii="Arial" w:hAnsi="Arial" w:cs="Arial"/>
        </w:rPr>
        <w:t xml:space="preserve"> ECTS)</w:t>
      </w:r>
    </w:p>
    <w:p w14:paraId="69D62B03"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3D12AA" w14:textId="77777777" w:rsidR="006B635D" w:rsidRPr="00AC5528" w:rsidRDefault="006B635D" w:rsidP="00AC5528">
      <w:pPr>
        <w:spacing w:after="0"/>
        <w:ind w:left="567"/>
        <w:rPr>
          <w:rFonts w:ascii="Arial" w:hAnsi="Arial" w:cs="Arial"/>
        </w:rPr>
      </w:pPr>
      <w:r>
        <w:rPr>
          <w:rFonts w:ascii="Arial" w:hAnsi="Arial" w:cs="Arial"/>
        </w:rPr>
        <w:t>Autumn</w:t>
      </w:r>
    </w:p>
    <w:p w14:paraId="3A01F846" w14:textId="77777777" w:rsidR="006B635D"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89E5A36" w14:textId="77777777" w:rsidR="006B635D" w:rsidRPr="00985B87" w:rsidRDefault="006B635D" w:rsidP="006B635D">
      <w:pPr>
        <w:spacing w:after="120" w:line="240" w:lineRule="auto"/>
        <w:ind w:left="567" w:right="260"/>
        <w:jc w:val="both"/>
        <w:rPr>
          <w:rFonts w:ascii="Arial" w:hAnsi="Arial" w:cs="Arial"/>
        </w:rPr>
      </w:pPr>
      <w:r w:rsidRPr="00985B87">
        <w:rPr>
          <w:rFonts w:ascii="Arial" w:hAnsi="Arial" w:cs="Arial"/>
        </w:rPr>
        <w:t>None</w:t>
      </w:r>
    </w:p>
    <w:p w14:paraId="6DF7C014" w14:textId="78626068" w:rsidR="006B635D"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31231">
        <w:rPr>
          <w:rFonts w:ascii="Arial" w:hAnsi="Arial" w:cs="Arial"/>
          <w:b/>
        </w:rPr>
        <w:t>course(</w:t>
      </w:r>
      <w:r w:rsidRPr="00302082">
        <w:rPr>
          <w:rFonts w:ascii="Arial" w:hAnsi="Arial" w:cs="Arial"/>
          <w:b/>
        </w:rPr>
        <w:t>s</w:t>
      </w:r>
      <w:r w:rsidR="00131231">
        <w:rPr>
          <w:rFonts w:ascii="Arial" w:hAnsi="Arial" w:cs="Arial"/>
          <w:b/>
        </w:rPr>
        <w:t>)</w:t>
      </w:r>
      <w:r w:rsidRPr="00302082">
        <w:rPr>
          <w:rFonts w:ascii="Arial" w:hAnsi="Arial" w:cs="Arial"/>
          <w:b/>
        </w:rPr>
        <w:t xml:space="preserve"> of study to which the module contributes</w:t>
      </w:r>
    </w:p>
    <w:p w14:paraId="54909FD9" w14:textId="77777777" w:rsidR="006B635D" w:rsidRDefault="006B635D" w:rsidP="006B635D">
      <w:pPr>
        <w:spacing w:after="120" w:line="240" w:lineRule="auto"/>
        <w:ind w:left="567" w:right="260"/>
        <w:rPr>
          <w:rFonts w:ascii="Arial" w:hAnsi="Arial" w:cs="Arial"/>
          <w:iCs/>
        </w:rPr>
      </w:pPr>
      <w:r>
        <w:rPr>
          <w:rFonts w:ascii="Arial" w:hAnsi="Arial" w:cs="Arial"/>
          <w:iCs/>
        </w:rPr>
        <w:t xml:space="preserve">MSc International Business and Management; MSc Marketing; </w:t>
      </w:r>
      <w:r w:rsidRPr="00123E8A">
        <w:rPr>
          <w:rFonts w:ascii="Arial" w:hAnsi="Arial" w:cs="Arial"/>
          <w:iCs/>
        </w:rPr>
        <w:t>MSc Logistics and Supply Chain Management</w:t>
      </w:r>
      <w:r>
        <w:rPr>
          <w:rFonts w:ascii="Arial" w:hAnsi="Arial" w:cs="Arial"/>
          <w:iCs/>
        </w:rPr>
        <w:t xml:space="preserve">. </w:t>
      </w:r>
    </w:p>
    <w:p w14:paraId="4B5126EA" w14:textId="77777777" w:rsidR="006B635D" w:rsidRDefault="006B635D" w:rsidP="006B635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34ECC1C" w14:textId="77777777" w:rsidR="006B635D" w:rsidRPr="007D2B1D" w:rsidRDefault="006B635D" w:rsidP="006B635D">
      <w:pPr>
        <w:spacing w:after="0" w:line="240" w:lineRule="auto"/>
        <w:ind w:left="567"/>
        <w:rPr>
          <w:rFonts w:ascii="Arial" w:hAnsi="Arial" w:cs="Arial"/>
          <w:bCs/>
        </w:rPr>
      </w:pPr>
      <w:r>
        <w:rPr>
          <w:rFonts w:ascii="Arial" w:hAnsi="Arial" w:cs="Arial"/>
          <w:bCs/>
        </w:rPr>
        <w:t>8.1 Demonstrate an in-depth u</w:t>
      </w:r>
      <w:r w:rsidRPr="007D2B1D">
        <w:rPr>
          <w:rFonts w:ascii="Arial" w:hAnsi="Arial" w:cs="Arial"/>
          <w:bCs/>
        </w:rPr>
        <w:t>nderstand</w:t>
      </w:r>
      <w:r>
        <w:rPr>
          <w:rFonts w:ascii="Arial" w:hAnsi="Arial" w:cs="Arial"/>
          <w:bCs/>
        </w:rPr>
        <w:t xml:space="preserve">ing of </w:t>
      </w:r>
      <w:r w:rsidRPr="007D2B1D">
        <w:rPr>
          <w:rFonts w:ascii="Arial" w:hAnsi="Arial" w:cs="Arial"/>
          <w:bCs/>
        </w:rPr>
        <w:t>the link between business and accounting</w:t>
      </w:r>
      <w:r>
        <w:rPr>
          <w:rFonts w:ascii="Arial" w:hAnsi="Arial" w:cs="Arial"/>
          <w:bCs/>
        </w:rPr>
        <w:t xml:space="preserve"> </w:t>
      </w:r>
      <w:r w:rsidR="009A6F0D">
        <w:rPr>
          <w:rFonts w:ascii="Arial" w:hAnsi="Arial" w:cs="Arial"/>
          <w:bCs/>
        </w:rPr>
        <w:t xml:space="preserve">in an international context </w:t>
      </w:r>
      <w:r>
        <w:rPr>
          <w:rFonts w:ascii="Arial" w:hAnsi="Arial" w:cs="Arial"/>
          <w:bCs/>
        </w:rPr>
        <w:t>and the principles upon which accounting is based</w:t>
      </w:r>
    </w:p>
    <w:p w14:paraId="00F8ED45" w14:textId="77777777" w:rsidR="006B635D" w:rsidRPr="007D2B1D" w:rsidRDefault="006B635D" w:rsidP="006B635D">
      <w:pPr>
        <w:spacing w:after="0" w:line="240" w:lineRule="auto"/>
        <w:ind w:left="567"/>
        <w:rPr>
          <w:rFonts w:ascii="Arial" w:hAnsi="Arial" w:cs="Arial"/>
          <w:bCs/>
        </w:rPr>
      </w:pPr>
      <w:r>
        <w:rPr>
          <w:rFonts w:ascii="Arial" w:hAnsi="Arial" w:cs="Arial"/>
          <w:bCs/>
        </w:rPr>
        <w:t>8.2 Critically evaluate</w:t>
      </w:r>
      <w:r w:rsidRPr="007D2B1D">
        <w:rPr>
          <w:rFonts w:ascii="Arial" w:hAnsi="Arial" w:cs="Arial"/>
          <w:bCs/>
        </w:rPr>
        <w:t xml:space="preserve"> the relationship of financial reporting to the management process</w:t>
      </w:r>
    </w:p>
    <w:p w14:paraId="68B33227" w14:textId="77777777" w:rsidR="006B635D" w:rsidRPr="007D2B1D" w:rsidRDefault="006B635D" w:rsidP="006B635D">
      <w:pPr>
        <w:spacing w:after="0" w:line="240" w:lineRule="auto"/>
        <w:ind w:left="567"/>
        <w:rPr>
          <w:rFonts w:ascii="Arial" w:hAnsi="Arial" w:cs="Arial"/>
          <w:bCs/>
        </w:rPr>
      </w:pPr>
      <w:r>
        <w:rPr>
          <w:rFonts w:ascii="Arial" w:hAnsi="Arial" w:cs="Arial"/>
          <w:bCs/>
        </w:rPr>
        <w:t xml:space="preserve">8.3 </w:t>
      </w:r>
      <w:r w:rsidRPr="007D2B1D">
        <w:rPr>
          <w:rFonts w:ascii="Arial" w:hAnsi="Arial" w:cs="Arial"/>
          <w:bCs/>
        </w:rPr>
        <w:t>Understand the role, relevance and responsibilities of the various parties in the corporate governance process</w:t>
      </w:r>
    </w:p>
    <w:p w14:paraId="3D97FAF2" w14:textId="77777777" w:rsidR="006B635D" w:rsidRPr="007D2B1D" w:rsidRDefault="006B635D" w:rsidP="006B635D">
      <w:pPr>
        <w:spacing w:after="0" w:line="240" w:lineRule="auto"/>
        <w:ind w:left="567"/>
        <w:rPr>
          <w:rFonts w:ascii="Arial" w:hAnsi="Arial" w:cs="Arial"/>
          <w:bCs/>
        </w:rPr>
      </w:pPr>
      <w:r>
        <w:rPr>
          <w:rFonts w:ascii="Arial" w:hAnsi="Arial" w:cs="Arial"/>
          <w:bCs/>
        </w:rPr>
        <w:t xml:space="preserve">8.4 </w:t>
      </w:r>
      <w:r w:rsidRPr="007D2B1D">
        <w:rPr>
          <w:rFonts w:ascii="Arial" w:hAnsi="Arial" w:cs="Arial"/>
          <w:bCs/>
        </w:rPr>
        <w:t>Analyse</w:t>
      </w:r>
      <w:r>
        <w:rPr>
          <w:rFonts w:ascii="Arial" w:hAnsi="Arial" w:cs="Arial"/>
          <w:bCs/>
        </w:rPr>
        <w:t xml:space="preserve"> and critically evaluate</w:t>
      </w:r>
      <w:r w:rsidR="009A6F0D">
        <w:rPr>
          <w:rFonts w:ascii="Arial" w:hAnsi="Arial" w:cs="Arial"/>
          <w:bCs/>
        </w:rPr>
        <w:t xml:space="preserve"> the </w:t>
      </w:r>
      <w:r w:rsidRPr="007D2B1D">
        <w:rPr>
          <w:rFonts w:ascii="Arial" w:hAnsi="Arial" w:cs="Arial"/>
          <w:bCs/>
        </w:rPr>
        <w:t>financial statements</w:t>
      </w:r>
      <w:r>
        <w:rPr>
          <w:rFonts w:ascii="Arial" w:hAnsi="Arial" w:cs="Arial"/>
          <w:bCs/>
        </w:rPr>
        <w:t xml:space="preserve"> </w:t>
      </w:r>
      <w:r w:rsidR="009A6F0D">
        <w:rPr>
          <w:rFonts w:ascii="Arial" w:hAnsi="Arial" w:cs="Arial"/>
          <w:bCs/>
        </w:rPr>
        <w:t xml:space="preserve">of global corporations </w:t>
      </w:r>
      <w:r>
        <w:rPr>
          <w:rFonts w:ascii="Arial" w:hAnsi="Arial" w:cs="Arial"/>
          <w:bCs/>
        </w:rPr>
        <w:t>and the management of the</w:t>
      </w:r>
      <w:r w:rsidR="009A6F0D">
        <w:rPr>
          <w:rFonts w:ascii="Arial" w:hAnsi="Arial" w:cs="Arial"/>
          <w:bCs/>
        </w:rPr>
        <w:t>ir</w:t>
      </w:r>
      <w:r>
        <w:rPr>
          <w:rFonts w:ascii="Arial" w:hAnsi="Arial" w:cs="Arial"/>
          <w:bCs/>
        </w:rPr>
        <w:t xml:space="preserve"> cash cycle</w:t>
      </w:r>
    </w:p>
    <w:p w14:paraId="0A82FB85" w14:textId="77777777" w:rsidR="006B635D" w:rsidRPr="007D2B1D" w:rsidRDefault="006B635D" w:rsidP="006B635D">
      <w:pPr>
        <w:spacing w:after="0" w:line="240" w:lineRule="auto"/>
        <w:ind w:left="567"/>
        <w:rPr>
          <w:rFonts w:ascii="Arial" w:hAnsi="Arial" w:cs="Arial"/>
          <w:bCs/>
        </w:rPr>
      </w:pPr>
      <w:r>
        <w:rPr>
          <w:rFonts w:ascii="Arial" w:hAnsi="Arial" w:cs="Arial"/>
          <w:bCs/>
        </w:rPr>
        <w:t xml:space="preserve">8.5 </w:t>
      </w:r>
      <w:r w:rsidRPr="007D2B1D">
        <w:rPr>
          <w:rFonts w:ascii="Arial" w:hAnsi="Arial" w:cs="Arial"/>
          <w:bCs/>
        </w:rPr>
        <w:t xml:space="preserve">Demonstrate an </w:t>
      </w:r>
      <w:r>
        <w:rPr>
          <w:rFonts w:ascii="Arial" w:hAnsi="Arial" w:cs="Arial"/>
          <w:bCs/>
        </w:rPr>
        <w:t xml:space="preserve">in-depth </w:t>
      </w:r>
      <w:r w:rsidRPr="007D2B1D">
        <w:rPr>
          <w:rFonts w:ascii="Arial" w:hAnsi="Arial" w:cs="Arial"/>
          <w:bCs/>
        </w:rPr>
        <w:t>understanding of the differences between financial accounting and management accounting</w:t>
      </w:r>
    </w:p>
    <w:p w14:paraId="5DF7DC7B" w14:textId="77777777" w:rsidR="006B635D" w:rsidRPr="007D2B1D" w:rsidRDefault="006B635D" w:rsidP="006B635D">
      <w:pPr>
        <w:spacing w:after="0" w:line="240" w:lineRule="auto"/>
        <w:ind w:left="567"/>
        <w:rPr>
          <w:rFonts w:ascii="Arial" w:hAnsi="Arial" w:cs="Arial"/>
          <w:bCs/>
        </w:rPr>
      </w:pPr>
      <w:r>
        <w:rPr>
          <w:rFonts w:ascii="Arial" w:hAnsi="Arial" w:cs="Arial"/>
          <w:bCs/>
        </w:rPr>
        <w:t xml:space="preserve">8.6 Demonstrate a systematic understanding </w:t>
      </w:r>
      <w:r w:rsidRPr="007D2B1D">
        <w:rPr>
          <w:rFonts w:ascii="Arial" w:hAnsi="Arial" w:cs="Arial"/>
          <w:bCs/>
        </w:rPr>
        <w:t>of relevant costs and benefits for decisions (both short and long term)</w:t>
      </w:r>
      <w:r w:rsidR="009A6F0D">
        <w:rPr>
          <w:rFonts w:ascii="Arial" w:hAnsi="Arial" w:cs="Arial"/>
          <w:bCs/>
        </w:rPr>
        <w:t xml:space="preserve"> in multinational companies</w:t>
      </w:r>
    </w:p>
    <w:p w14:paraId="08D2393F" w14:textId="77777777" w:rsidR="006B635D" w:rsidRDefault="006B635D" w:rsidP="00AC5528">
      <w:pPr>
        <w:spacing w:after="0" w:line="240" w:lineRule="auto"/>
        <w:ind w:left="567"/>
        <w:rPr>
          <w:rFonts w:ascii="Arial" w:hAnsi="Arial" w:cs="Arial"/>
          <w:bCs/>
        </w:rPr>
      </w:pPr>
      <w:r>
        <w:rPr>
          <w:rFonts w:ascii="Arial" w:hAnsi="Arial" w:cs="Arial"/>
          <w:bCs/>
        </w:rPr>
        <w:t xml:space="preserve">8.7 Demonstrate </w:t>
      </w:r>
      <w:r w:rsidRPr="007D2B1D">
        <w:rPr>
          <w:rFonts w:ascii="Arial" w:hAnsi="Arial" w:cs="Arial"/>
          <w:bCs/>
        </w:rPr>
        <w:t xml:space="preserve">an </w:t>
      </w:r>
      <w:r>
        <w:rPr>
          <w:rFonts w:ascii="Arial" w:hAnsi="Arial" w:cs="Arial"/>
          <w:bCs/>
        </w:rPr>
        <w:t xml:space="preserve">in-depth </w:t>
      </w:r>
      <w:r w:rsidRPr="007D2B1D">
        <w:rPr>
          <w:rFonts w:ascii="Arial" w:hAnsi="Arial" w:cs="Arial"/>
          <w:bCs/>
        </w:rPr>
        <w:t xml:space="preserve">understanding of </w:t>
      </w:r>
      <w:r w:rsidR="009A6F0D">
        <w:rPr>
          <w:rFonts w:ascii="Arial" w:hAnsi="Arial" w:cs="Arial"/>
          <w:bCs/>
        </w:rPr>
        <w:t>internationally recognised budgeting practices</w:t>
      </w:r>
      <w:r w:rsidRPr="007D2B1D">
        <w:rPr>
          <w:rFonts w:ascii="Arial" w:hAnsi="Arial" w:cs="Arial"/>
          <w:bCs/>
        </w:rPr>
        <w:t xml:space="preserve"> and </w:t>
      </w:r>
      <w:r w:rsidR="009A6F0D">
        <w:rPr>
          <w:rFonts w:ascii="Arial" w:hAnsi="Arial" w:cs="Arial"/>
          <w:bCs/>
        </w:rPr>
        <w:t>their</w:t>
      </w:r>
      <w:r w:rsidR="009A6F0D" w:rsidRPr="007D2B1D">
        <w:rPr>
          <w:rFonts w:ascii="Arial" w:hAnsi="Arial" w:cs="Arial"/>
          <w:bCs/>
        </w:rPr>
        <w:t xml:space="preserve"> </w:t>
      </w:r>
      <w:r w:rsidRPr="007D2B1D">
        <w:rPr>
          <w:rFonts w:ascii="Arial" w:hAnsi="Arial" w:cs="Arial"/>
          <w:bCs/>
        </w:rPr>
        <w:t>managerial role</w:t>
      </w:r>
    </w:p>
    <w:p w14:paraId="03EAE235" w14:textId="77777777" w:rsidR="00AC5528" w:rsidRPr="00AC5528" w:rsidRDefault="00AC5528" w:rsidP="00AC5528">
      <w:pPr>
        <w:spacing w:after="0" w:line="240" w:lineRule="auto"/>
        <w:ind w:left="567"/>
        <w:rPr>
          <w:rFonts w:ascii="Arial" w:hAnsi="Arial" w:cs="Arial"/>
          <w:bCs/>
        </w:rPr>
      </w:pPr>
    </w:p>
    <w:p w14:paraId="64F4C732" w14:textId="77777777" w:rsidR="006B635D" w:rsidRDefault="006B635D" w:rsidP="006B635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D8AAEFE" w14:textId="77777777" w:rsidR="006B635D" w:rsidRPr="006645A8" w:rsidRDefault="006B635D" w:rsidP="006B635D">
      <w:pPr>
        <w:spacing w:after="120" w:line="240" w:lineRule="auto"/>
        <w:ind w:left="567" w:right="260"/>
        <w:rPr>
          <w:rFonts w:ascii="Arial" w:hAnsi="Arial" w:cs="Arial"/>
        </w:rPr>
      </w:pPr>
      <w:r>
        <w:rPr>
          <w:rFonts w:ascii="Arial" w:hAnsi="Arial" w:cs="Arial"/>
        </w:rPr>
        <w:t xml:space="preserve">9.1 </w:t>
      </w:r>
      <w:r w:rsidRPr="006645A8">
        <w:rPr>
          <w:rFonts w:ascii="Arial" w:hAnsi="Arial" w:cs="Arial"/>
        </w:rPr>
        <w:t xml:space="preserve">Select, organise, develop and synthesis complex material </w:t>
      </w:r>
    </w:p>
    <w:p w14:paraId="6C681A57" w14:textId="77777777" w:rsidR="006B635D" w:rsidRPr="006645A8" w:rsidRDefault="006B635D" w:rsidP="006B635D">
      <w:pPr>
        <w:spacing w:after="120" w:line="240" w:lineRule="auto"/>
        <w:ind w:left="567" w:right="260"/>
        <w:rPr>
          <w:rFonts w:ascii="Arial" w:hAnsi="Arial" w:cs="Arial"/>
        </w:rPr>
      </w:pPr>
      <w:r>
        <w:rPr>
          <w:rFonts w:ascii="Arial" w:hAnsi="Arial" w:cs="Arial"/>
        </w:rPr>
        <w:t xml:space="preserve">9.2 </w:t>
      </w:r>
      <w:r w:rsidRPr="006645A8">
        <w:rPr>
          <w:rFonts w:ascii="Arial" w:hAnsi="Arial" w:cs="Arial"/>
        </w:rPr>
        <w:t xml:space="preserve">Plan, work and study independently </w:t>
      </w:r>
    </w:p>
    <w:p w14:paraId="70C7742A" w14:textId="52128F58" w:rsidR="006B635D" w:rsidRPr="006645A8" w:rsidRDefault="006B635D" w:rsidP="006B635D">
      <w:pPr>
        <w:spacing w:after="120" w:line="240" w:lineRule="auto"/>
        <w:ind w:left="567" w:right="260"/>
        <w:rPr>
          <w:rFonts w:ascii="Arial" w:hAnsi="Arial" w:cs="Arial"/>
        </w:rPr>
      </w:pPr>
      <w:r>
        <w:rPr>
          <w:rFonts w:ascii="Arial" w:hAnsi="Arial" w:cs="Arial"/>
        </w:rPr>
        <w:t xml:space="preserve">9.3 </w:t>
      </w:r>
      <w:r w:rsidR="00C124A7">
        <w:rPr>
          <w:rFonts w:ascii="Arial" w:hAnsi="Arial" w:cs="Arial"/>
        </w:rPr>
        <w:t>C</w:t>
      </w:r>
      <w:r w:rsidR="00C124A7" w:rsidRPr="00C124A7">
        <w:rPr>
          <w:rFonts w:ascii="Arial" w:hAnsi="Arial" w:cs="Arial"/>
        </w:rPr>
        <w:t>ommunicate effectively to a variety of audiences and/or using a variety of methods</w:t>
      </w:r>
    </w:p>
    <w:p w14:paraId="2EC05323" w14:textId="77777777" w:rsidR="006B635D" w:rsidRDefault="006B635D" w:rsidP="006B635D">
      <w:pPr>
        <w:spacing w:after="120" w:line="240" w:lineRule="auto"/>
        <w:ind w:left="414" w:right="260" w:firstLine="153"/>
        <w:rPr>
          <w:rFonts w:ascii="Arial" w:hAnsi="Arial" w:cs="Arial"/>
        </w:rPr>
      </w:pPr>
      <w:r>
        <w:rPr>
          <w:rFonts w:ascii="Arial" w:hAnsi="Arial" w:cs="Arial"/>
        </w:rPr>
        <w:t xml:space="preserve">9.4 </w:t>
      </w:r>
      <w:r w:rsidRPr="006645A8">
        <w:rPr>
          <w:rFonts w:ascii="Arial" w:hAnsi="Arial" w:cs="Arial"/>
        </w:rPr>
        <w:t>Undertake research tasks with the minimum of guidance</w:t>
      </w:r>
    </w:p>
    <w:p w14:paraId="23424480" w14:textId="77777777" w:rsidR="006B635D" w:rsidRDefault="006B635D" w:rsidP="006B635D">
      <w:pPr>
        <w:spacing w:after="120" w:line="240" w:lineRule="auto"/>
        <w:ind w:left="414" w:right="260" w:firstLine="153"/>
        <w:rPr>
          <w:rFonts w:ascii="Arial" w:hAnsi="Arial" w:cs="Arial"/>
        </w:rPr>
      </w:pPr>
      <w:r>
        <w:rPr>
          <w:rFonts w:ascii="Arial" w:hAnsi="Arial" w:cs="Arial"/>
        </w:rPr>
        <w:t>9.5 Work effectively with others</w:t>
      </w:r>
    </w:p>
    <w:p w14:paraId="404AB3B9" w14:textId="77777777" w:rsidR="00AC5528" w:rsidRDefault="00AC5528" w:rsidP="006B635D">
      <w:pPr>
        <w:spacing w:after="120" w:line="240" w:lineRule="auto"/>
        <w:ind w:left="414" w:right="260" w:firstLine="153"/>
        <w:rPr>
          <w:rFonts w:ascii="Arial" w:hAnsi="Arial" w:cs="Arial"/>
          <w:b/>
        </w:rPr>
      </w:pPr>
    </w:p>
    <w:p w14:paraId="0CDD9627" w14:textId="77777777" w:rsidR="006B635D"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2A5CB64" w14:textId="2B96EBC9" w:rsidR="009D637D" w:rsidRDefault="009D637D" w:rsidP="009D637D">
      <w:pPr>
        <w:spacing w:after="120" w:line="240" w:lineRule="auto"/>
        <w:ind w:left="567" w:right="260"/>
        <w:jc w:val="both"/>
        <w:rPr>
          <w:rFonts w:ascii="Arial" w:hAnsi="Arial" w:cs="Arial"/>
          <w:iCs/>
        </w:rPr>
      </w:pPr>
      <w:r w:rsidRPr="001B289B">
        <w:rPr>
          <w:rFonts w:ascii="Arial" w:hAnsi="Arial" w:cs="Arial"/>
          <w:iCs/>
        </w:rPr>
        <w:t>The module provides a</w:t>
      </w:r>
      <w:r>
        <w:rPr>
          <w:rFonts w:ascii="Arial" w:hAnsi="Arial" w:cs="Arial"/>
          <w:iCs/>
        </w:rPr>
        <w:t xml:space="preserve"> basic</w:t>
      </w:r>
      <w:r w:rsidRPr="001B289B">
        <w:rPr>
          <w:rFonts w:ascii="Arial" w:hAnsi="Arial" w:cs="Arial"/>
          <w:iCs/>
        </w:rPr>
        <w:t xml:space="preserve"> understanding of</w:t>
      </w:r>
      <w:r>
        <w:rPr>
          <w:rFonts w:ascii="Arial" w:hAnsi="Arial" w:cs="Arial"/>
          <w:iCs/>
        </w:rPr>
        <w:t xml:space="preserve"> how accounting information can be used to interpret the financial position and performance of a business in an international scenario. It will also develop key skills in relation to how accounting information can inform planning and control decisions in multinational companies. </w:t>
      </w:r>
      <w:r w:rsidR="00CD18F6">
        <w:rPr>
          <w:rFonts w:ascii="Arial" w:hAnsi="Arial" w:cs="Arial"/>
          <w:iCs/>
        </w:rPr>
        <w:t xml:space="preserve">The </w:t>
      </w:r>
      <w:r>
        <w:rPr>
          <w:rFonts w:ascii="Arial" w:hAnsi="Arial" w:cs="Arial"/>
        </w:rPr>
        <w:t>key principles and</w:t>
      </w:r>
      <w:r w:rsidR="001F0549">
        <w:rPr>
          <w:rFonts w:ascii="Arial" w:hAnsi="Arial" w:cs="Arial"/>
        </w:rPr>
        <w:t xml:space="preserve"> international</w:t>
      </w:r>
      <w:r>
        <w:rPr>
          <w:rFonts w:ascii="Arial" w:hAnsi="Arial" w:cs="Arial"/>
        </w:rPr>
        <w:t xml:space="preserve"> standards upon which financial </w:t>
      </w:r>
      <w:r>
        <w:rPr>
          <w:rFonts w:ascii="Arial" w:hAnsi="Arial" w:cs="Arial"/>
        </w:rPr>
        <w:lastRenderedPageBreak/>
        <w:t>accounting is based and the form and content of the main financial statements prepared by different types of businesses, with a focus on public limited companies</w:t>
      </w:r>
      <w:r w:rsidR="00CD18F6">
        <w:rPr>
          <w:rFonts w:ascii="Arial" w:hAnsi="Arial" w:cs="Arial"/>
        </w:rPr>
        <w:t xml:space="preserve"> will be studied</w:t>
      </w:r>
      <w:r>
        <w:rPr>
          <w:rFonts w:ascii="Arial" w:hAnsi="Arial" w:cs="Arial"/>
        </w:rPr>
        <w:t>.</w:t>
      </w:r>
      <w:r w:rsidR="00CD18F6">
        <w:rPr>
          <w:rFonts w:ascii="Arial" w:hAnsi="Arial" w:cs="Arial"/>
        </w:rPr>
        <w:t xml:space="preserve"> The i</w:t>
      </w:r>
      <w:r>
        <w:rPr>
          <w:rFonts w:ascii="Arial" w:hAnsi="Arial" w:cs="Arial"/>
        </w:rPr>
        <w:t>mportance of corporate governance in modern businesses and the financial situation and performance of a global corporation by means of ratio analysis</w:t>
      </w:r>
      <w:r w:rsidR="00CD18F6">
        <w:rPr>
          <w:rFonts w:ascii="Arial" w:hAnsi="Arial" w:cs="Arial"/>
        </w:rPr>
        <w:t xml:space="preserve"> will be analysed as well as the</w:t>
      </w:r>
      <w:r>
        <w:rPr>
          <w:rFonts w:ascii="Arial" w:hAnsi="Arial" w:cs="Arial"/>
          <w:iCs/>
        </w:rPr>
        <w:t xml:space="preserve"> importance of cost information for decision making purposes</w:t>
      </w:r>
      <w:r w:rsidR="00CD18F6">
        <w:rPr>
          <w:rFonts w:ascii="Arial" w:hAnsi="Arial" w:cs="Arial"/>
          <w:iCs/>
        </w:rPr>
        <w:t xml:space="preserve">.  This module covers the key </w:t>
      </w:r>
      <w:r>
        <w:rPr>
          <w:rFonts w:ascii="Arial" w:hAnsi="Arial" w:cs="Arial"/>
          <w:iCs/>
        </w:rPr>
        <w:t>internationally recognised management accounting techniques that modern businesses use for short-term and long-term decision making.</w:t>
      </w:r>
    </w:p>
    <w:p w14:paraId="0EB0187D" w14:textId="5DEA0F6D" w:rsidR="009D637D" w:rsidRPr="003A0253" w:rsidRDefault="00CD18F6" w:rsidP="009D637D">
      <w:pPr>
        <w:spacing w:after="120" w:line="240" w:lineRule="auto"/>
        <w:ind w:left="992" w:right="261" w:hanging="425"/>
        <w:contextualSpacing/>
        <w:rPr>
          <w:rFonts w:ascii="Arial" w:hAnsi="Arial" w:cs="Arial"/>
          <w:iCs/>
        </w:rPr>
      </w:pPr>
      <w:r>
        <w:rPr>
          <w:rFonts w:ascii="Arial" w:hAnsi="Arial" w:cs="Arial"/>
          <w:iCs/>
        </w:rPr>
        <w:t>Indicative</w:t>
      </w:r>
      <w:r w:rsidR="009D637D">
        <w:rPr>
          <w:rFonts w:ascii="Arial" w:hAnsi="Arial" w:cs="Arial"/>
          <w:iCs/>
        </w:rPr>
        <w:t xml:space="preserve"> areas of the syllabus </w:t>
      </w:r>
      <w:r>
        <w:rPr>
          <w:rFonts w:ascii="Arial" w:hAnsi="Arial" w:cs="Arial"/>
          <w:iCs/>
        </w:rPr>
        <w:t>include</w:t>
      </w:r>
      <w:r w:rsidR="009D637D" w:rsidRPr="003A0253">
        <w:rPr>
          <w:rFonts w:ascii="Arial" w:hAnsi="Arial" w:cs="Arial"/>
          <w:iCs/>
        </w:rPr>
        <w:t>:</w:t>
      </w:r>
    </w:p>
    <w:p w14:paraId="14A823E4" w14:textId="77777777" w:rsidR="006B635D" w:rsidRPr="00A940ED" w:rsidRDefault="006B635D" w:rsidP="006B635D">
      <w:pPr>
        <w:spacing w:after="0" w:line="240" w:lineRule="auto"/>
        <w:ind w:left="720" w:right="260"/>
        <w:jc w:val="both"/>
        <w:rPr>
          <w:rFonts w:ascii="Arial" w:hAnsi="Arial" w:cs="Arial"/>
        </w:rPr>
      </w:pPr>
      <w:r w:rsidRPr="00A940ED">
        <w:rPr>
          <w:rFonts w:ascii="Arial" w:hAnsi="Arial" w:cs="Arial"/>
        </w:rPr>
        <w:t>•</w:t>
      </w:r>
      <w:r w:rsidRPr="00A940ED">
        <w:rPr>
          <w:rFonts w:ascii="Arial" w:hAnsi="Arial" w:cs="Arial"/>
        </w:rPr>
        <w:tab/>
        <w:t>Concepts underpinning accounting systems and financial statements</w:t>
      </w:r>
    </w:p>
    <w:p w14:paraId="1175A950" w14:textId="77777777" w:rsidR="006B635D" w:rsidRPr="00A940ED" w:rsidRDefault="006B635D" w:rsidP="001B289B">
      <w:pPr>
        <w:spacing w:after="0" w:line="240" w:lineRule="auto"/>
        <w:ind w:right="260" w:firstLine="709"/>
        <w:jc w:val="both"/>
        <w:rPr>
          <w:rFonts w:ascii="Arial" w:hAnsi="Arial" w:cs="Arial"/>
        </w:rPr>
      </w:pPr>
      <w:r w:rsidRPr="00A940ED">
        <w:rPr>
          <w:rFonts w:ascii="Arial" w:hAnsi="Arial" w:cs="Arial"/>
        </w:rPr>
        <w:t>•</w:t>
      </w:r>
      <w:r w:rsidRPr="00A940ED">
        <w:rPr>
          <w:rFonts w:ascii="Arial" w:hAnsi="Arial" w:cs="Arial"/>
        </w:rPr>
        <w:tab/>
        <w:t>The construction of the primary financial statements and their interpretation and evaluation</w:t>
      </w:r>
    </w:p>
    <w:p w14:paraId="69ED207A" w14:textId="77777777" w:rsidR="006B635D" w:rsidRPr="00A940ED" w:rsidRDefault="006B635D" w:rsidP="001B289B">
      <w:pPr>
        <w:spacing w:after="0" w:line="240" w:lineRule="auto"/>
        <w:ind w:left="1440" w:right="260" w:hanging="720"/>
        <w:jc w:val="both"/>
        <w:rPr>
          <w:rFonts w:ascii="Arial" w:hAnsi="Arial" w:cs="Arial"/>
        </w:rPr>
      </w:pPr>
      <w:r w:rsidRPr="00A940ED">
        <w:rPr>
          <w:rFonts w:ascii="Arial" w:hAnsi="Arial" w:cs="Arial"/>
        </w:rPr>
        <w:t>•</w:t>
      </w:r>
      <w:r w:rsidRPr="00A940ED">
        <w:rPr>
          <w:rFonts w:ascii="Arial" w:hAnsi="Arial" w:cs="Arial"/>
        </w:rPr>
        <w:tab/>
      </w:r>
      <w:r w:rsidR="00915504" w:rsidRPr="00A940ED">
        <w:rPr>
          <w:rFonts w:ascii="Arial" w:hAnsi="Arial" w:cs="Arial"/>
        </w:rPr>
        <w:t>Classification and behaviour of costs</w:t>
      </w:r>
      <w:r w:rsidR="00915504">
        <w:rPr>
          <w:rFonts w:ascii="Arial" w:hAnsi="Arial" w:cs="Arial"/>
        </w:rPr>
        <w:t xml:space="preserve"> and their use in s</w:t>
      </w:r>
      <w:r w:rsidRPr="00A940ED">
        <w:rPr>
          <w:rFonts w:ascii="Arial" w:hAnsi="Arial" w:cs="Arial"/>
        </w:rPr>
        <w:t xml:space="preserve">hort-term </w:t>
      </w:r>
      <w:r w:rsidR="00915504">
        <w:rPr>
          <w:rFonts w:ascii="Arial" w:hAnsi="Arial" w:cs="Arial"/>
        </w:rPr>
        <w:t xml:space="preserve">and long-term </w:t>
      </w:r>
      <w:r w:rsidRPr="00A940ED">
        <w:rPr>
          <w:rFonts w:ascii="Arial" w:hAnsi="Arial" w:cs="Arial"/>
        </w:rPr>
        <w:t xml:space="preserve">decision </w:t>
      </w:r>
      <w:r w:rsidR="00915504">
        <w:rPr>
          <w:rFonts w:ascii="Arial" w:hAnsi="Arial" w:cs="Arial"/>
        </w:rPr>
        <w:t>making</w:t>
      </w:r>
    </w:p>
    <w:p w14:paraId="4903CDEC" w14:textId="77777777" w:rsidR="006B635D" w:rsidRDefault="006B635D" w:rsidP="001B289B">
      <w:pPr>
        <w:spacing w:after="0" w:line="240" w:lineRule="auto"/>
        <w:ind w:left="1440" w:right="260" w:hanging="720"/>
        <w:jc w:val="both"/>
        <w:rPr>
          <w:rFonts w:ascii="Arial" w:hAnsi="Arial" w:cs="Arial"/>
        </w:rPr>
      </w:pPr>
      <w:r w:rsidRPr="00A940ED">
        <w:rPr>
          <w:rFonts w:ascii="Arial" w:hAnsi="Arial" w:cs="Arial"/>
        </w:rPr>
        <w:t>•</w:t>
      </w:r>
      <w:r w:rsidRPr="00A940ED">
        <w:rPr>
          <w:rFonts w:ascii="Arial" w:hAnsi="Arial" w:cs="Arial"/>
        </w:rPr>
        <w:tab/>
      </w:r>
      <w:r w:rsidR="00915504" w:rsidRPr="00915504">
        <w:rPr>
          <w:rFonts w:ascii="Arial" w:hAnsi="Arial" w:cs="Arial"/>
        </w:rPr>
        <w:t xml:space="preserve">Responsibility accounting systems and performance appraisal measures, including the </w:t>
      </w:r>
      <w:r w:rsidR="00915504" w:rsidRPr="00DA131F">
        <w:rPr>
          <w:rFonts w:ascii="Arial" w:hAnsi="Arial" w:cs="Arial"/>
        </w:rPr>
        <w:t>b</w:t>
      </w:r>
      <w:r w:rsidR="00915504" w:rsidRPr="00915504">
        <w:rPr>
          <w:rFonts w:ascii="Arial" w:hAnsi="Arial" w:cs="Arial"/>
        </w:rPr>
        <w:t>alanced scorecard and budgeting</w:t>
      </w:r>
    </w:p>
    <w:p w14:paraId="3AE634E6" w14:textId="77777777" w:rsidR="006B635D" w:rsidRPr="00E04DB0" w:rsidRDefault="006B635D" w:rsidP="006B635D">
      <w:pPr>
        <w:spacing w:after="0" w:line="240" w:lineRule="auto"/>
        <w:ind w:left="567" w:right="260"/>
        <w:jc w:val="both"/>
        <w:rPr>
          <w:rFonts w:ascii="Arial" w:hAnsi="Arial" w:cs="Arial"/>
        </w:rPr>
      </w:pPr>
    </w:p>
    <w:p w14:paraId="2C883E3D" w14:textId="77777777" w:rsidR="006B635D" w:rsidRDefault="006B635D" w:rsidP="006B635D">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1C8661B" w14:textId="64A2F9D8" w:rsidR="006B635D" w:rsidRPr="00F81D0B" w:rsidRDefault="000F18BD" w:rsidP="006B635D">
      <w:pPr>
        <w:pStyle w:val="ListParagraph"/>
        <w:tabs>
          <w:tab w:val="left" w:pos="720"/>
        </w:tabs>
        <w:rPr>
          <w:rFonts w:ascii="Arial" w:hAnsi="Arial" w:cs="Arial"/>
          <w:bCs/>
        </w:rPr>
      </w:pPr>
      <w:proofErr w:type="spellStart"/>
      <w:r>
        <w:rPr>
          <w:rFonts w:ascii="Arial" w:hAnsi="Arial" w:cs="Arial"/>
          <w:bCs/>
        </w:rPr>
        <w:t>Gowthorpe</w:t>
      </w:r>
      <w:proofErr w:type="spellEnd"/>
      <w:r>
        <w:rPr>
          <w:rFonts w:ascii="Arial" w:hAnsi="Arial" w:cs="Arial"/>
          <w:bCs/>
        </w:rPr>
        <w:t xml:space="preserve">, C., </w:t>
      </w:r>
      <w:r w:rsidR="00CD18F6">
        <w:rPr>
          <w:rFonts w:ascii="Arial" w:hAnsi="Arial" w:cs="Arial"/>
          <w:bCs/>
        </w:rPr>
        <w:t xml:space="preserve">(2018) </w:t>
      </w:r>
      <w:r w:rsidRPr="001B289B">
        <w:rPr>
          <w:rFonts w:ascii="Arial" w:hAnsi="Arial" w:cs="Arial"/>
          <w:bCs/>
          <w:i/>
        </w:rPr>
        <w:t>Business Accounting and Finance</w:t>
      </w:r>
      <w:r>
        <w:rPr>
          <w:rFonts w:ascii="Arial" w:hAnsi="Arial" w:cs="Arial"/>
          <w:bCs/>
          <w:i/>
        </w:rPr>
        <w:t xml:space="preserve"> </w:t>
      </w:r>
      <w:r w:rsidRPr="00F81D0B">
        <w:rPr>
          <w:rFonts w:ascii="Arial" w:hAnsi="Arial" w:cs="Arial"/>
          <w:bCs/>
        </w:rPr>
        <w:t>(</w:t>
      </w:r>
      <w:r>
        <w:rPr>
          <w:rFonts w:ascii="Arial" w:hAnsi="Arial" w:cs="Arial"/>
          <w:bCs/>
        </w:rPr>
        <w:t>4th</w:t>
      </w:r>
      <w:r w:rsidRPr="00F81D0B">
        <w:rPr>
          <w:rFonts w:ascii="Arial" w:hAnsi="Arial" w:cs="Arial"/>
          <w:bCs/>
        </w:rPr>
        <w:t xml:space="preserve"> Ed)</w:t>
      </w:r>
      <w:r>
        <w:rPr>
          <w:rFonts w:ascii="Arial" w:hAnsi="Arial" w:cs="Arial"/>
          <w:bCs/>
          <w:iCs/>
        </w:rPr>
        <w:t xml:space="preserve"> Cengage</w:t>
      </w:r>
    </w:p>
    <w:p w14:paraId="0001D947" w14:textId="3B662582" w:rsidR="006B635D" w:rsidRPr="00F81D0B" w:rsidRDefault="006B635D" w:rsidP="006B635D">
      <w:pPr>
        <w:pStyle w:val="ListParagraph"/>
        <w:tabs>
          <w:tab w:val="left" w:pos="720"/>
        </w:tabs>
        <w:ind w:left="567"/>
        <w:rPr>
          <w:rFonts w:ascii="Arial" w:hAnsi="Arial" w:cs="Arial"/>
          <w:bCs/>
        </w:rPr>
      </w:pPr>
      <w:r>
        <w:rPr>
          <w:rFonts w:ascii="Arial" w:hAnsi="Arial" w:cs="Arial"/>
          <w:bCs/>
        </w:rPr>
        <w:tab/>
      </w:r>
      <w:r w:rsidRPr="00F81D0B">
        <w:rPr>
          <w:rFonts w:ascii="Arial" w:hAnsi="Arial" w:cs="Arial"/>
          <w:bCs/>
        </w:rPr>
        <w:t xml:space="preserve">Collier, P. M., </w:t>
      </w:r>
      <w:r w:rsidR="00CD18F6">
        <w:rPr>
          <w:rFonts w:ascii="Arial" w:hAnsi="Arial" w:cs="Arial"/>
          <w:bCs/>
        </w:rPr>
        <w:t xml:space="preserve">(2015) </w:t>
      </w:r>
      <w:r w:rsidRPr="008E343A">
        <w:rPr>
          <w:rFonts w:ascii="Arial" w:hAnsi="Arial" w:cs="Arial"/>
          <w:bCs/>
          <w:i/>
        </w:rPr>
        <w:t>Accounting for Managers</w:t>
      </w:r>
      <w:r w:rsidRPr="00F81D0B">
        <w:rPr>
          <w:rFonts w:ascii="Arial" w:hAnsi="Arial" w:cs="Arial"/>
          <w:bCs/>
        </w:rPr>
        <w:t xml:space="preserve"> (</w:t>
      </w:r>
      <w:r w:rsidR="000F18BD">
        <w:rPr>
          <w:rFonts w:ascii="Arial" w:hAnsi="Arial" w:cs="Arial"/>
          <w:bCs/>
        </w:rPr>
        <w:t>5th</w:t>
      </w:r>
      <w:r w:rsidR="000F18BD" w:rsidRPr="00F81D0B">
        <w:rPr>
          <w:rFonts w:ascii="Arial" w:hAnsi="Arial" w:cs="Arial"/>
          <w:bCs/>
        </w:rPr>
        <w:t xml:space="preserve"> </w:t>
      </w:r>
      <w:r w:rsidRPr="00F81D0B">
        <w:rPr>
          <w:rFonts w:ascii="Arial" w:hAnsi="Arial" w:cs="Arial"/>
          <w:bCs/>
        </w:rPr>
        <w:t xml:space="preserve">Ed) Wiley Publishing </w:t>
      </w:r>
    </w:p>
    <w:p w14:paraId="61F92680" w14:textId="77777777" w:rsidR="006B635D" w:rsidRPr="00883204" w:rsidRDefault="006B635D" w:rsidP="006B635D">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E46E5B2" w14:textId="77777777" w:rsidR="006B635D" w:rsidRPr="00F81D0B" w:rsidRDefault="006B635D" w:rsidP="006B635D">
      <w:pPr>
        <w:spacing w:after="120" w:line="240" w:lineRule="auto"/>
        <w:ind w:left="567" w:right="260"/>
        <w:jc w:val="both"/>
        <w:rPr>
          <w:rFonts w:ascii="Arial" w:hAnsi="Arial" w:cs="Arial"/>
          <w:iCs/>
        </w:rPr>
      </w:pPr>
      <w:r w:rsidRPr="00F81D0B">
        <w:rPr>
          <w:rFonts w:ascii="Arial" w:hAnsi="Arial" w:cs="Arial"/>
          <w:iCs/>
        </w:rPr>
        <w:t xml:space="preserve">Total contact hours: </w:t>
      </w:r>
      <w:r>
        <w:rPr>
          <w:rFonts w:ascii="Arial" w:hAnsi="Arial" w:cs="Arial"/>
          <w:iCs/>
        </w:rPr>
        <w:t>24</w:t>
      </w:r>
    </w:p>
    <w:p w14:paraId="70E6A79E" w14:textId="77777777" w:rsidR="006B635D" w:rsidRPr="00F81D0B" w:rsidRDefault="006B635D" w:rsidP="006B635D">
      <w:pPr>
        <w:spacing w:after="120" w:line="240" w:lineRule="auto"/>
        <w:ind w:left="567" w:right="260"/>
        <w:jc w:val="both"/>
        <w:rPr>
          <w:rFonts w:ascii="Arial" w:hAnsi="Arial" w:cs="Arial"/>
          <w:iCs/>
        </w:rPr>
      </w:pPr>
      <w:r w:rsidRPr="00F81D0B">
        <w:rPr>
          <w:rFonts w:ascii="Arial" w:hAnsi="Arial" w:cs="Arial"/>
          <w:iCs/>
        </w:rPr>
        <w:t xml:space="preserve">Private study hours: </w:t>
      </w:r>
      <w:r>
        <w:rPr>
          <w:rFonts w:ascii="Arial" w:hAnsi="Arial" w:cs="Arial"/>
          <w:iCs/>
        </w:rPr>
        <w:t>126</w:t>
      </w:r>
    </w:p>
    <w:p w14:paraId="5BB93CF3" w14:textId="77777777" w:rsidR="006B635D" w:rsidRPr="00873473" w:rsidRDefault="006B635D" w:rsidP="006B635D">
      <w:pPr>
        <w:spacing w:after="120" w:line="240" w:lineRule="auto"/>
        <w:ind w:left="567" w:right="260"/>
        <w:jc w:val="both"/>
        <w:rPr>
          <w:rFonts w:ascii="Arial" w:hAnsi="Arial" w:cs="Arial"/>
          <w:iCs/>
        </w:rPr>
      </w:pPr>
      <w:r w:rsidRPr="00F81D0B">
        <w:rPr>
          <w:rFonts w:ascii="Arial" w:hAnsi="Arial" w:cs="Arial"/>
          <w:iCs/>
        </w:rPr>
        <w:t>Total study hours:</w:t>
      </w:r>
      <w:r>
        <w:rPr>
          <w:rFonts w:ascii="Arial" w:hAnsi="Arial" w:cs="Arial"/>
          <w:iCs/>
        </w:rPr>
        <w:t xml:space="preserve"> 150</w:t>
      </w:r>
    </w:p>
    <w:p w14:paraId="6C642D7C" w14:textId="77777777" w:rsidR="006B635D" w:rsidRPr="00302082" w:rsidRDefault="006B635D" w:rsidP="006B635D">
      <w:pPr>
        <w:spacing w:after="120" w:line="240" w:lineRule="auto"/>
        <w:ind w:left="426" w:right="260"/>
        <w:rPr>
          <w:rFonts w:ascii="Arial" w:hAnsi="Arial" w:cs="Arial"/>
          <w:i/>
          <w:iCs/>
        </w:rPr>
      </w:pPr>
    </w:p>
    <w:p w14:paraId="5A31EDE0" w14:textId="77777777" w:rsidR="006B635D" w:rsidRPr="00883204" w:rsidRDefault="006B635D" w:rsidP="006B635D">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87F7FB8" w14:textId="77777777" w:rsidR="006B635D" w:rsidRPr="00696FF5" w:rsidRDefault="006B635D" w:rsidP="006B635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E538B69" w14:textId="04D7B4E8" w:rsidR="006B635D" w:rsidRPr="00D27582" w:rsidRDefault="006B635D" w:rsidP="006B635D">
      <w:pPr>
        <w:spacing w:after="120" w:line="240" w:lineRule="auto"/>
        <w:ind w:left="567" w:right="260"/>
        <w:jc w:val="both"/>
        <w:rPr>
          <w:rFonts w:ascii="Arial" w:hAnsi="Arial" w:cs="Arial"/>
          <w:iCs/>
        </w:rPr>
      </w:pPr>
      <w:r>
        <w:rPr>
          <w:rFonts w:ascii="Arial" w:hAnsi="Arial" w:cs="Arial"/>
          <w:iCs/>
        </w:rPr>
        <w:t>Individual</w:t>
      </w:r>
      <w:r w:rsidRPr="00D27582">
        <w:rPr>
          <w:rFonts w:ascii="Arial" w:hAnsi="Arial" w:cs="Arial"/>
          <w:iCs/>
        </w:rPr>
        <w:t xml:space="preserve"> </w:t>
      </w:r>
      <w:r w:rsidR="00C124A7">
        <w:rPr>
          <w:rFonts w:ascii="Arial" w:hAnsi="Arial" w:cs="Arial"/>
          <w:iCs/>
        </w:rPr>
        <w:t xml:space="preserve">Assignment - </w:t>
      </w:r>
      <w:r w:rsidRPr="00D27582">
        <w:rPr>
          <w:rFonts w:ascii="Arial" w:hAnsi="Arial" w:cs="Arial"/>
          <w:iCs/>
        </w:rPr>
        <w:t>Financial Statement Analysis (</w:t>
      </w:r>
      <w:r>
        <w:rPr>
          <w:rFonts w:ascii="Arial" w:hAnsi="Arial" w:cs="Arial"/>
          <w:iCs/>
        </w:rPr>
        <w:t>1500 words</w:t>
      </w:r>
      <w:r w:rsidRPr="00D27582">
        <w:rPr>
          <w:rFonts w:ascii="Arial" w:hAnsi="Arial" w:cs="Arial"/>
          <w:iCs/>
        </w:rPr>
        <w:t>) (70%)</w:t>
      </w:r>
    </w:p>
    <w:p w14:paraId="4618259E" w14:textId="7BACAD0F" w:rsidR="006B635D" w:rsidRPr="008E343A" w:rsidRDefault="00C124A7" w:rsidP="006B635D">
      <w:pPr>
        <w:spacing w:after="120" w:line="240" w:lineRule="auto"/>
        <w:ind w:left="567" w:right="260"/>
        <w:jc w:val="both"/>
        <w:rPr>
          <w:rFonts w:ascii="Arial" w:hAnsi="Arial" w:cs="Arial"/>
          <w:b/>
          <w:iCs/>
        </w:rPr>
      </w:pPr>
      <w:r>
        <w:rPr>
          <w:rFonts w:ascii="Arial" w:hAnsi="Arial" w:cs="Arial"/>
          <w:iCs/>
        </w:rPr>
        <w:t xml:space="preserve">Group Report - </w:t>
      </w:r>
      <w:r w:rsidR="006B635D" w:rsidRPr="00D27582">
        <w:rPr>
          <w:rFonts w:ascii="Arial" w:hAnsi="Arial" w:cs="Arial"/>
          <w:iCs/>
        </w:rPr>
        <w:t xml:space="preserve">The Balanced Scorecard </w:t>
      </w:r>
      <w:r w:rsidR="006B635D">
        <w:rPr>
          <w:rFonts w:ascii="Arial" w:hAnsi="Arial" w:cs="Arial"/>
          <w:iCs/>
        </w:rPr>
        <w:t xml:space="preserve">– (3000 words) </w:t>
      </w:r>
      <w:r>
        <w:rPr>
          <w:rFonts w:ascii="Arial" w:hAnsi="Arial" w:cs="Arial"/>
          <w:iCs/>
        </w:rPr>
        <w:t>including an</w:t>
      </w:r>
      <w:r w:rsidR="006B635D">
        <w:rPr>
          <w:rFonts w:ascii="Arial" w:hAnsi="Arial" w:cs="Arial"/>
          <w:iCs/>
        </w:rPr>
        <w:t xml:space="preserve"> individual reflective account (300 words</w:t>
      </w:r>
      <w:r w:rsidR="006B635D" w:rsidRPr="00D27582">
        <w:rPr>
          <w:rFonts w:ascii="Arial" w:hAnsi="Arial" w:cs="Arial"/>
          <w:iCs/>
        </w:rPr>
        <w:t>) (30%).</w:t>
      </w:r>
      <w:r w:rsidR="006B635D" w:rsidRPr="008E343A">
        <w:rPr>
          <w:rFonts w:ascii="Arial" w:hAnsi="Arial" w:cs="Arial"/>
          <w:iCs/>
        </w:rPr>
        <w:t xml:space="preserve"> </w:t>
      </w:r>
    </w:p>
    <w:p w14:paraId="2767FC83" w14:textId="77777777" w:rsidR="006B635D" w:rsidRDefault="006B635D" w:rsidP="006B635D">
      <w:pPr>
        <w:spacing w:after="120" w:line="240" w:lineRule="auto"/>
        <w:ind w:left="426" w:right="260"/>
        <w:rPr>
          <w:rFonts w:ascii="Arial" w:hAnsi="Arial" w:cs="Arial"/>
          <w:b/>
          <w:i/>
          <w:iCs/>
        </w:rPr>
      </w:pPr>
    </w:p>
    <w:p w14:paraId="5B4EE676" w14:textId="77777777" w:rsidR="006B635D" w:rsidRPr="00696FF5" w:rsidRDefault="006B635D" w:rsidP="006B635D">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CEC1188" w14:textId="77777777" w:rsidR="006B635D" w:rsidRPr="00AD2DA1" w:rsidRDefault="006B635D" w:rsidP="006B635D">
      <w:pPr>
        <w:spacing w:after="120" w:line="240" w:lineRule="auto"/>
        <w:ind w:left="567" w:right="260"/>
        <w:jc w:val="both"/>
        <w:rPr>
          <w:rFonts w:ascii="Arial" w:hAnsi="Arial" w:cs="Arial"/>
          <w:b/>
          <w:iCs/>
        </w:rPr>
      </w:pPr>
      <w:r w:rsidRPr="00AD2DA1">
        <w:rPr>
          <w:rFonts w:ascii="Arial" w:hAnsi="Arial" w:cs="Arial"/>
          <w:iCs/>
        </w:rPr>
        <w:t>Reassessment Instrument:</w:t>
      </w:r>
      <w:r>
        <w:rPr>
          <w:rFonts w:ascii="Arial" w:hAnsi="Arial" w:cs="Arial"/>
          <w:iCs/>
        </w:rPr>
        <w:t xml:space="preserve"> </w:t>
      </w:r>
      <w:r w:rsidRPr="00AD2DA1">
        <w:rPr>
          <w:rFonts w:ascii="Arial" w:hAnsi="Arial" w:cs="Arial"/>
          <w:iCs/>
        </w:rPr>
        <w:t xml:space="preserve">100% coursework. </w:t>
      </w:r>
    </w:p>
    <w:p w14:paraId="144369D1" w14:textId="77777777" w:rsidR="00CD18F6" w:rsidRDefault="00CD18F6" w:rsidP="006B635D">
      <w:pPr>
        <w:spacing w:after="120" w:line="240" w:lineRule="auto"/>
        <w:ind w:left="426" w:right="260"/>
        <w:rPr>
          <w:rFonts w:ascii="Arial" w:hAnsi="Arial" w:cs="Arial"/>
          <w:b/>
          <w:i/>
          <w:iCs/>
        </w:rPr>
      </w:pPr>
    </w:p>
    <w:p w14:paraId="7906779A" w14:textId="77777777" w:rsidR="006B635D" w:rsidRPr="00D27582" w:rsidRDefault="006B635D" w:rsidP="006B635D">
      <w:pPr>
        <w:numPr>
          <w:ilvl w:val="0"/>
          <w:numId w:val="1"/>
        </w:numPr>
        <w:spacing w:after="120" w:line="240" w:lineRule="auto"/>
        <w:ind w:left="567" w:right="261" w:hanging="567"/>
        <w:jc w:val="both"/>
        <w:rPr>
          <w:rFonts w:ascii="Arial" w:hAnsi="Arial" w:cs="Arial"/>
          <w:b/>
          <w:iCs/>
        </w:rPr>
      </w:pPr>
      <w:r w:rsidRPr="00D27582">
        <w:rPr>
          <w:rFonts w:ascii="Arial" w:hAnsi="Arial" w:cs="Arial"/>
          <w:b/>
          <w:iCs/>
        </w:rPr>
        <w:t>Map of module learning outcomes (sections 8 &amp; 9) to learning and teaching methods (section12) and methods of assessment (section 13)</w:t>
      </w:r>
    </w:p>
    <w:tbl>
      <w:tblPr>
        <w:tblStyle w:val="TableGrid"/>
        <w:tblW w:w="5000" w:type="pct"/>
        <w:tblLayout w:type="fixed"/>
        <w:tblLook w:val="04A0" w:firstRow="1" w:lastRow="0" w:firstColumn="1" w:lastColumn="0" w:noHBand="0" w:noVBand="1"/>
      </w:tblPr>
      <w:tblGrid>
        <w:gridCol w:w="2084"/>
        <w:gridCol w:w="683"/>
        <w:gridCol w:w="684"/>
        <w:gridCol w:w="684"/>
        <w:gridCol w:w="684"/>
        <w:gridCol w:w="684"/>
        <w:gridCol w:w="684"/>
        <w:gridCol w:w="684"/>
        <w:gridCol w:w="684"/>
        <w:gridCol w:w="684"/>
        <w:gridCol w:w="684"/>
        <w:gridCol w:w="684"/>
        <w:gridCol w:w="849"/>
      </w:tblGrid>
      <w:tr w:rsidR="006B635D" w:rsidRPr="00302082" w14:paraId="18E93A23" w14:textId="77777777" w:rsidTr="009B7DBD">
        <w:tc>
          <w:tcPr>
            <w:tcW w:w="997" w:type="pct"/>
            <w:shd w:val="clear" w:color="auto" w:fill="D9D9D9" w:themeFill="background1" w:themeFillShade="D9"/>
          </w:tcPr>
          <w:p w14:paraId="08275705" w14:textId="77777777" w:rsidR="006B635D" w:rsidRPr="00302082" w:rsidRDefault="006B635D" w:rsidP="009B7DBD">
            <w:pPr>
              <w:spacing w:after="120"/>
              <w:ind w:left="33"/>
              <w:rPr>
                <w:rFonts w:ascii="Arial" w:hAnsi="Arial" w:cs="Arial"/>
                <w:b/>
              </w:rPr>
            </w:pPr>
            <w:r w:rsidRPr="00302082">
              <w:rPr>
                <w:rFonts w:ascii="Arial" w:hAnsi="Arial" w:cs="Arial"/>
                <w:b/>
              </w:rPr>
              <w:t>Module learning outcome</w:t>
            </w:r>
          </w:p>
        </w:tc>
        <w:tc>
          <w:tcPr>
            <w:tcW w:w="327" w:type="pct"/>
          </w:tcPr>
          <w:p w14:paraId="684208E5" w14:textId="77777777" w:rsidR="006B635D" w:rsidRPr="00302082" w:rsidRDefault="006B635D" w:rsidP="009B7DBD">
            <w:pPr>
              <w:spacing w:after="120"/>
              <w:rPr>
                <w:rFonts w:ascii="Arial" w:hAnsi="Arial" w:cs="Arial"/>
                <w:i/>
              </w:rPr>
            </w:pPr>
            <w:r w:rsidRPr="00302082">
              <w:rPr>
                <w:rFonts w:ascii="Arial" w:hAnsi="Arial" w:cs="Arial"/>
                <w:i/>
              </w:rPr>
              <w:t>8.1</w:t>
            </w:r>
          </w:p>
        </w:tc>
        <w:tc>
          <w:tcPr>
            <w:tcW w:w="327" w:type="pct"/>
          </w:tcPr>
          <w:p w14:paraId="485C2E3B" w14:textId="77777777" w:rsidR="006B635D" w:rsidRPr="00302082" w:rsidRDefault="006B635D" w:rsidP="009B7DBD">
            <w:pPr>
              <w:spacing w:after="120"/>
              <w:rPr>
                <w:rFonts w:ascii="Arial" w:hAnsi="Arial" w:cs="Arial"/>
                <w:i/>
              </w:rPr>
            </w:pPr>
            <w:r w:rsidRPr="00302082">
              <w:rPr>
                <w:rFonts w:ascii="Arial" w:hAnsi="Arial" w:cs="Arial"/>
                <w:i/>
              </w:rPr>
              <w:t>8.2</w:t>
            </w:r>
          </w:p>
        </w:tc>
        <w:tc>
          <w:tcPr>
            <w:tcW w:w="327" w:type="pct"/>
          </w:tcPr>
          <w:p w14:paraId="13665CA3" w14:textId="77777777" w:rsidR="006B635D" w:rsidRPr="00302082" w:rsidRDefault="006B635D" w:rsidP="009B7DBD">
            <w:pPr>
              <w:spacing w:after="120"/>
              <w:rPr>
                <w:rFonts w:ascii="Arial" w:hAnsi="Arial" w:cs="Arial"/>
                <w:i/>
              </w:rPr>
            </w:pPr>
            <w:r w:rsidRPr="00302082">
              <w:rPr>
                <w:rFonts w:ascii="Arial" w:hAnsi="Arial" w:cs="Arial"/>
                <w:i/>
              </w:rPr>
              <w:t>8.3</w:t>
            </w:r>
          </w:p>
        </w:tc>
        <w:tc>
          <w:tcPr>
            <w:tcW w:w="327" w:type="pct"/>
          </w:tcPr>
          <w:p w14:paraId="58FC8C77" w14:textId="77777777" w:rsidR="006B635D" w:rsidRPr="00302082" w:rsidRDefault="006B635D" w:rsidP="009B7DBD">
            <w:pPr>
              <w:spacing w:after="120"/>
              <w:rPr>
                <w:rFonts w:ascii="Arial" w:hAnsi="Arial" w:cs="Arial"/>
                <w:i/>
              </w:rPr>
            </w:pPr>
            <w:r w:rsidRPr="00302082">
              <w:rPr>
                <w:rFonts w:ascii="Arial" w:hAnsi="Arial" w:cs="Arial"/>
                <w:i/>
              </w:rPr>
              <w:t>8.4</w:t>
            </w:r>
          </w:p>
        </w:tc>
        <w:tc>
          <w:tcPr>
            <w:tcW w:w="327" w:type="pct"/>
          </w:tcPr>
          <w:p w14:paraId="6BA5945C" w14:textId="77777777" w:rsidR="006B635D" w:rsidRPr="00302082" w:rsidRDefault="006B635D" w:rsidP="009B7DBD">
            <w:pPr>
              <w:spacing w:after="120"/>
              <w:rPr>
                <w:rFonts w:ascii="Arial" w:hAnsi="Arial" w:cs="Arial"/>
                <w:i/>
              </w:rPr>
            </w:pPr>
            <w:r w:rsidRPr="00302082">
              <w:rPr>
                <w:rFonts w:ascii="Arial" w:hAnsi="Arial" w:cs="Arial"/>
                <w:i/>
              </w:rPr>
              <w:t>8.5</w:t>
            </w:r>
          </w:p>
        </w:tc>
        <w:tc>
          <w:tcPr>
            <w:tcW w:w="327" w:type="pct"/>
          </w:tcPr>
          <w:p w14:paraId="4A39732D" w14:textId="77777777" w:rsidR="006B635D" w:rsidRPr="00302082" w:rsidRDefault="006B635D" w:rsidP="009B7DBD">
            <w:pPr>
              <w:spacing w:after="120"/>
              <w:rPr>
                <w:rFonts w:ascii="Arial" w:hAnsi="Arial" w:cs="Arial"/>
                <w:i/>
              </w:rPr>
            </w:pPr>
            <w:r w:rsidRPr="00302082">
              <w:rPr>
                <w:rFonts w:ascii="Arial" w:hAnsi="Arial" w:cs="Arial"/>
                <w:i/>
              </w:rPr>
              <w:t>8.6</w:t>
            </w:r>
          </w:p>
        </w:tc>
        <w:tc>
          <w:tcPr>
            <w:tcW w:w="327" w:type="pct"/>
          </w:tcPr>
          <w:p w14:paraId="1904529A" w14:textId="77777777" w:rsidR="006B635D" w:rsidRPr="00302082" w:rsidRDefault="006B635D" w:rsidP="009B7DBD">
            <w:pPr>
              <w:spacing w:after="120"/>
              <w:rPr>
                <w:rFonts w:ascii="Arial" w:hAnsi="Arial" w:cs="Arial"/>
                <w:i/>
              </w:rPr>
            </w:pPr>
            <w:r>
              <w:rPr>
                <w:rFonts w:ascii="Arial" w:hAnsi="Arial" w:cs="Arial"/>
                <w:i/>
              </w:rPr>
              <w:t>8.7</w:t>
            </w:r>
          </w:p>
        </w:tc>
        <w:tc>
          <w:tcPr>
            <w:tcW w:w="327" w:type="pct"/>
          </w:tcPr>
          <w:p w14:paraId="55E19BD6" w14:textId="77777777" w:rsidR="006B635D" w:rsidRPr="00302082" w:rsidRDefault="006B635D" w:rsidP="009B7DBD">
            <w:pPr>
              <w:spacing w:after="120"/>
              <w:rPr>
                <w:rFonts w:ascii="Arial" w:hAnsi="Arial" w:cs="Arial"/>
                <w:i/>
              </w:rPr>
            </w:pPr>
            <w:r w:rsidRPr="00302082">
              <w:rPr>
                <w:rFonts w:ascii="Arial" w:hAnsi="Arial" w:cs="Arial"/>
                <w:i/>
              </w:rPr>
              <w:t>9.1</w:t>
            </w:r>
          </w:p>
        </w:tc>
        <w:tc>
          <w:tcPr>
            <w:tcW w:w="327" w:type="pct"/>
          </w:tcPr>
          <w:p w14:paraId="4B243BEE" w14:textId="77777777" w:rsidR="006B635D" w:rsidRPr="00302082" w:rsidRDefault="006B635D" w:rsidP="009B7DBD">
            <w:pPr>
              <w:spacing w:after="120"/>
              <w:rPr>
                <w:rFonts w:ascii="Arial" w:hAnsi="Arial" w:cs="Arial"/>
                <w:i/>
              </w:rPr>
            </w:pPr>
            <w:r w:rsidRPr="00302082">
              <w:rPr>
                <w:rFonts w:ascii="Arial" w:hAnsi="Arial" w:cs="Arial"/>
                <w:i/>
              </w:rPr>
              <w:t>9.2</w:t>
            </w:r>
          </w:p>
        </w:tc>
        <w:tc>
          <w:tcPr>
            <w:tcW w:w="327" w:type="pct"/>
          </w:tcPr>
          <w:p w14:paraId="481BF579" w14:textId="77777777" w:rsidR="006B635D" w:rsidRPr="00302082" w:rsidRDefault="006B635D" w:rsidP="009B7DBD">
            <w:pPr>
              <w:spacing w:after="120"/>
              <w:rPr>
                <w:rFonts w:ascii="Arial" w:hAnsi="Arial" w:cs="Arial"/>
                <w:i/>
              </w:rPr>
            </w:pPr>
            <w:r w:rsidRPr="00302082">
              <w:rPr>
                <w:rFonts w:ascii="Arial" w:hAnsi="Arial" w:cs="Arial"/>
                <w:i/>
              </w:rPr>
              <w:t>9.3</w:t>
            </w:r>
          </w:p>
        </w:tc>
        <w:tc>
          <w:tcPr>
            <w:tcW w:w="327" w:type="pct"/>
          </w:tcPr>
          <w:p w14:paraId="73A4FEE4" w14:textId="77777777" w:rsidR="006B635D" w:rsidRPr="00302082" w:rsidRDefault="006B635D" w:rsidP="009B7DBD">
            <w:pPr>
              <w:spacing w:after="120"/>
              <w:rPr>
                <w:rFonts w:ascii="Arial" w:hAnsi="Arial" w:cs="Arial"/>
                <w:i/>
              </w:rPr>
            </w:pPr>
            <w:r w:rsidRPr="00302082">
              <w:rPr>
                <w:rFonts w:ascii="Arial" w:hAnsi="Arial" w:cs="Arial"/>
                <w:i/>
              </w:rPr>
              <w:t>9.4</w:t>
            </w:r>
          </w:p>
        </w:tc>
        <w:tc>
          <w:tcPr>
            <w:tcW w:w="406" w:type="pct"/>
          </w:tcPr>
          <w:p w14:paraId="1BD36C2A" w14:textId="77777777" w:rsidR="006B635D" w:rsidRPr="00302082" w:rsidRDefault="006B635D" w:rsidP="009B7DBD">
            <w:pPr>
              <w:spacing w:after="120"/>
              <w:rPr>
                <w:rFonts w:ascii="Arial" w:hAnsi="Arial" w:cs="Arial"/>
                <w:i/>
              </w:rPr>
            </w:pPr>
            <w:r>
              <w:rPr>
                <w:rFonts w:ascii="Arial" w:hAnsi="Arial" w:cs="Arial"/>
                <w:i/>
              </w:rPr>
              <w:t>9.5</w:t>
            </w:r>
          </w:p>
        </w:tc>
      </w:tr>
      <w:tr w:rsidR="006B635D" w:rsidRPr="00302082" w14:paraId="11BEC9AC" w14:textId="77777777" w:rsidTr="009B7DBD">
        <w:tc>
          <w:tcPr>
            <w:tcW w:w="997" w:type="pct"/>
            <w:shd w:val="clear" w:color="auto" w:fill="D9D9D9" w:themeFill="background1" w:themeFillShade="D9"/>
          </w:tcPr>
          <w:p w14:paraId="46681101" w14:textId="77777777" w:rsidR="006B635D" w:rsidRPr="00302082" w:rsidRDefault="006B635D" w:rsidP="009B7DBD">
            <w:pPr>
              <w:spacing w:after="120"/>
              <w:rPr>
                <w:rFonts w:ascii="Arial" w:hAnsi="Arial" w:cs="Arial"/>
                <w:b/>
              </w:rPr>
            </w:pPr>
            <w:r w:rsidRPr="00302082">
              <w:rPr>
                <w:rFonts w:ascii="Arial" w:hAnsi="Arial" w:cs="Arial"/>
                <w:b/>
              </w:rPr>
              <w:t>Learning/ teaching method</w:t>
            </w:r>
          </w:p>
        </w:tc>
        <w:tc>
          <w:tcPr>
            <w:tcW w:w="327" w:type="pct"/>
          </w:tcPr>
          <w:p w14:paraId="2161275C" w14:textId="77777777" w:rsidR="006B635D" w:rsidRPr="00302082" w:rsidRDefault="006B635D" w:rsidP="009B7DBD">
            <w:pPr>
              <w:spacing w:after="120"/>
              <w:rPr>
                <w:rFonts w:ascii="Arial" w:hAnsi="Arial" w:cs="Arial"/>
                <w:b/>
              </w:rPr>
            </w:pPr>
          </w:p>
        </w:tc>
        <w:tc>
          <w:tcPr>
            <w:tcW w:w="327" w:type="pct"/>
          </w:tcPr>
          <w:p w14:paraId="272FBFA7" w14:textId="77777777" w:rsidR="006B635D" w:rsidRPr="00302082" w:rsidRDefault="006B635D" w:rsidP="009B7DBD">
            <w:pPr>
              <w:spacing w:after="120"/>
              <w:rPr>
                <w:rFonts w:ascii="Arial" w:hAnsi="Arial" w:cs="Arial"/>
                <w:b/>
              </w:rPr>
            </w:pPr>
          </w:p>
        </w:tc>
        <w:tc>
          <w:tcPr>
            <w:tcW w:w="327" w:type="pct"/>
          </w:tcPr>
          <w:p w14:paraId="6DD82B3A" w14:textId="77777777" w:rsidR="006B635D" w:rsidRPr="00302082" w:rsidRDefault="006B635D" w:rsidP="009B7DBD">
            <w:pPr>
              <w:spacing w:after="120"/>
              <w:rPr>
                <w:rFonts w:ascii="Arial" w:hAnsi="Arial" w:cs="Arial"/>
                <w:b/>
              </w:rPr>
            </w:pPr>
          </w:p>
        </w:tc>
        <w:tc>
          <w:tcPr>
            <w:tcW w:w="327" w:type="pct"/>
          </w:tcPr>
          <w:p w14:paraId="18FF4DCD" w14:textId="77777777" w:rsidR="006B635D" w:rsidRPr="00302082" w:rsidRDefault="006B635D" w:rsidP="009B7DBD">
            <w:pPr>
              <w:spacing w:after="120"/>
              <w:rPr>
                <w:rFonts w:ascii="Arial" w:hAnsi="Arial" w:cs="Arial"/>
                <w:b/>
              </w:rPr>
            </w:pPr>
          </w:p>
        </w:tc>
        <w:tc>
          <w:tcPr>
            <w:tcW w:w="327" w:type="pct"/>
          </w:tcPr>
          <w:p w14:paraId="15588386" w14:textId="77777777" w:rsidR="006B635D" w:rsidRPr="00302082" w:rsidRDefault="006B635D" w:rsidP="009B7DBD">
            <w:pPr>
              <w:spacing w:after="120"/>
              <w:rPr>
                <w:rFonts w:ascii="Arial" w:hAnsi="Arial" w:cs="Arial"/>
                <w:b/>
              </w:rPr>
            </w:pPr>
          </w:p>
        </w:tc>
        <w:tc>
          <w:tcPr>
            <w:tcW w:w="327" w:type="pct"/>
          </w:tcPr>
          <w:p w14:paraId="7FBA5B2E" w14:textId="77777777" w:rsidR="006B635D" w:rsidRPr="00302082" w:rsidRDefault="006B635D" w:rsidP="009B7DBD">
            <w:pPr>
              <w:spacing w:after="120"/>
              <w:rPr>
                <w:rFonts w:ascii="Arial" w:hAnsi="Arial" w:cs="Arial"/>
                <w:b/>
              </w:rPr>
            </w:pPr>
          </w:p>
        </w:tc>
        <w:tc>
          <w:tcPr>
            <w:tcW w:w="327" w:type="pct"/>
          </w:tcPr>
          <w:p w14:paraId="2B48FA0F" w14:textId="77777777" w:rsidR="006B635D" w:rsidRPr="00302082" w:rsidRDefault="006B635D" w:rsidP="009B7DBD">
            <w:pPr>
              <w:spacing w:after="120"/>
              <w:rPr>
                <w:rFonts w:ascii="Arial" w:hAnsi="Arial" w:cs="Arial"/>
                <w:b/>
              </w:rPr>
            </w:pPr>
          </w:p>
        </w:tc>
        <w:tc>
          <w:tcPr>
            <w:tcW w:w="327" w:type="pct"/>
          </w:tcPr>
          <w:p w14:paraId="29ADDF27" w14:textId="77777777" w:rsidR="006B635D" w:rsidRPr="00302082" w:rsidRDefault="006B635D" w:rsidP="009B7DBD">
            <w:pPr>
              <w:spacing w:after="120"/>
              <w:rPr>
                <w:rFonts w:ascii="Arial" w:hAnsi="Arial" w:cs="Arial"/>
                <w:b/>
              </w:rPr>
            </w:pPr>
          </w:p>
        </w:tc>
        <w:tc>
          <w:tcPr>
            <w:tcW w:w="327" w:type="pct"/>
          </w:tcPr>
          <w:p w14:paraId="0E569C82" w14:textId="77777777" w:rsidR="006B635D" w:rsidRPr="00302082" w:rsidRDefault="006B635D" w:rsidP="009B7DBD">
            <w:pPr>
              <w:spacing w:after="120"/>
              <w:rPr>
                <w:rFonts w:ascii="Arial" w:hAnsi="Arial" w:cs="Arial"/>
                <w:b/>
              </w:rPr>
            </w:pPr>
          </w:p>
        </w:tc>
        <w:tc>
          <w:tcPr>
            <w:tcW w:w="327" w:type="pct"/>
          </w:tcPr>
          <w:p w14:paraId="2BBEE9B1" w14:textId="77777777" w:rsidR="006B635D" w:rsidRPr="00302082" w:rsidRDefault="006B635D" w:rsidP="009B7DBD">
            <w:pPr>
              <w:spacing w:after="120"/>
              <w:rPr>
                <w:rFonts w:ascii="Arial" w:hAnsi="Arial" w:cs="Arial"/>
                <w:b/>
              </w:rPr>
            </w:pPr>
          </w:p>
        </w:tc>
        <w:tc>
          <w:tcPr>
            <w:tcW w:w="327" w:type="pct"/>
          </w:tcPr>
          <w:p w14:paraId="5617E332" w14:textId="77777777" w:rsidR="006B635D" w:rsidRPr="00302082" w:rsidRDefault="006B635D" w:rsidP="009B7DBD">
            <w:pPr>
              <w:spacing w:after="120"/>
              <w:rPr>
                <w:rFonts w:ascii="Arial" w:hAnsi="Arial" w:cs="Arial"/>
                <w:b/>
              </w:rPr>
            </w:pPr>
          </w:p>
        </w:tc>
        <w:tc>
          <w:tcPr>
            <w:tcW w:w="406" w:type="pct"/>
          </w:tcPr>
          <w:p w14:paraId="6D73E255" w14:textId="77777777" w:rsidR="006B635D" w:rsidRPr="00302082" w:rsidRDefault="006B635D" w:rsidP="009B7DBD">
            <w:pPr>
              <w:spacing w:after="120"/>
              <w:rPr>
                <w:rFonts w:ascii="Arial" w:hAnsi="Arial" w:cs="Arial"/>
                <w:b/>
              </w:rPr>
            </w:pPr>
          </w:p>
        </w:tc>
      </w:tr>
      <w:tr w:rsidR="006B635D" w:rsidRPr="00302082" w14:paraId="5D75D4AD" w14:textId="77777777" w:rsidTr="009B7DBD">
        <w:tc>
          <w:tcPr>
            <w:tcW w:w="997" w:type="pct"/>
          </w:tcPr>
          <w:p w14:paraId="5F4B8973" w14:textId="77777777" w:rsidR="006B635D" w:rsidRPr="00E932FC" w:rsidRDefault="006B635D" w:rsidP="009B7DBD">
            <w:pPr>
              <w:spacing w:after="120"/>
              <w:rPr>
                <w:rFonts w:ascii="Arial" w:hAnsi="Arial" w:cs="Arial"/>
                <w:i/>
              </w:rPr>
            </w:pPr>
            <w:r w:rsidRPr="00E932FC">
              <w:rPr>
                <w:rFonts w:ascii="Arial" w:hAnsi="Arial" w:cs="Arial"/>
                <w:i/>
              </w:rPr>
              <w:t>Private Study</w:t>
            </w:r>
          </w:p>
        </w:tc>
        <w:tc>
          <w:tcPr>
            <w:tcW w:w="327" w:type="pct"/>
          </w:tcPr>
          <w:p w14:paraId="6FE4E2E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3AE2C2B7"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854C2D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6C49710"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4EE4278A"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1CDB41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B82EA30"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85F1BB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3B7F582"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3523985"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4756D1F" w14:textId="77777777" w:rsidR="006B635D" w:rsidRPr="00302082" w:rsidRDefault="006B635D" w:rsidP="009B7DBD">
            <w:pPr>
              <w:spacing w:after="120"/>
              <w:rPr>
                <w:rFonts w:ascii="Arial" w:hAnsi="Arial" w:cs="Arial"/>
                <w:b/>
              </w:rPr>
            </w:pPr>
            <w:r>
              <w:rPr>
                <w:rFonts w:ascii="Arial" w:hAnsi="Arial" w:cs="Arial"/>
                <w:b/>
              </w:rPr>
              <w:t>x</w:t>
            </w:r>
          </w:p>
        </w:tc>
        <w:tc>
          <w:tcPr>
            <w:tcW w:w="406" w:type="pct"/>
          </w:tcPr>
          <w:p w14:paraId="37E814E1" w14:textId="77777777" w:rsidR="006B635D" w:rsidRPr="00302082" w:rsidRDefault="006B635D" w:rsidP="009B7DBD">
            <w:pPr>
              <w:spacing w:after="120"/>
              <w:rPr>
                <w:rFonts w:ascii="Arial" w:hAnsi="Arial" w:cs="Arial"/>
                <w:b/>
              </w:rPr>
            </w:pPr>
          </w:p>
        </w:tc>
      </w:tr>
      <w:tr w:rsidR="006B635D" w:rsidRPr="00302082" w14:paraId="7ECDA3E3" w14:textId="77777777" w:rsidTr="009B7DBD">
        <w:tc>
          <w:tcPr>
            <w:tcW w:w="997" w:type="pct"/>
          </w:tcPr>
          <w:p w14:paraId="0C6CE1FE" w14:textId="77777777" w:rsidR="006B635D" w:rsidRPr="00302082" w:rsidRDefault="006B635D" w:rsidP="009B7DBD">
            <w:pPr>
              <w:spacing w:after="120"/>
              <w:rPr>
                <w:rFonts w:ascii="Arial" w:hAnsi="Arial" w:cs="Arial"/>
                <w:i/>
              </w:rPr>
            </w:pPr>
            <w:r>
              <w:rPr>
                <w:rFonts w:ascii="Arial" w:hAnsi="Arial" w:cs="Arial"/>
                <w:i/>
              </w:rPr>
              <w:t>Lectures</w:t>
            </w:r>
          </w:p>
        </w:tc>
        <w:tc>
          <w:tcPr>
            <w:tcW w:w="327" w:type="pct"/>
          </w:tcPr>
          <w:p w14:paraId="48268B64"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9BE4510"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36C201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46183C25"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AC821D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AC74378"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97430E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985E83C"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12B3477" w14:textId="77777777" w:rsidR="006B635D" w:rsidRPr="00302082" w:rsidRDefault="006B635D" w:rsidP="009B7DBD">
            <w:pPr>
              <w:spacing w:after="120"/>
              <w:rPr>
                <w:rFonts w:ascii="Arial" w:hAnsi="Arial" w:cs="Arial"/>
                <w:b/>
              </w:rPr>
            </w:pPr>
          </w:p>
        </w:tc>
        <w:tc>
          <w:tcPr>
            <w:tcW w:w="327" w:type="pct"/>
          </w:tcPr>
          <w:p w14:paraId="01889DF0" w14:textId="77777777" w:rsidR="006B635D" w:rsidRPr="00302082" w:rsidRDefault="006B635D" w:rsidP="009B7DBD">
            <w:pPr>
              <w:spacing w:after="120"/>
              <w:rPr>
                <w:rFonts w:ascii="Arial" w:hAnsi="Arial" w:cs="Arial"/>
                <w:b/>
              </w:rPr>
            </w:pPr>
          </w:p>
        </w:tc>
        <w:tc>
          <w:tcPr>
            <w:tcW w:w="327" w:type="pct"/>
          </w:tcPr>
          <w:p w14:paraId="711FB875" w14:textId="77777777" w:rsidR="006B635D" w:rsidRPr="00302082" w:rsidRDefault="006B635D" w:rsidP="009B7DBD">
            <w:pPr>
              <w:spacing w:after="120"/>
              <w:rPr>
                <w:rFonts w:ascii="Arial" w:hAnsi="Arial" w:cs="Arial"/>
                <w:b/>
              </w:rPr>
            </w:pPr>
          </w:p>
        </w:tc>
        <w:tc>
          <w:tcPr>
            <w:tcW w:w="406" w:type="pct"/>
          </w:tcPr>
          <w:p w14:paraId="68F44A27" w14:textId="77777777" w:rsidR="006B635D" w:rsidRPr="00302082" w:rsidRDefault="006B635D" w:rsidP="009B7DBD">
            <w:pPr>
              <w:spacing w:after="120"/>
              <w:rPr>
                <w:rFonts w:ascii="Arial" w:hAnsi="Arial" w:cs="Arial"/>
                <w:b/>
              </w:rPr>
            </w:pPr>
          </w:p>
        </w:tc>
      </w:tr>
      <w:tr w:rsidR="006B635D" w:rsidRPr="00302082" w14:paraId="41CF6E7C" w14:textId="77777777" w:rsidTr="009B7DBD">
        <w:tc>
          <w:tcPr>
            <w:tcW w:w="997" w:type="pct"/>
          </w:tcPr>
          <w:p w14:paraId="321546FC" w14:textId="77777777" w:rsidR="006B635D" w:rsidRPr="00302082" w:rsidRDefault="006B635D" w:rsidP="009B7DBD">
            <w:pPr>
              <w:spacing w:after="120"/>
              <w:rPr>
                <w:rFonts w:ascii="Arial" w:hAnsi="Arial" w:cs="Arial"/>
                <w:i/>
              </w:rPr>
            </w:pPr>
            <w:r>
              <w:rPr>
                <w:rFonts w:ascii="Arial" w:hAnsi="Arial" w:cs="Arial"/>
                <w:i/>
              </w:rPr>
              <w:t>Seminars</w:t>
            </w:r>
          </w:p>
        </w:tc>
        <w:tc>
          <w:tcPr>
            <w:tcW w:w="327" w:type="pct"/>
          </w:tcPr>
          <w:p w14:paraId="7550ED6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3CB0DA5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7B6207D"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1093B2B"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A2FBFB4"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44DA497C"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54205DF"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0E7FE1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F0BE6DC" w14:textId="77777777" w:rsidR="006B635D" w:rsidRPr="00302082" w:rsidRDefault="006B635D" w:rsidP="009B7DBD">
            <w:pPr>
              <w:spacing w:after="120"/>
              <w:rPr>
                <w:rFonts w:ascii="Arial" w:hAnsi="Arial" w:cs="Arial"/>
                <w:b/>
              </w:rPr>
            </w:pPr>
          </w:p>
        </w:tc>
        <w:tc>
          <w:tcPr>
            <w:tcW w:w="327" w:type="pct"/>
          </w:tcPr>
          <w:p w14:paraId="36A487B3"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0F6A894" w14:textId="77777777" w:rsidR="006B635D" w:rsidRPr="00302082" w:rsidRDefault="006B635D" w:rsidP="009B7DBD">
            <w:pPr>
              <w:spacing w:after="120"/>
              <w:rPr>
                <w:rFonts w:ascii="Arial" w:hAnsi="Arial" w:cs="Arial"/>
                <w:b/>
              </w:rPr>
            </w:pPr>
          </w:p>
        </w:tc>
        <w:tc>
          <w:tcPr>
            <w:tcW w:w="406" w:type="pct"/>
          </w:tcPr>
          <w:p w14:paraId="71AE2BB3" w14:textId="77777777" w:rsidR="006B635D" w:rsidRPr="00302082" w:rsidRDefault="006B635D" w:rsidP="009B7DBD">
            <w:pPr>
              <w:spacing w:after="120"/>
              <w:rPr>
                <w:rFonts w:ascii="Arial" w:hAnsi="Arial" w:cs="Arial"/>
                <w:b/>
              </w:rPr>
            </w:pPr>
            <w:r>
              <w:rPr>
                <w:rFonts w:ascii="Arial" w:hAnsi="Arial" w:cs="Arial"/>
                <w:b/>
              </w:rPr>
              <w:t>x</w:t>
            </w:r>
          </w:p>
        </w:tc>
      </w:tr>
      <w:tr w:rsidR="006B635D" w:rsidRPr="00302082" w14:paraId="50701558" w14:textId="77777777" w:rsidTr="009B7DBD">
        <w:tc>
          <w:tcPr>
            <w:tcW w:w="997" w:type="pct"/>
            <w:shd w:val="clear" w:color="auto" w:fill="D9D9D9" w:themeFill="background1" w:themeFillShade="D9"/>
          </w:tcPr>
          <w:p w14:paraId="4DCE59A5" w14:textId="77777777" w:rsidR="006B635D" w:rsidRPr="00302082" w:rsidRDefault="006B635D" w:rsidP="009B7DBD">
            <w:pPr>
              <w:spacing w:after="120"/>
              <w:rPr>
                <w:rFonts w:ascii="Arial" w:hAnsi="Arial" w:cs="Arial"/>
                <w:b/>
              </w:rPr>
            </w:pPr>
            <w:r w:rsidRPr="00302082">
              <w:rPr>
                <w:rFonts w:ascii="Arial" w:hAnsi="Arial" w:cs="Arial"/>
                <w:b/>
              </w:rPr>
              <w:lastRenderedPageBreak/>
              <w:t>Assessment method</w:t>
            </w:r>
          </w:p>
        </w:tc>
        <w:tc>
          <w:tcPr>
            <w:tcW w:w="327" w:type="pct"/>
          </w:tcPr>
          <w:p w14:paraId="0051FD8A" w14:textId="77777777" w:rsidR="006B635D" w:rsidRPr="00302082" w:rsidRDefault="006B635D" w:rsidP="009B7DBD">
            <w:pPr>
              <w:spacing w:after="120"/>
              <w:rPr>
                <w:rFonts w:ascii="Arial" w:hAnsi="Arial" w:cs="Arial"/>
                <w:b/>
              </w:rPr>
            </w:pPr>
          </w:p>
        </w:tc>
        <w:tc>
          <w:tcPr>
            <w:tcW w:w="327" w:type="pct"/>
          </w:tcPr>
          <w:p w14:paraId="64784E81" w14:textId="77777777" w:rsidR="006B635D" w:rsidRPr="00302082" w:rsidRDefault="006B635D" w:rsidP="009B7DBD">
            <w:pPr>
              <w:spacing w:after="120"/>
              <w:rPr>
                <w:rFonts w:ascii="Arial" w:hAnsi="Arial" w:cs="Arial"/>
                <w:b/>
              </w:rPr>
            </w:pPr>
          </w:p>
        </w:tc>
        <w:tc>
          <w:tcPr>
            <w:tcW w:w="327" w:type="pct"/>
          </w:tcPr>
          <w:p w14:paraId="76688D9E" w14:textId="77777777" w:rsidR="006B635D" w:rsidRPr="00302082" w:rsidRDefault="006B635D" w:rsidP="009B7DBD">
            <w:pPr>
              <w:spacing w:after="120"/>
              <w:rPr>
                <w:rFonts w:ascii="Arial" w:hAnsi="Arial" w:cs="Arial"/>
                <w:b/>
              </w:rPr>
            </w:pPr>
          </w:p>
        </w:tc>
        <w:tc>
          <w:tcPr>
            <w:tcW w:w="327" w:type="pct"/>
          </w:tcPr>
          <w:p w14:paraId="240DDE10" w14:textId="77777777" w:rsidR="006B635D" w:rsidRPr="00302082" w:rsidRDefault="006B635D" w:rsidP="009B7DBD">
            <w:pPr>
              <w:spacing w:after="120"/>
              <w:rPr>
                <w:rFonts w:ascii="Arial" w:hAnsi="Arial" w:cs="Arial"/>
                <w:b/>
              </w:rPr>
            </w:pPr>
          </w:p>
        </w:tc>
        <w:tc>
          <w:tcPr>
            <w:tcW w:w="327" w:type="pct"/>
          </w:tcPr>
          <w:p w14:paraId="430CC26F" w14:textId="77777777" w:rsidR="006B635D" w:rsidRPr="00302082" w:rsidRDefault="006B635D" w:rsidP="009B7DBD">
            <w:pPr>
              <w:spacing w:after="120"/>
              <w:rPr>
                <w:rFonts w:ascii="Arial" w:hAnsi="Arial" w:cs="Arial"/>
                <w:b/>
              </w:rPr>
            </w:pPr>
          </w:p>
        </w:tc>
        <w:tc>
          <w:tcPr>
            <w:tcW w:w="327" w:type="pct"/>
          </w:tcPr>
          <w:p w14:paraId="5B8C061F" w14:textId="77777777" w:rsidR="006B635D" w:rsidRPr="00302082" w:rsidRDefault="006B635D" w:rsidP="009B7DBD">
            <w:pPr>
              <w:spacing w:after="120"/>
              <w:rPr>
                <w:rFonts w:ascii="Arial" w:hAnsi="Arial" w:cs="Arial"/>
                <w:b/>
              </w:rPr>
            </w:pPr>
          </w:p>
        </w:tc>
        <w:tc>
          <w:tcPr>
            <w:tcW w:w="327" w:type="pct"/>
          </w:tcPr>
          <w:p w14:paraId="25D3BF63" w14:textId="77777777" w:rsidR="006B635D" w:rsidRPr="00302082" w:rsidRDefault="006B635D" w:rsidP="009B7DBD">
            <w:pPr>
              <w:spacing w:after="120"/>
              <w:rPr>
                <w:rFonts w:ascii="Arial" w:hAnsi="Arial" w:cs="Arial"/>
                <w:b/>
              </w:rPr>
            </w:pPr>
          </w:p>
        </w:tc>
        <w:tc>
          <w:tcPr>
            <w:tcW w:w="327" w:type="pct"/>
          </w:tcPr>
          <w:p w14:paraId="4761F090" w14:textId="77777777" w:rsidR="006B635D" w:rsidRPr="00302082" w:rsidRDefault="006B635D" w:rsidP="009B7DBD">
            <w:pPr>
              <w:spacing w:after="120"/>
              <w:rPr>
                <w:rFonts w:ascii="Arial" w:hAnsi="Arial" w:cs="Arial"/>
                <w:b/>
              </w:rPr>
            </w:pPr>
          </w:p>
        </w:tc>
        <w:tc>
          <w:tcPr>
            <w:tcW w:w="327" w:type="pct"/>
          </w:tcPr>
          <w:p w14:paraId="1356959D" w14:textId="77777777" w:rsidR="006B635D" w:rsidRPr="00302082" w:rsidRDefault="006B635D" w:rsidP="009B7DBD">
            <w:pPr>
              <w:spacing w:after="120"/>
              <w:rPr>
                <w:rFonts w:ascii="Arial" w:hAnsi="Arial" w:cs="Arial"/>
                <w:b/>
              </w:rPr>
            </w:pPr>
          </w:p>
        </w:tc>
        <w:tc>
          <w:tcPr>
            <w:tcW w:w="327" w:type="pct"/>
          </w:tcPr>
          <w:p w14:paraId="7BB65E94" w14:textId="77777777" w:rsidR="006B635D" w:rsidRPr="00302082" w:rsidRDefault="006B635D" w:rsidP="009B7DBD">
            <w:pPr>
              <w:spacing w:after="120"/>
              <w:rPr>
                <w:rFonts w:ascii="Arial" w:hAnsi="Arial" w:cs="Arial"/>
                <w:b/>
              </w:rPr>
            </w:pPr>
          </w:p>
        </w:tc>
        <w:tc>
          <w:tcPr>
            <w:tcW w:w="327" w:type="pct"/>
          </w:tcPr>
          <w:p w14:paraId="1E575CF6" w14:textId="77777777" w:rsidR="006B635D" w:rsidRPr="00302082" w:rsidRDefault="006B635D" w:rsidP="009B7DBD">
            <w:pPr>
              <w:spacing w:after="120"/>
              <w:rPr>
                <w:rFonts w:ascii="Arial" w:hAnsi="Arial" w:cs="Arial"/>
                <w:b/>
              </w:rPr>
            </w:pPr>
          </w:p>
        </w:tc>
        <w:tc>
          <w:tcPr>
            <w:tcW w:w="406" w:type="pct"/>
          </w:tcPr>
          <w:p w14:paraId="18961353" w14:textId="77777777" w:rsidR="006B635D" w:rsidRPr="00302082" w:rsidRDefault="006B635D" w:rsidP="009B7DBD">
            <w:pPr>
              <w:spacing w:after="120"/>
              <w:rPr>
                <w:rFonts w:ascii="Arial" w:hAnsi="Arial" w:cs="Arial"/>
                <w:b/>
              </w:rPr>
            </w:pPr>
          </w:p>
        </w:tc>
      </w:tr>
      <w:tr w:rsidR="006B635D" w:rsidRPr="00302082" w14:paraId="76599D4A" w14:textId="77777777" w:rsidTr="009B7DBD">
        <w:tc>
          <w:tcPr>
            <w:tcW w:w="997" w:type="pct"/>
          </w:tcPr>
          <w:p w14:paraId="76EFA1AA" w14:textId="77777777" w:rsidR="006B635D" w:rsidRPr="00302082" w:rsidRDefault="006B635D" w:rsidP="009B7DBD">
            <w:pPr>
              <w:spacing w:after="120"/>
              <w:rPr>
                <w:rFonts w:ascii="Arial" w:hAnsi="Arial" w:cs="Arial"/>
                <w:i/>
              </w:rPr>
            </w:pPr>
            <w:r>
              <w:rPr>
                <w:rFonts w:ascii="Arial" w:hAnsi="Arial" w:cs="Arial"/>
                <w:i/>
              </w:rPr>
              <w:t>Individual Financial Statement Analysis</w:t>
            </w:r>
          </w:p>
        </w:tc>
        <w:tc>
          <w:tcPr>
            <w:tcW w:w="327" w:type="pct"/>
          </w:tcPr>
          <w:p w14:paraId="6219E8A6"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6FF05B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08C10E8"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87167A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1A3380F"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DAA539F"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A56A8C4"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49955546"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0F531C1"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9826BFD"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7B75AF8F" w14:textId="77777777" w:rsidR="006B635D" w:rsidRPr="00302082" w:rsidRDefault="006B635D" w:rsidP="009B7DBD">
            <w:pPr>
              <w:spacing w:after="120"/>
              <w:rPr>
                <w:rFonts w:ascii="Arial" w:hAnsi="Arial" w:cs="Arial"/>
                <w:b/>
              </w:rPr>
            </w:pPr>
            <w:r>
              <w:rPr>
                <w:rFonts w:ascii="Arial" w:hAnsi="Arial" w:cs="Arial"/>
                <w:b/>
              </w:rPr>
              <w:t>x</w:t>
            </w:r>
          </w:p>
        </w:tc>
        <w:tc>
          <w:tcPr>
            <w:tcW w:w="406" w:type="pct"/>
          </w:tcPr>
          <w:p w14:paraId="6CDD06C5" w14:textId="77777777" w:rsidR="006B635D" w:rsidRPr="00302082" w:rsidRDefault="00DA131F" w:rsidP="009B7DBD">
            <w:pPr>
              <w:spacing w:after="120"/>
              <w:rPr>
                <w:rFonts w:ascii="Arial" w:hAnsi="Arial" w:cs="Arial"/>
                <w:b/>
              </w:rPr>
            </w:pPr>
            <w:r>
              <w:rPr>
                <w:rFonts w:ascii="Arial" w:hAnsi="Arial" w:cs="Arial"/>
                <w:b/>
              </w:rPr>
              <w:t>x</w:t>
            </w:r>
          </w:p>
        </w:tc>
      </w:tr>
      <w:tr w:rsidR="006B635D" w:rsidRPr="00302082" w14:paraId="065A7E9E" w14:textId="77777777" w:rsidTr="009B7DBD">
        <w:tc>
          <w:tcPr>
            <w:tcW w:w="997" w:type="pct"/>
          </w:tcPr>
          <w:p w14:paraId="66F4051C" w14:textId="77777777" w:rsidR="006B635D" w:rsidRPr="00302082" w:rsidRDefault="006B635D" w:rsidP="009B7DBD">
            <w:pPr>
              <w:spacing w:after="120"/>
              <w:rPr>
                <w:rFonts w:ascii="Arial" w:hAnsi="Arial" w:cs="Arial"/>
                <w:i/>
              </w:rPr>
            </w:pPr>
            <w:r>
              <w:rPr>
                <w:rFonts w:ascii="Arial" w:hAnsi="Arial" w:cs="Arial"/>
                <w:i/>
              </w:rPr>
              <w:t>Group report</w:t>
            </w:r>
          </w:p>
        </w:tc>
        <w:tc>
          <w:tcPr>
            <w:tcW w:w="327" w:type="pct"/>
          </w:tcPr>
          <w:p w14:paraId="3A74EC4C"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3299F361"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71AACEC"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3568CE06"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0B4926D"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7A6215B1"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FE72D0D"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2B8080B"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91949F0" w14:textId="77777777" w:rsidR="006B635D" w:rsidRPr="00302082" w:rsidRDefault="006B635D" w:rsidP="009B7DBD">
            <w:pPr>
              <w:spacing w:after="120"/>
              <w:rPr>
                <w:rFonts w:ascii="Arial" w:hAnsi="Arial" w:cs="Arial"/>
                <w:b/>
              </w:rPr>
            </w:pPr>
          </w:p>
        </w:tc>
        <w:tc>
          <w:tcPr>
            <w:tcW w:w="327" w:type="pct"/>
          </w:tcPr>
          <w:p w14:paraId="0A366205"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35B1E86" w14:textId="77777777" w:rsidR="006B635D" w:rsidRPr="00302082" w:rsidRDefault="006B635D" w:rsidP="009B7DBD">
            <w:pPr>
              <w:spacing w:after="120"/>
              <w:rPr>
                <w:rFonts w:ascii="Arial" w:hAnsi="Arial" w:cs="Arial"/>
                <w:b/>
              </w:rPr>
            </w:pPr>
            <w:r>
              <w:rPr>
                <w:rFonts w:ascii="Arial" w:hAnsi="Arial" w:cs="Arial"/>
                <w:b/>
              </w:rPr>
              <w:t>x</w:t>
            </w:r>
          </w:p>
        </w:tc>
        <w:tc>
          <w:tcPr>
            <w:tcW w:w="406" w:type="pct"/>
          </w:tcPr>
          <w:p w14:paraId="39AEEA2C" w14:textId="77777777" w:rsidR="006B635D" w:rsidRPr="00302082" w:rsidRDefault="006B635D" w:rsidP="009B7DBD">
            <w:pPr>
              <w:spacing w:after="120"/>
              <w:rPr>
                <w:rFonts w:ascii="Arial" w:hAnsi="Arial" w:cs="Arial"/>
                <w:b/>
              </w:rPr>
            </w:pPr>
            <w:r>
              <w:rPr>
                <w:rFonts w:ascii="Arial" w:hAnsi="Arial" w:cs="Arial"/>
                <w:b/>
              </w:rPr>
              <w:t>x</w:t>
            </w:r>
          </w:p>
        </w:tc>
      </w:tr>
    </w:tbl>
    <w:p w14:paraId="58B824B3" w14:textId="77777777" w:rsidR="006B635D" w:rsidRPr="007B6CA2" w:rsidRDefault="006B635D" w:rsidP="006B635D">
      <w:pPr>
        <w:spacing w:after="120" w:line="240" w:lineRule="auto"/>
        <w:ind w:left="567" w:right="261"/>
        <w:jc w:val="both"/>
        <w:rPr>
          <w:rFonts w:ascii="Arial" w:hAnsi="Arial" w:cs="Arial"/>
          <w:b/>
          <w:i/>
          <w:iCs/>
        </w:rPr>
      </w:pPr>
    </w:p>
    <w:p w14:paraId="2B64D4CD" w14:textId="77777777" w:rsidR="006B635D" w:rsidRPr="00D50113" w:rsidRDefault="006B635D" w:rsidP="006B635D">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64473EB" w14:textId="77777777" w:rsidR="006B635D" w:rsidRPr="00D50113" w:rsidRDefault="006B635D" w:rsidP="006B635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86833">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1FE819" w14:textId="77777777" w:rsidR="006B635D" w:rsidRPr="00D50113" w:rsidRDefault="006B635D" w:rsidP="006B635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17C5E0" w14:textId="77777777" w:rsidR="006B635D" w:rsidRPr="00D50113" w:rsidRDefault="006B635D" w:rsidP="006B635D">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50EDE18" w14:textId="77777777" w:rsidR="006B635D" w:rsidRPr="00AB6D9A" w:rsidRDefault="006B635D" w:rsidP="006B635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66B0FA4"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4443E703" w14:textId="77777777" w:rsidR="006B635D" w:rsidRPr="00873473" w:rsidRDefault="006B635D" w:rsidP="006B635D">
      <w:pPr>
        <w:spacing w:after="120" w:line="240" w:lineRule="auto"/>
        <w:ind w:left="567" w:right="260"/>
        <w:jc w:val="both"/>
        <w:rPr>
          <w:rFonts w:ascii="Arial" w:hAnsi="Arial" w:cs="Arial"/>
          <w:b/>
        </w:rPr>
      </w:pPr>
      <w:r w:rsidRPr="00873473">
        <w:rPr>
          <w:rFonts w:ascii="Arial" w:hAnsi="Arial" w:cs="Arial"/>
        </w:rPr>
        <w:t xml:space="preserve">Canterbury </w:t>
      </w:r>
    </w:p>
    <w:p w14:paraId="7C022F29" w14:textId="77777777" w:rsidR="006B635D" w:rsidRPr="000B4424" w:rsidRDefault="006B635D" w:rsidP="006B635D">
      <w:pPr>
        <w:numPr>
          <w:ilvl w:val="0"/>
          <w:numId w:val="1"/>
        </w:numPr>
        <w:spacing w:after="120" w:line="240" w:lineRule="auto"/>
        <w:ind w:left="567" w:right="261" w:hanging="568"/>
        <w:jc w:val="both"/>
        <w:rPr>
          <w:rFonts w:ascii="Arial" w:hAnsi="Arial" w:cs="Arial"/>
          <w:b/>
        </w:rPr>
      </w:pPr>
      <w:r w:rsidRPr="000B4424">
        <w:rPr>
          <w:rFonts w:ascii="Arial" w:hAnsi="Arial" w:cs="Arial"/>
          <w:b/>
        </w:rPr>
        <w:t>Internationalisation</w:t>
      </w:r>
    </w:p>
    <w:p w14:paraId="7AD82643" w14:textId="77777777" w:rsidR="006B635D" w:rsidRPr="000B4424" w:rsidRDefault="006B635D" w:rsidP="006B635D">
      <w:pPr>
        <w:pStyle w:val="ListParagraph"/>
        <w:spacing w:after="120" w:line="240" w:lineRule="auto"/>
        <w:ind w:right="261"/>
        <w:jc w:val="both"/>
        <w:rPr>
          <w:rFonts w:ascii="Arial" w:hAnsi="Arial" w:cs="Arial"/>
        </w:rPr>
      </w:pPr>
      <w:r w:rsidRPr="000B4424">
        <w:rPr>
          <w:rFonts w:ascii="Arial" w:hAnsi="Arial" w:cs="Arial"/>
        </w:rPr>
        <w:t xml:space="preserve">Internationalisation is reflected in the learning outcomes, content and assessment which include a focus on </w:t>
      </w:r>
      <w:r>
        <w:rPr>
          <w:rFonts w:ascii="Arial" w:hAnsi="Arial" w:cs="Arial"/>
        </w:rPr>
        <w:t>financial and management accounting t</w:t>
      </w:r>
      <w:r w:rsidRPr="000B4424">
        <w:rPr>
          <w:rFonts w:ascii="Arial" w:hAnsi="Arial" w:cs="Arial"/>
        </w:rPr>
        <w:t xml:space="preserve">heories and practice in both domestic and international </w:t>
      </w:r>
      <w:r>
        <w:rPr>
          <w:rFonts w:ascii="Arial" w:hAnsi="Arial" w:cs="Arial"/>
        </w:rPr>
        <w:t xml:space="preserve">business </w:t>
      </w:r>
      <w:r w:rsidRPr="000B4424">
        <w:rPr>
          <w:rFonts w:ascii="Arial" w:hAnsi="Arial" w:cs="Arial"/>
        </w:rPr>
        <w:t>environments.</w:t>
      </w:r>
      <w:r w:rsidR="009A6F0D">
        <w:rPr>
          <w:rFonts w:ascii="Arial" w:hAnsi="Arial" w:cs="Arial"/>
        </w:rPr>
        <w:t xml:space="preserve"> Internationalisation is also achieved by means of teaching examples which are focused on real-world global companies.</w:t>
      </w:r>
    </w:p>
    <w:p w14:paraId="5140C79C" w14:textId="77777777" w:rsidR="00883204" w:rsidRPr="00883204" w:rsidRDefault="00883204" w:rsidP="00883204">
      <w:pPr>
        <w:spacing w:after="120" w:line="240" w:lineRule="auto"/>
        <w:ind w:right="260"/>
        <w:rPr>
          <w:rFonts w:ascii="Arial" w:hAnsi="Arial" w:cs="Arial"/>
          <w:b/>
        </w:rPr>
      </w:pPr>
    </w:p>
    <w:p w14:paraId="3D367B79" w14:textId="77777777" w:rsidR="00641D6D" w:rsidRPr="00302082" w:rsidRDefault="00641D6D" w:rsidP="00302082">
      <w:pPr>
        <w:pBdr>
          <w:bottom w:val="single" w:sz="6" w:space="1" w:color="auto"/>
        </w:pBdr>
        <w:spacing w:after="120" w:line="240" w:lineRule="auto"/>
        <w:ind w:right="260"/>
        <w:rPr>
          <w:rFonts w:ascii="Arial" w:hAnsi="Arial" w:cs="Arial"/>
        </w:rPr>
      </w:pPr>
    </w:p>
    <w:p w14:paraId="069666FD" w14:textId="77777777" w:rsidR="00CD18F6" w:rsidRPr="009D52D0" w:rsidRDefault="00CD18F6" w:rsidP="00CD18F6">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52F9BD4C" w14:textId="77777777" w:rsidR="00CD18F6" w:rsidRPr="009D52D0" w:rsidRDefault="00CD18F6" w:rsidP="00CD18F6">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1DFDEB8" w14:textId="77777777" w:rsidR="00CD18F6" w:rsidRPr="009D52D0" w:rsidRDefault="00CD18F6" w:rsidP="00CD18F6">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CD18F6" w:rsidRPr="009D52D0" w14:paraId="23CAB876" w14:textId="77777777" w:rsidTr="008A344F">
        <w:trPr>
          <w:trHeight w:val="317"/>
        </w:trPr>
        <w:tc>
          <w:tcPr>
            <w:tcW w:w="1593" w:type="dxa"/>
          </w:tcPr>
          <w:p w14:paraId="14702CC3"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E71E83E"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2E75D3A"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60F05794"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F5CBCFA"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Impacts PLOs (Q6&amp;7 cover sheet)</w:t>
            </w:r>
          </w:p>
        </w:tc>
      </w:tr>
      <w:tr w:rsidR="00CD18F6" w:rsidRPr="009D52D0" w14:paraId="4991BADE" w14:textId="77777777" w:rsidTr="008A344F">
        <w:trPr>
          <w:trHeight w:val="305"/>
        </w:trPr>
        <w:tc>
          <w:tcPr>
            <w:tcW w:w="1593" w:type="dxa"/>
          </w:tcPr>
          <w:p w14:paraId="3313413D" w14:textId="77777777" w:rsidR="00CD18F6" w:rsidRPr="009D52D0" w:rsidRDefault="00CD18F6" w:rsidP="008A344F">
            <w:pPr>
              <w:spacing w:after="120"/>
              <w:ind w:right="543"/>
              <w:rPr>
                <w:rFonts w:ascii="Arial" w:hAnsi="Arial" w:cs="Arial"/>
                <w:sz w:val="20"/>
                <w:szCs w:val="20"/>
              </w:rPr>
            </w:pPr>
          </w:p>
        </w:tc>
        <w:tc>
          <w:tcPr>
            <w:tcW w:w="1815" w:type="dxa"/>
          </w:tcPr>
          <w:p w14:paraId="04BA87BF" w14:textId="77777777" w:rsidR="00CD18F6" w:rsidRPr="009D52D0" w:rsidRDefault="00CD18F6" w:rsidP="008A344F">
            <w:pPr>
              <w:spacing w:after="120"/>
              <w:ind w:right="543"/>
              <w:rPr>
                <w:rFonts w:ascii="Arial" w:hAnsi="Arial" w:cs="Arial"/>
                <w:sz w:val="20"/>
                <w:szCs w:val="20"/>
              </w:rPr>
            </w:pPr>
          </w:p>
        </w:tc>
        <w:tc>
          <w:tcPr>
            <w:tcW w:w="1974" w:type="dxa"/>
          </w:tcPr>
          <w:p w14:paraId="02F661EA" w14:textId="77777777" w:rsidR="00CD18F6" w:rsidRPr="009D52D0" w:rsidRDefault="00CD18F6" w:rsidP="008A344F">
            <w:pPr>
              <w:spacing w:after="120"/>
              <w:ind w:right="543"/>
              <w:rPr>
                <w:rFonts w:ascii="Arial" w:hAnsi="Arial" w:cs="Arial"/>
                <w:sz w:val="20"/>
                <w:szCs w:val="20"/>
              </w:rPr>
            </w:pPr>
          </w:p>
        </w:tc>
        <w:tc>
          <w:tcPr>
            <w:tcW w:w="2359" w:type="dxa"/>
          </w:tcPr>
          <w:p w14:paraId="4116F1F9" w14:textId="77777777" w:rsidR="00CD18F6" w:rsidRPr="009D52D0" w:rsidRDefault="00CD18F6" w:rsidP="008A344F">
            <w:pPr>
              <w:spacing w:after="120"/>
              <w:ind w:right="543"/>
              <w:rPr>
                <w:rFonts w:ascii="Arial" w:hAnsi="Arial" w:cs="Arial"/>
                <w:sz w:val="20"/>
                <w:szCs w:val="20"/>
              </w:rPr>
            </w:pPr>
          </w:p>
        </w:tc>
        <w:tc>
          <w:tcPr>
            <w:tcW w:w="2941" w:type="dxa"/>
          </w:tcPr>
          <w:p w14:paraId="284DBE7E" w14:textId="77777777" w:rsidR="00CD18F6" w:rsidRPr="009D52D0" w:rsidRDefault="00CD18F6" w:rsidP="008A344F">
            <w:pPr>
              <w:spacing w:after="120"/>
              <w:ind w:right="543"/>
              <w:rPr>
                <w:rFonts w:ascii="Arial" w:hAnsi="Arial" w:cs="Arial"/>
                <w:sz w:val="20"/>
                <w:szCs w:val="20"/>
              </w:rPr>
            </w:pPr>
          </w:p>
        </w:tc>
      </w:tr>
      <w:tr w:rsidR="00CD18F6" w:rsidRPr="009D52D0" w14:paraId="27398CA4" w14:textId="77777777" w:rsidTr="008A344F">
        <w:trPr>
          <w:trHeight w:val="305"/>
        </w:trPr>
        <w:tc>
          <w:tcPr>
            <w:tcW w:w="1593" w:type="dxa"/>
          </w:tcPr>
          <w:p w14:paraId="76BAC158" w14:textId="77777777" w:rsidR="00CD18F6" w:rsidRPr="009D52D0" w:rsidRDefault="00CD18F6" w:rsidP="008A344F">
            <w:pPr>
              <w:spacing w:after="120"/>
              <w:ind w:right="543"/>
              <w:rPr>
                <w:rFonts w:ascii="Arial" w:hAnsi="Arial" w:cs="Arial"/>
                <w:sz w:val="20"/>
                <w:szCs w:val="20"/>
              </w:rPr>
            </w:pPr>
          </w:p>
        </w:tc>
        <w:tc>
          <w:tcPr>
            <w:tcW w:w="1815" w:type="dxa"/>
          </w:tcPr>
          <w:p w14:paraId="75983FFB" w14:textId="77777777" w:rsidR="00CD18F6" w:rsidRPr="009D52D0" w:rsidRDefault="00CD18F6" w:rsidP="008A344F">
            <w:pPr>
              <w:spacing w:after="120"/>
              <w:ind w:right="543"/>
              <w:rPr>
                <w:rFonts w:ascii="Arial" w:hAnsi="Arial" w:cs="Arial"/>
                <w:sz w:val="20"/>
                <w:szCs w:val="20"/>
              </w:rPr>
            </w:pPr>
          </w:p>
        </w:tc>
        <w:tc>
          <w:tcPr>
            <w:tcW w:w="1974" w:type="dxa"/>
          </w:tcPr>
          <w:p w14:paraId="6CDB797D" w14:textId="77777777" w:rsidR="00CD18F6" w:rsidRPr="009D52D0" w:rsidRDefault="00CD18F6" w:rsidP="008A344F">
            <w:pPr>
              <w:spacing w:after="120"/>
              <w:ind w:right="543"/>
              <w:rPr>
                <w:rFonts w:ascii="Arial" w:hAnsi="Arial" w:cs="Arial"/>
                <w:sz w:val="20"/>
                <w:szCs w:val="20"/>
              </w:rPr>
            </w:pPr>
          </w:p>
        </w:tc>
        <w:tc>
          <w:tcPr>
            <w:tcW w:w="2359" w:type="dxa"/>
          </w:tcPr>
          <w:p w14:paraId="3AD0B39C" w14:textId="77777777" w:rsidR="00CD18F6" w:rsidRPr="009D52D0" w:rsidRDefault="00CD18F6" w:rsidP="008A344F">
            <w:pPr>
              <w:spacing w:after="120"/>
              <w:ind w:right="543"/>
              <w:rPr>
                <w:rFonts w:ascii="Arial" w:hAnsi="Arial" w:cs="Arial"/>
                <w:sz w:val="20"/>
                <w:szCs w:val="20"/>
              </w:rPr>
            </w:pPr>
          </w:p>
        </w:tc>
        <w:tc>
          <w:tcPr>
            <w:tcW w:w="2941" w:type="dxa"/>
          </w:tcPr>
          <w:p w14:paraId="7387439B" w14:textId="77777777" w:rsidR="00CD18F6" w:rsidRPr="009D52D0" w:rsidRDefault="00CD18F6" w:rsidP="008A344F">
            <w:pPr>
              <w:spacing w:after="120"/>
              <w:ind w:right="543"/>
              <w:rPr>
                <w:rFonts w:ascii="Arial" w:hAnsi="Arial" w:cs="Arial"/>
                <w:sz w:val="20"/>
                <w:szCs w:val="20"/>
              </w:rPr>
            </w:pPr>
          </w:p>
        </w:tc>
      </w:tr>
    </w:tbl>
    <w:p w14:paraId="05364D5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64D26" w14:textId="77777777" w:rsidR="00B54F4B" w:rsidRDefault="00B54F4B" w:rsidP="009A2D37">
      <w:pPr>
        <w:spacing w:after="0" w:line="240" w:lineRule="auto"/>
      </w:pPr>
      <w:r>
        <w:separator/>
      </w:r>
    </w:p>
  </w:endnote>
  <w:endnote w:type="continuationSeparator" w:id="0">
    <w:p w14:paraId="5E94F4EF" w14:textId="77777777" w:rsidR="00B54F4B" w:rsidRDefault="00B54F4B" w:rsidP="009A2D37">
      <w:pPr>
        <w:spacing w:after="0" w:line="240" w:lineRule="auto"/>
      </w:pPr>
      <w:r>
        <w:continuationSeparator/>
      </w:r>
    </w:p>
  </w:endnote>
  <w:endnote w:type="continuationNotice" w:id="1">
    <w:p w14:paraId="7E32C9E4" w14:textId="77777777" w:rsidR="00B54F4B" w:rsidRDefault="00B54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D382EEE" w14:textId="77777777" w:rsidR="008B2543" w:rsidRDefault="0019787E" w:rsidP="009A2D37">
        <w:pPr>
          <w:pStyle w:val="Footer"/>
          <w:jc w:val="center"/>
        </w:pPr>
        <w:r>
          <w:fldChar w:fldCharType="begin"/>
        </w:r>
        <w:r>
          <w:instrText xml:space="preserve"> PAGE   \* MERGEFORMAT </w:instrText>
        </w:r>
        <w:r>
          <w:fldChar w:fldCharType="separate"/>
        </w:r>
        <w:r w:rsidR="001B289B">
          <w:rPr>
            <w:noProof/>
          </w:rPr>
          <w:t>2</w:t>
        </w:r>
        <w:r>
          <w:rPr>
            <w:noProof/>
          </w:rPr>
          <w:fldChar w:fldCharType="end"/>
        </w:r>
      </w:p>
    </w:sdtContent>
  </w:sdt>
  <w:p w14:paraId="3F6D26D2" w14:textId="471E923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w:t>
    </w:r>
    <w:r w:rsidR="00CD18F6">
      <w:rPr>
        <w:rFonts w:ascii="Arial" w:hAnsi="Arial"/>
        <w:sz w:val="18"/>
      </w:rPr>
      <w:t>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71C5869D" w14:textId="77777777" w:rsidR="00DB36AB" w:rsidRDefault="00DB36AB" w:rsidP="00DB36AB">
        <w:pPr>
          <w:pStyle w:val="Footer"/>
          <w:jc w:val="center"/>
        </w:pPr>
        <w:r>
          <w:fldChar w:fldCharType="begin"/>
        </w:r>
        <w:r>
          <w:instrText xml:space="preserve"> PAGE   \* MERGEFORMAT </w:instrText>
        </w:r>
        <w:r>
          <w:fldChar w:fldCharType="separate"/>
        </w:r>
        <w:r w:rsidR="001B289B">
          <w:rPr>
            <w:noProof/>
          </w:rPr>
          <w:t>1</w:t>
        </w:r>
        <w:r>
          <w:rPr>
            <w:noProof/>
          </w:rPr>
          <w:fldChar w:fldCharType="end"/>
        </w:r>
      </w:p>
    </w:sdtContent>
  </w:sdt>
  <w:p w14:paraId="41CA219B" w14:textId="5C18F675"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w:t>
    </w:r>
    <w:r w:rsidR="00CD18F6">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1344F" w14:textId="77777777" w:rsidR="00B54F4B" w:rsidRDefault="00B54F4B" w:rsidP="009A2D37">
      <w:pPr>
        <w:spacing w:after="0" w:line="240" w:lineRule="auto"/>
      </w:pPr>
      <w:r>
        <w:separator/>
      </w:r>
    </w:p>
  </w:footnote>
  <w:footnote w:type="continuationSeparator" w:id="0">
    <w:p w14:paraId="022099BD" w14:textId="77777777" w:rsidR="00B54F4B" w:rsidRDefault="00B54F4B" w:rsidP="009A2D37">
      <w:pPr>
        <w:spacing w:after="0" w:line="240" w:lineRule="auto"/>
      </w:pPr>
      <w:r>
        <w:continuationSeparator/>
      </w:r>
    </w:p>
  </w:footnote>
  <w:footnote w:type="continuationNotice" w:id="1">
    <w:p w14:paraId="722B4DBE" w14:textId="77777777" w:rsidR="00B54F4B" w:rsidRDefault="00B54F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B99E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42B428F" wp14:editId="6AA54D0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6BEA98" w14:textId="77777777" w:rsidR="008B2543" w:rsidRPr="008C00F8" w:rsidRDefault="008B2543" w:rsidP="005E6D38">
    <w:pPr>
      <w:pStyle w:val="Heading1"/>
      <w:spacing w:before="60" w:after="60"/>
      <w:rPr>
        <w:rFonts w:ascii="Arial" w:hAnsi="Arial" w:cs="Arial"/>
      </w:rPr>
    </w:pPr>
  </w:p>
  <w:p w14:paraId="5E137B1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A0C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88E0A7" wp14:editId="381F621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8D1126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18BD"/>
    <w:rsid w:val="000F6C56"/>
    <w:rsid w:val="000F7FBF"/>
    <w:rsid w:val="00106BE5"/>
    <w:rsid w:val="00110947"/>
    <w:rsid w:val="00111906"/>
    <w:rsid w:val="00111CB3"/>
    <w:rsid w:val="00117577"/>
    <w:rsid w:val="00117793"/>
    <w:rsid w:val="001206E4"/>
    <w:rsid w:val="001214D3"/>
    <w:rsid w:val="00121BFC"/>
    <w:rsid w:val="00131231"/>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289B"/>
    <w:rsid w:val="001C1787"/>
    <w:rsid w:val="001C4A85"/>
    <w:rsid w:val="001C5443"/>
    <w:rsid w:val="001D0C7D"/>
    <w:rsid w:val="001D1F2D"/>
    <w:rsid w:val="001D2314"/>
    <w:rsid w:val="001D6398"/>
    <w:rsid w:val="001E1F45"/>
    <w:rsid w:val="001E62C1"/>
    <w:rsid w:val="001F0549"/>
    <w:rsid w:val="001F0779"/>
    <w:rsid w:val="001F3C3E"/>
    <w:rsid w:val="00201C5F"/>
    <w:rsid w:val="0020243A"/>
    <w:rsid w:val="00204081"/>
    <w:rsid w:val="0021578E"/>
    <w:rsid w:val="00227582"/>
    <w:rsid w:val="002302FD"/>
    <w:rsid w:val="002308BE"/>
    <w:rsid w:val="00233AB3"/>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17A"/>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776A0"/>
    <w:rsid w:val="003804E7"/>
    <w:rsid w:val="003934D2"/>
    <w:rsid w:val="003973A1"/>
    <w:rsid w:val="003A5DA0"/>
    <w:rsid w:val="003A5EEB"/>
    <w:rsid w:val="003A6143"/>
    <w:rsid w:val="003B0192"/>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2D5C"/>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35D"/>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1525F"/>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09E9"/>
    <w:rsid w:val="00863C96"/>
    <w:rsid w:val="00864A72"/>
    <w:rsid w:val="00873E9F"/>
    <w:rsid w:val="00874047"/>
    <w:rsid w:val="008778CB"/>
    <w:rsid w:val="00881545"/>
    <w:rsid w:val="00883204"/>
    <w:rsid w:val="00883A3E"/>
    <w:rsid w:val="008876D5"/>
    <w:rsid w:val="0089148D"/>
    <w:rsid w:val="00891E0D"/>
    <w:rsid w:val="008A0F36"/>
    <w:rsid w:val="008B2543"/>
    <w:rsid w:val="008B4B6E"/>
    <w:rsid w:val="008D7401"/>
    <w:rsid w:val="008E2C74"/>
    <w:rsid w:val="00903DF6"/>
    <w:rsid w:val="00915504"/>
    <w:rsid w:val="00921CF6"/>
    <w:rsid w:val="00922E9E"/>
    <w:rsid w:val="00924EF0"/>
    <w:rsid w:val="00927E50"/>
    <w:rsid w:val="00934D7B"/>
    <w:rsid w:val="00947180"/>
    <w:rsid w:val="009567BE"/>
    <w:rsid w:val="009676FA"/>
    <w:rsid w:val="009679E0"/>
    <w:rsid w:val="00977632"/>
    <w:rsid w:val="00982A8E"/>
    <w:rsid w:val="00987DB4"/>
    <w:rsid w:val="0099029D"/>
    <w:rsid w:val="00996204"/>
    <w:rsid w:val="009A26CB"/>
    <w:rsid w:val="009A2BC2"/>
    <w:rsid w:val="009A2D37"/>
    <w:rsid w:val="009A6F0D"/>
    <w:rsid w:val="009A7587"/>
    <w:rsid w:val="009B0A69"/>
    <w:rsid w:val="009C2474"/>
    <w:rsid w:val="009C7082"/>
    <w:rsid w:val="009D0006"/>
    <w:rsid w:val="009D068C"/>
    <w:rsid w:val="009D637D"/>
    <w:rsid w:val="009F3A2A"/>
    <w:rsid w:val="009F731F"/>
    <w:rsid w:val="009F7D33"/>
    <w:rsid w:val="00A021FE"/>
    <w:rsid w:val="00A1270E"/>
    <w:rsid w:val="00A15342"/>
    <w:rsid w:val="00A3007E"/>
    <w:rsid w:val="00A32048"/>
    <w:rsid w:val="00A41F06"/>
    <w:rsid w:val="00A442DA"/>
    <w:rsid w:val="00A50FD4"/>
    <w:rsid w:val="00A52DB4"/>
    <w:rsid w:val="00A618E1"/>
    <w:rsid w:val="00A629B9"/>
    <w:rsid w:val="00A70C20"/>
    <w:rsid w:val="00A73FBA"/>
    <w:rsid w:val="00A74292"/>
    <w:rsid w:val="00A776DE"/>
    <w:rsid w:val="00A80640"/>
    <w:rsid w:val="00A87FFD"/>
    <w:rsid w:val="00A97038"/>
    <w:rsid w:val="00A97CB8"/>
    <w:rsid w:val="00AA3C15"/>
    <w:rsid w:val="00AA6330"/>
    <w:rsid w:val="00AC552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4F4B"/>
    <w:rsid w:val="00B57219"/>
    <w:rsid w:val="00B658A3"/>
    <w:rsid w:val="00B65AAD"/>
    <w:rsid w:val="00B72470"/>
    <w:rsid w:val="00B746A8"/>
    <w:rsid w:val="00B7664D"/>
    <w:rsid w:val="00B80989"/>
    <w:rsid w:val="00B86833"/>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4A7"/>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18F6"/>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131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1C3"/>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05A7"/>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357BF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1">
    <w:name w:val="st1"/>
    <w:basedOn w:val="DefaultParagraphFont"/>
    <w:rsid w:val="00A4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5FFBA-F768-4550-B077-91846C30E4A9}">
  <ds:schemaRefs>
    <ds:schemaRef ds:uri="http://schemas.openxmlformats.org/officeDocument/2006/bibliography"/>
  </ds:schemaRefs>
</ds:datastoreItem>
</file>

<file path=customXml/itemProps2.xml><?xml version="1.0" encoding="utf-8"?>
<ds:datastoreItem xmlns:ds="http://schemas.openxmlformats.org/officeDocument/2006/customXml" ds:itemID="{B1B63858-17DE-4D89-A9FA-8C95FEC54141}"/>
</file>

<file path=customXml/itemProps3.xml><?xml version="1.0" encoding="utf-8"?>
<ds:datastoreItem xmlns:ds="http://schemas.openxmlformats.org/officeDocument/2006/customXml" ds:itemID="{67D70BA8-2479-49FF-9FB1-5570A9AB0D3D}"/>
</file>

<file path=customXml/itemProps4.xml><?xml version="1.0" encoding="utf-8"?>
<ds:datastoreItem xmlns:ds="http://schemas.openxmlformats.org/officeDocument/2006/customXml" ds:itemID="{7979ECCA-647E-480D-B3C9-0C51AD21F4F3}"/>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Kent</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4</cp:revision>
  <cp:lastPrinted>2015-09-09T08:37:00Z</cp:lastPrinted>
  <dcterms:created xsi:type="dcterms:W3CDTF">2020-12-10T18:50:00Z</dcterms:created>
  <dcterms:modified xsi:type="dcterms:W3CDTF">2021-02-18T12:36:00Z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56700</vt:r8>
  </property>
  <property fmtid="{D5CDD505-2E9C-101B-9397-08002B2CF9AE}" pid="3" name="_dlc_DocIdItemGuid">
    <vt:lpwstr>65a663e9-8e2d-4b8a-84d2-d46be18caf59</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