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05B4E"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Title of the module</w:t>
      </w:r>
    </w:p>
    <w:p w14:paraId="0B2BB7D3" w14:textId="312FF460" w:rsidR="009A2D37" w:rsidRPr="00DA689C" w:rsidRDefault="00325F91" w:rsidP="00154D48">
      <w:pPr>
        <w:spacing w:after="120" w:line="240" w:lineRule="auto"/>
        <w:ind w:left="567" w:right="260"/>
        <w:jc w:val="both"/>
        <w:rPr>
          <w:rFonts w:ascii="Arial" w:hAnsi="Arial" w:cs="Arial"/>
        </w:rPr>
      </w:pPr>
      <w:r>
        <w:rPr>
          <w:rFonts w:ascii="Arial" w:hAnsi="Arial" w:cs="Arial"/>
        </w:rPr>
        <w:t xml:space="preserve">BUSN9191 (CB9191): </w:t>
      </w:r>
      <w:r w:rsidR="00BA57EE" w:rsidRPr="00DA689C">
        <w:rPr>
          <w:rFonts w:ascii="Arial" w:hAnsi="Arial" w:cs="Arial"/>
        </w:rPr>
        <w:t>Project Risk Management</w:t>
      </w:r>
    </w:p>
    <w:p w14:paraId="2737D021" w14:textId="77777777" w:rsidR="00154D48" w:rsidRPr="00DA689C" w:rsidRDefault="00154D48" w:rsidP="00154D48">
      <w:pPr>
        <w:spacing w:after="120" w:line="240" w:lineRule="auto"/>
        <w:ind w:left="567" w:right="260"/>
        <w:jc w:val="both"/>
        <w:rPr>
          <w:rFonts w:ascii="Arial" w:hAnsi="Arial" w:cs="Arial"/>
        </w:rPr>
      </w:pPr>
    </w:p>
    <w:p w14:paraId="2338377D" w14:textId="26B3D8B7" w:rsidR="009A2D37" w:rsidRPr="00DA689C" w:rsidRDefault="0056286C" w:rsidP="00BA57EE">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w:t>
      </w:r>
      <w:r w:rsidR="009A2D37" w:rsidRPr="00DA689C">
        <w:rPr>
          <w:rFonts w:ascii="Arial" w:hAnsi="Arial" w:cs="Arial"/>
          <w:b/>
        </w:rPr>
        <w:t>or partner institution which will be responsible for management of the module</w:t>
      </w:r>
    </w:p>
    <w:p w14:paraId="3EB58469" w14:textId="77777777" w:rsidR="00BA57EE" w:rsidRPr="00DA689C" w:rsidRDefault="00BA57EE" w:rsidP="00DA689C">
      <w:pPr>
        <w:spacing w:after="120" w:line="240" w:lineRule="auto"/>
        <w:ind w:right="260" w:firstLine="567"/>
        <w:jc w:val="both"/>
        <w:rPr>
          <w:rFonts w:ascii="Arial" w:hAnsi="Arial" w:cs="Arial"/>
        </w:rPr>
      </w:pPr>
      <w:r w:rsidRPr="00DA689C">
        <w:rPr>
          <w:rFonts w:ascii="Arial" w:hAnsi="Arial" w:cs="Arial"/>
        </w:rPr>
        <w:t>Kent Business School</w:t>
      </w:r>
    </w:p>
    <w:p w14:paraId="6E2CB466" w14:textId="77777777" w:rsidR="00154D48" w:rsidRPr="00DA689C" w:rsidRDefault="00154D48" w:rsidP="00154D48">
      <w:pPr>
        <w:spacing w:after="120" w:line="240" w:lineRule="auto"/>
        <w:ind w:left="567" w:right="260"/>
        <w:rPr>
          <w:rFonts w:ascii="Arial" w:hAnsi="Arial" w:cs="Arial"/>
          <w:iCs/>
        </w:rPr>
      </w:pPr>
    </w:p>
    <w:p w14:paraId="44118CD0" w14:textId="77777777" w:rsidR="009A2D37" w:rsidRPr="00DA689C" w:rsidRDefault="00883204"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The level of the module (</w:t>
      </w:r>
      <w:r w:rsidR="00D83563" w:rsidRPr="00DA689C">
        <w:rPr>
          <w:rFonts w:ascii="Arial" w:hAnsi="Arial" w:cs="Arial"/>
          <w:b/>
        </w:rPr>
        <w:t>Level</w:t>
      </w:r>
      <w:r w:rsidR="00441E76" w:rsidRPr="00DA689C">
        <w:rPr>
          <w:rFonts w:ascii="Arial" w:hAnsi="Arial" w:cs="Arial"/>
          <w:b/>
        </w:rPr>
        <w:t xml:space="preserve"> 4</w:t>
      </w:r>
      <w:r w:rsidR="001D0C7D" w:rsidRPr="00DA689C">
        <w:rPr>
          <w:rFonts w:ascii="Arial" w:hAnsi="Arial" w:cs="Arial"/>
          <w:b/>
        </w:rPr>
        <w:t xml:space="preserve">, </w:t>
      </w:r>
      <w:r w:rsidR="00441E76" w:rsidRPr="00DA689C">
        <w:rPr>
          <w:rFonts w:ascii="Arial" w:hAnsi="Arial" w:cs="Arial"/>
          <w:b/>
        </w:rPr>
        <w:t>Level 5</w:t>
      </w:r>
      <w:r w:rsidR="001D0C7D" w:rsidRPr="00DA689C">
        <w:rPr>
          <w:rFonts w:ascii="Arial" w:hAnsi="Arial" w:cs="Arial"/>
          <w:b/>
        </w:rPr>
        <w:t xml:space="preserve">, </w:t>
      </w:r>
      <w:r w:rsidR="00441E76" w:rsidRPr="00DA689C">
        <w:rPr>
          <w:rFonts w:ascii="Arial" w:hAnsi="Arial" w:cs="Arial"/>
          <w:b/>
        </w:rPr>
        <w:t>Level 6</w:t>
      </w:r>
      <w:r w:rsidR="001D0C7D" w:rsidRPr="00DA689C">
        <w:rPr>
          <w:rFonts w:ascii="Arial" w:hAnsi="Arial" w:cs="Arial"/>
          <w:b/>
        </w:rPr>
        <w:t xml:space="preserve"> or </w:t>
      </w:r>
      <w:r w:rsidR="00C612A8" w:rsidRPr="00DA689C">
        <w:rPr>
          <w:rFonts w:ascii="Arial" w:hAnsi="Arial" w:cs="Arial"/>
          <w:b/>
        </w:rPr>
        <w:t>L</w:t>
      </w:r>
      <w:r w:rsidR="00441E76" w:rsidRPr="00DA689C">
        <w:rPr>
          <w:rFonts w:ascii="Arial" w:hAnsi="Arial" w:cs="Arial"/>
          <w:b/>
        </w:rPr>
        <w:t>evel 7</w:t>
      </w:r>
      <w:r w:rsidR="009A2D37" w:rsidRPr="00DA689C">
        <w:rPr>
          <w:rFonts w:ascii="Arial" w:hAnsi="Arial" w:cs="Arial"/>
          <w:b/>
        </w:rPr>
        <w:t>)</w:t>
      </w:r>
    </w:p>
    <w:p w14:paraId="7053E6CB" w14:textId="77777777" w:rsidR="009A2D37" w:rsidRPr="00DA689C" w:rsidRDefault="00BA57EE" w:rsidP="00154D48">
      <w:pPr>
        <w:spacing w:after="120" w:line="240" w:lineRule="auto"/>
        <w:ind w:left="567" w:right="260"/>
        <w:rPr>
          <w:rFonts w:ascii="Arial" w:hAnsi="Arial" w:cs="Arial"/>
        </w:rPr>
      </w:pPr>
      <w:r w:rsidRPr="00DA689C">
        <w:rPr>
          <w:rFonts w:ascii="Arial" w:hAnsi="Arial" w:cs="Arial"/>
        </w:rPr>
        <w:t>Level 7</w:t>
      </w:r>
    </w:p>
    <w:p w14:paraId="5DC9F4C7" w14:textId="77777777" w:rsidR="00154D48" w:rsidRPr="00DA689C" w:rsidRDefault="00154D48" w:rsidP="00154D48">
      <w:pPr>
        <w:spacing w:after="120" w:line="240" w:lineRule="auto"/>
        <w:ind w:left="567" w:right="260"/>
        <w:rPr>
          <w:rFonts w:ascii="Arial" w:hAnsi="Arial" w:cs="Arial"/>
          <w:iCs/>
        </w:rPr>
      </w:pPr>
    </w:p>
    <w:p w14:paraId="27C05A06"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 xml:space="preserve">The number of credits and the ECTS value which the module represents </w:t>
      </w:r>
    </w:p>
    <w:p w14:paraId="194A68F4" w14:textId="77777777" w:rsidR="00BA57EE" w:rsidRPr="00DA689C" w:rsidRDefault="00BA57EE" w:rsidP="00DA689C">
      <w:pPr>
        <w:spacing w:after="120" w:line="240" w:lineRule="auto"/>
        <w:ind w:right="260" w:firstLine="567"/>
        <w:rPr>
          <w:rFonts w:ascii="Arial" w:hAnsi="Arial" w:cs="Arial"/>
        </w:rPr>
      </w:pPr>
      <w:r w:rsidRPr="00DA689C">
        <w:rPr>
          <w:rFonts w:ascii="Arial" w:hAnsi="Arial" w:cs="Arial"/>
        </w:rPr>
        <w:t>15 credits (7.5 ECTS)</w:t>
      </w:r>
    </w:p>
    <w:p w14:paraId="56A92B23" w14:textId="77777777" w:rsidR="00154D48" w:rsidRPr="00DA689C" w:rsidRDefault="00154D48" w:rsidP="00154D48">
      <w:pPr>
        <w:spacing w:after="120" w:line="240" w:lineRule="auto"/>
        <w:ind w:left="567" w:right="260"/>
        <w:rPr>
          <w:rFonts w:ascii="Arial" w:hAnsi="Arial" w:cs="Arial"/>
        </w:rPr>
      </w:pPr>
    </w:p>
    <w:p w14:paraId="32E8B708"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Which term(s) the module is to be taught in (or other teaching pattern)</w:t>
      </w:r>
    </w:p>
    <w:p w14:paraId="24C2752A" w14:textId="77777777" w:rsidR="009A2D37" w:rsidRPr="00DA689C" w:rsidRDefault="00BA57EE" w:rsidP="00154D48">
      <w:pPr>
        <w:spacing w:after="120" w:line="240" w:lineRule="auto"/>
        <w:ind w:left="567" w:right="260"/>
        <w:rPr>
          <w:rFonts w:ascii="Arial" w:hAnsi="Arial" w:cs="Arial"/>
          <w:iCs/>
        </w:rPr>
      </w:pPr>
      <w:r w:rsidRPr="00DA689C">
        <w:rPr>
          <w:rFonts w:ascii="Arial" w:hAnsi="Arial" w:cs="Arial"/>
          <w:iCs/>
        </w:rPr>
        <w:t>Spring</w:t>
      </w:r>
    </w:p>
    <w:p w14:paraId="53159C21" w14:textId="77777777" w:rsidR="00154D48" w:rsidRPr="00DA689C" w:rsidRDefault="00154D48" w:rsidP="00154D48">
      <w:pPr>
        <w:spacing w:after="120" w:line="240" w:lineRule="auto"/>
        <w:ind w:left="567" w:right="260"/>
        <w:rPr>
          <w:rFonts w:ascii="Arial" w:hAnsi="Arial" w:cs="Arial"/>
          <w:iCs/>
        </w:rPr>
      </w:pPr>
    </w:p>
    <w:p w14:paraId="7F138FF3"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Prerequisite and co-requisite modules</w:t>
      </w:r>
    </w:p>
    <w:p w14:paraId="2C86680C" w14:textId="77777777" w:rsidR="009A2D37" w:rsidRPr="00DA689C" w:rsidRDefault="00BA57EE" w:rsidP="00154D48">
      <w:pPr>
        <w:spacing w:after="120" w:line="240" w:lineRule="auto"/>
        <w:ind w:left="567" w:right="260"/>
        <w:rPr>
          <w:rFonts w:ascii="Arial" w:hAnsi="Arial" w:cs="Arial"/>
          <w:iCs/>
        </w:rPr>
      </w:pPr>
      <w:r w:rsidRPr="00DA689C">
        <w:rPr>
          <w:rFonts w:ascii="Arial" w:hAnsi="Arial" w:cs="Arial"/>
          <w:iCs/>
        </w:rPr>
        <w:t>None</w:t>
      </w:r>
    </w:p>
    <w:p w14:paraId="3B52571F" w14:textId="77777777" w:rsidR="00154D48" w:rsidRPr="00DA689C" w:rsidRDefault="00154D48" w:rsidP="00154D48">
      <w:pPr>
        <w:spacing w:after="120" w:line="240" w:lineRule="auto"/>
        <w:ind w:left="567" w:right="260"/>
        <w:rPr>
          <w:rFonts w:ascii="Arial" w:hAnsi="Arial" w:cs="Arial"/>
          <w:iCs/>
        </w:rPr>
      </w:pPr>
    </w:p>
    <w:p w14:paraId="60E51408" w14:textId="77777777" w:rsidR="009A2D37" w:rsidRPr="00DA689C" w:rsidRDefault="009A2D37" w:rsidP="00696FF5">
      <w:pPr>
        <w:numPr>
          <w:ilvl w:val="0"/>
          <w:numId w:val="1"/>
        </w:numPr>
        <w:spacing w:after="120" w:line="240" w:lineRule="auto"/>
        <w:ind w:left="567" w:right="260" w:hanging="567"/>
        <w:jc w:val="both"/>
        <w:rPr>
          <w:rFonts w:ascii="Arial" w:hAnsi="Arial" w:cs="Arial"/>
          <w:b/>
        </w:rPr>
      </w:pPr>
      <w:r w:rsidRPr="00DA689C">
        <w:rPr>
          <w:rFonts w:ascii="Arial" w:hAnsi="Arial" w:cs="Arial"/>
          <w:b/>
        </w:rPr>
        <w:t>The programmes of study to which the module contributes</w:t>
      </w:r>
    </w:p>
    <w:p w14:paraId="4F3E5398" w14:textId="501BFEF0" w:rsidR="009A2D37" w:rsidRPr="00DA689C" w:rsidRDefault="00BA57EE" w:rsidP="003F64E0">
      <w:pPr>
        <w:spacing w:after="120" w:line="240" w:lineRule="auto"/>
        <w:ind w:left="567" w:right="260"/>
        <w:rPr>
          <w:rFonts w:ascii="Arial" w:hAnsi="Arial" w:cs="Arial"/>
          <w:iCs/>
        </w:rPr>
      </w:pPr>
      <w:r w:rsidRPr="00DA689C">
        <w:rPr>
          <w:rFonts w:ascii="Arial" w:hAnsi="Arial" w:cs="Arial"/>
          <w:iCs/>
        </w:rPr>
        <w:t>MSc Project Management</w:t>
      </w:r>
    </w:p>
    <w:p w14:paraId="2519BC25" w14:textId="77777777" w:rsidR="00154D48" w:rsidRPr="00DA689C" w:rsidRDefault="00154D48" w:rsidP="00154D48">
      <w:pPr>
        <w:spacing w:after="120" w:line="240" w:lineRule="auto"/>
        <w:ind w:left="567" w:right="260"/>
        <w:rPr>
          <w:rFonts w:ascii="Arial" w:hAnsi="Arial" w:cs="Arial"/>
          <w:iCs/>
        </w:rPr>
      </w:pPr>
    </w:p>
    <w:p w14:paraId="686A97ED" w14:textId="0CFA495B" w:rsidR="006645B3" w:rsidRPr="00DA689C" w:rsidRDefault="009A2D37" w:rsidP="000817F1">
      <w:pPr>
        <w:numPr>
          <w:ilvl w:val="0"/>
          <w:numId w:val="1"/>
        </w:numPr>
        <w:shd w:val="clear" w:color="auto" w:fill="FFFFFF"/>
        <w:spacing w:before="75" w:after="0" w:line="240" w:lineRule="auto"/>
        <w:ind w:left="567" w:right="260" w:hanging="567"/>
        <w:rPr>
          <w:rFonts w:ascii="Arial" w:hAnsi="Arial" w:cs="Arial"/>
          <w:iCs/>
        </w:rPr>
      </w:pPr>
      <w:r w:rsidRPr="00DA689C">
        <w:rPr>
          <w:rFonts w:ascii="Arial" w:hAnsi="Arial" w:cs="Arial"/>
          <w:b/>
        </w:rPr>
        <w:t>The intended subject specific learning outcomes</w:t>
      </w:r>
      <w:r w:rsidR="00C729D7" w:rsidRPr="00DA689C">
        <w:rPr>
          <w:rFonts w:ascii="Arial" w:hAnsi="Arial" w:cs="Arial"/>
          <w:b/>
        </w:rPr>
        <w:t>.</w:t>
      </w:r>
    </w:p>
    <w:p w14:paraId="4CCAD47E" w14:textId="77777777" w:rsidR="00DA689C" w:rsidRPr="00DA689C" w:rsidRDefault="00DA689C" w:rsidP="00DA689C">
      <w:pPr>
        <w:spacing w:after="120" w:line="240" w:lineRule="auto"/>
        <w:ind w:right="260" w:firstLine="567"/>
        <w:rPr>
          <w:rFonts w:ascii="Arial" w:hAnsi="Arial" w:cs="Arial"/>
          <w:b/>
          <w:bCs/>
          <w:i/>
          <w:iCs/>
        </w:rPr>
      </w:pPr>
      <w:r w:rsidRPr="00DA689C">
        <w:rPr>
          <w:rFonts w:ascii="Arial" w:hAnsi="Arial" w:cs="Arial"/>
          <w:b/>
        </w:rPr>
        <w:t>On successfully completing the module students will be able to:</w:t>
      </w:r>
    </w:p>
    <w:p w14:paraId="78DCCE45" w14:textId="77777777" w:rsidR="00DA689C" w:rsidRPr="00DA689C" w:rsidRDefault="00DA689C" w:rsidP="00DA689C">
      <w:pPr>
        <w:shd w:val="clear" w:color="auto" w:fill="FFFFFF"/>
        <w:spacing w:before="75" w:after="0" w:line="240" w:lineRule="auto"/>
        <w:ind w:left="567" w:right="260"/>
        <w:rPr>
          <w:rFonts w:ascii="Arial" w:hAnsi="Arial" w:cs="Arial"/>
          <w:iCs/>
        </w:rPr>
      </w:pPr>
    </w:p>
    <w:p w14:paraId="721F50BF" w14:textId="4CF684D8" w:rsidR="0090241A" w:rsidRPr="00DA689C" w:rsidRDefault="009A4768" w:rsidP="00DA689C">
      <w:pPr>
        <w:pStyle w:val="ListParagraph"/>
        <w:numPr>
          <w:ilvl w:val="1"/>
          <w:numId w:val="14"/>
        </w:numPr>
        <w:shd w:val="clear" w:color="auto" w:fill="FFFFFF"/>
        <w:spacing w:before="75" w:after="0" w:line="240" w:lineRule="auto"/>
        <w:ind w:left="1134" w:hanging="578"/>
        <w:rPr>
          <w:rFonts w:ascii="Arial" w:hAnsi="Arial" w:cs="Arial"/>
          <w:iCs/>
        </w:rPr>
      </w:pPr>
      <w:r w:rsidRPr="00DA689C">
        <w:rPr>
          <w:rFonts w:ascii="Arial" w:hAnsi="Arial" w:cs="Arial"/>
          <w:iCs/>
        </w:rPr>
        <w:t xml:space="preserve">Identify, </w:t>
      </w:r>
      <w:r w:rsidR="000300BA">
        <w:rPr>
          <w:rFonts w:ascii="Arial" w:hAnsi="Arial" w:cs="Arial"/>
          <w:iCs/>
        </w:rPr>
        <w:t xml:space="preserve">critically </w:t>
      </w:r>
      <w:r w:rsidRPr="00DA689C">
        <w:rPr>
          <w:rFonts w:ascii="Arial" w:hAnsi="Arial" w:cs="Arial"/>
          <w:iCs/>
        </w:rPr>
        <w:t xml:space="preserve">assess and </w:t>
      </w:r>
      <w:r w:rsidR="0098148D">
        <w:rPr>
          <w:rFonts w:ascii="Arial" w:hAnsi="Arial" w:cs="Arial"/>
          <w:iCs/>
        </w:rPr>
        <w:t xml:space="preserve">make informed judgements in relation to </w:t>
      </w:r>
      <w:r w:rsidRPr="00DA689C">
        <w:rPr>
          <w:rFonts w:ascii="Arial" w:hAnsi="Arial" w:cs="Arial"/>
          <w:iCs/>
        </w:rPr>
        <w:t>possible project risks</w:t>
      </w:r>
    </w:p>
    <w:p w14:paraId="06444B6C" w14:textId="28533D65" w:rsidR="0090241A" w:rsidRPr="00DA689C" w:rsidRDefault="000300BA" w:rsidP="00DA689C">
      <w:pPr>
        <w:pStyle w:val="ListParagraph"/>
        <w:numPr>
          <w:ilvl w:val="1"/>
          <w:numId w:val="14"/>
        </w:numPr>
        <w:shd w:val="clear" w:color="auto" w:fill="FFFFFF"/>
        <w:spacing w:before="75" w:after="0" w:line="240" w:lineRule="auto"/>
        <w:ind w:left="1134" w:hanging="578"/>
        <w:rPr>
          <w:rFonts w:ascii="Arial" w:hAnsi="Arial" w:cs="Arial"/>
          <w:iCs/>
        </w:rPr>
      </w:pPr>
      <w:r>
        <w:rPr>
          <w:rFonts w:ascii="Arial" w:hAnsi="Arial" w:cs="Arial"/>
          <w:iCs/>
        </w:rPr>
        <w:t>Critically evaluate the</w:t>
      </w:r>
      <w:r w:rsidRPr="00DA689C">
        <w:rPr>
          <w:rFonts w:ascii="Arial" w:hAnsi="Arial" w:cs="Arial"/>
          <w:iCs/>
        </w:rPr>
        <w:t xml:space="preserve"> </w:t>
      </w:r>
      <w:r w:rsidR="009A4768" w:rsidRPr="00DA689C">
        <w:rPr>
          <w:rFonts w:ascii="Arial" w:hAnsi="Arial" w:cs="Arial"/>
          <w:iCs/>
        </w:rPr>
        <w:t xml:space="preserve">roles and responsibilities in the risk management process </w:t>
      </w:r>
    </w:p>
    <w:p w14:paraId="55C8A6BE" w14:textId="1C6706E3" w:rsidR="0090241A" w:rsidRPr="00DA689C" w:rsidRDefault="009A4768" w:rsidP="00DA689C">
      <w:pPr>
        <w:pStyle w:val="ListParagraph"/>
        <w:numPr>
          <w:ilvl w:val="1"/>
          <w:numId w:val="14"/>
        </w:numPr>
        <w:shd w:val="clear" w:color="auto" w:fill="FFFFFF"/>
        <w:spacing w:before="75" w:after="0" w:line="240" w:lineRule="auto"/>
        <w:ind w:left="1134" w:hanging="578"/>
        <w:rPr>
          <w:rFonts w:ascii="Arial" w:hAnsi="Arial" w:cs="Arial"/>
          <w:iCs/>
        </w:rPr>
      </w:pPr>
      <w:r w:rsidRPr="00DA689C">
        <w:rPr>
          <w:rFonts w:ascii="Arial" w:hAnsi="Arial" w:cs="Arial"/>
          <w:iCs/>
        </w:rPr>
        <w:t xml:space="preserve">Reflect, </w:t>
      </w:r>
      <w:r w:rsidR="00E664B4">
        <w:rPr>
          <w:rFonts w:ascii="Arial" w:hAnsi="Arial" w:cs="Arial"/>
          <w:iCs/>
        </w:rPr>
        <w:t>a</w:t>
      </w:r>
      <w:r w:rsidR="00E664B4" w:rsidRPr="00DA689C">
        <w:rPr>
          <w:rFonts w:ascii="Arial" w:hAnsi="Arial" w:cs="Arial"/>
          <w:iCs/>
        </w:rPr>
        <w:t xml:space="preserve">nalyse </w:t>
      </w:r>
      <w:r w:rsidRPr="00DA689C">
        <w:rPr>
          <w:rFonts w:ascii="Arial" w:hAnsi="Arial" w:cs="Arial"/>
          <w:iCs/>
        </w:rPr>
        <w:t>and evaluate</w:t>
      </w:r>
      <w:r w:rsidR="004D5471" w:rsidRPr="00DA689C">
        <w:rPr>
          <w:rFonts w:ascii="Arial" w:hAnsi="Arial" w:cs="Arial"/>
          <w:iCs/>
        </w:rPr>
        <w:t xml:space="preserve"> complexity factors in </w:t>
      </w:r>
      <w:r w:rsidRPr="00DA689C">
        <w:rPr>
          <w:rFonts w:ascii="Arial" w:hAnsi="Arial" w:cs="Arial"/>
          <w:iCs/>
        </w:rPr>
        <w:t>real life</w:t>
      </w:r>
      <w:r w:rsidR="004D5471" w:rsidRPr="00DA689C">
        <w:rPr>
          <w:rFonts w:ascii="Arial" w:hAnsi="Arial" w:cs="Arial"/>
          <w:iCs/>
        </w:rPr>
        <w:t xml:space="preserve"> project environments </w:t>
      </w:r>
    </w:p>
    <w:p w14:paraId="170E2A4B" w14:textId="377FF8F9" w:rsidR="0090241A" w:rsidRPr="00DA689C" w:rsidRDefault="00E664B4" w:rsidP="00DA689C">
      <w:pPr>
        <w:pStyle w:val="ListParagraph"/>
        <w:numPr>
          <w:ilvl w:val="1"/>
          <w:numId w:val="14"/>
        </w:numPr>
        <w:shd w:val="clear" w:color="auto" w:fill="FFFFFF"/>
        <w:spacing w:before="75" w:after="0" w:line="240" w:lineRule="auto"/>
        <w:ind w:left="1134" w:hanging="578"/>
        <w:rPr>
          <w:rFonts w:ascii="Arial" w:hAnsi="Arial" w:cs="Arial"/>
          <w:iCs/>
        </w:rPr>
      </w:pPr>
      <w:r>
        <w:rPr>
          <w:rFonts w:ascii="Arial" w:hAnsi="Arial" w:cs="Arial"/>
          <w:iCs/>
        </w:rPr>
        <w:t>Demonstrate a systematic understanding of</w:t>
      </w:r>
      <w:r w:rsidRPr="00DA689C">
        <w:rPr>
          <w:rFonts w:ascii="Arial" w:hAnsi="Arial" w:cs="Arial"/>
          <w:iCs/>
        </w:rPr>
        <w:t xml:space="preserve"> </w:t>
      </w:r>
      <w:r w:rsidR="009A4768" w:rsidRPr="00DA689C">
        <w:rPr>
          <w:rFonts w:ascii="Arial" w:hAnsi="Arial" w:cs="Arial"/>
          <w:iCs/>
        </w:rPr>
        <w:t xml:space="preserve">the relationship between risk management and complexity in the project environments </w:t>
      </w:r>
    </w:p>
    <w:p w14:paraId="04F89158" w14:textId="77777777" w:rsidR="00154D48" w:rsidRPr="00DA689C" w:rsidRDefault="00154D48" w:rsidP="00154D48">
      <w:pPr>
        <w:spacing w:after="120" w:line="240" w:lineRule="auto"/>
        <w:ind w:left="567" w:right="260"/>
        <w:rPr>
          <w:rFonts w:ascii="Arial" w:hAnsi="Arial" w:cs="Arial"/>
        </w:rPr>
      </w:pPr>
    </w:p>
    <w:p w14:paraId="60913B58" w14:textId="77777777" w:rsidR="00DA689C" w:rsidRPr="00DA689C" w:rsidRDefault="009A2D37" w:rsidP="00DA689C">
      <w:pPr>
        <w:numPr>
          <w:ilvl w:val="0"/>
          <w:numId w:val="1"/>
        </w:numPr>
        <w:spacing w:after="0" w:line="240" w:lineRule="auto"/>
        <w:ind w:left="567" w:right="261" w:hanging="567"/>
        <w:rPr>
          <w:rFonts w:ascii="Arial" w:hAnsi="Arial" w:cs="Arial"/>
          <w:b/>
          <w:bCs/>
          <w:i/>
          <w:iCs/>
        </w:rPr>
      </w:pPr>
      <w:r w:rsidRPr="00DA689C">
        <w:rPr>
          <w:rFonts w:ascii="Arial" w:hAnsi="Arial" w:cs="Arial"/>
          <w:b/>
        </w:rPr>
        <w:t>The intended generic learning outcomes</w:t>
      </w:r>
      <w:r w:rsidR="0090241A" w:rsidRPr="00DA689C">
        <w:rPr>
          <w:rFonts w:ascii="Arial" w:hAnsi="Arial" w:cs="Arial"/>
          <w:b/>
        </w:rPr>
        <w:t>.</w:t>
      </w:r>
    </w:p>
    <w:p w14:paraId="01B12E91" w14:textId="49DA8E48" w:rsidR="00DA689C" w:rsidRPr="00DA689C" w:rsidRDefault="00DA689C" w:rsidP="00DA689C">
      <w:pPr>
        <w:spacing w:after="120" w:line="240" w:lineRule="auto"/>
        <w:ind w:left="567" w:right="260"/>
        <w:rPr>
          <w:rFonts w:ascii="Arial" w:hAnsi="Arial" w:cs="Arial"/>
          <w:b/>
          <w:bCs/>
          <w:i/>
          <w:iCs/>
        </w:rPr>
      </w:pPr>
      <w:r w:rsidRPr="00DA689C">
        <w:rPr>
          <w:rFonts w:ascii="Arial" w:hAnsi="Arial" w:cs="Arial"/>
          <w:b/>
        </w:rPr>
        <w:t>On successfully completing the module students will be able to:</w:t>
      </w:r>
    </w:p>
    <w:p w14:paraId="22AD3599" w14:textId="437F3F60" w:rsidR="000817F1" w:rsidRPr="00DA689C" w:rsidRDefault="00E664B4" w:rsidP="00DA689C">
      <w:pPr>
        <w:pStyle w:val="ListParagraph"/>
        <w:numPr>
          <w:ilvl w:val="1"/>
          <w:numId w:val="16"/>
        </w:numPr>
        <w:spacing w:after="0" w:line="240" w:lineRule="auto"/>
        <w:ind w:left="1134" w:right="260" w:hanging="567"/>
        <w:rPr>
          <w:rFonts w:ascii="Arial" w:hAnsi="Arial" w:cs="Arial"/>
        </w:rPr>
      </w:pPr>
      <w:r>
        <w:rPr>
          <w:rFonts w:ascii="Arial" w:hAnsi="Arial" w:cs="Arial"/>
        </w:rPr>
        <w:t>Demonstrate</w:t>
      </w:r>
      <w:r w:rsidRPr="00DA689C">
        <w:rPr>
          <w:rFonts w:ascii="Arial" w:hAnsi="Arial" w:cs="Arial"/>
        </w:rPr>
        <w:t xml:space="preserve"> </w:t>
      </w:r>
      <w:r w:rsidR="0090241A" w:rsidRPr="00DA689C">
        <w:rPr>
          <w:rFonts w:ascii="Arial" w:hAnsi="Arial" w:cs="Arial"/>
        </w:rPr>
        <w:t>creativity and originality in selecting and applying appropriate project risk management techniques for problem formulation and solving;</w:t>
      </w:r>
    </w:p>
    <w:p w14:paraId="61D5FC4D" w14:textId="03AF1454" w:rsidR="000817F1" w:rsidRPr="00DA689C" w:rsidRDefault="0098148D" w:rsidP="00DA689C">
      <w:pPr>
        <w:pStyle w:val="ListParagraph"/>
        <w:numPr>
          <w:ilvl w:val="1"/>
          <w:numId w:val="16"/>
        </w:numPr>
        <w:spacing w:after="0" w:line="240" w:lineRule="auto"/>
        <w:ind w:left="1134" w:right="260" w:hanging="567"/>
        <w:rPr>
          <w:rFonts w:ascii="Arial" w:hAnsi="Arial" w:cs="Arial"/>
        </w:rPr>
      </w:pPr>
      <w:r>
        <w:rPr>
          <w:rFonts w:ascii="Arial" w:hAnsi="Arial" w:cs="Arial"/>
        </w:rPr>
        <w:t>Demonstrate c</w:t>
      </w:r>
      <w:r w:rsidR="0090241A" w:rsidRPr="00DA689C">
        <w:rPr>
          <w:rFonts w:ascii="Arial" w:hAnsi="Arial" w:cs="Arial"/>
        </w:rPr>
        <w:t xml:space="preserve">ommunication skills required to manage risk </w:t>
      </w:r>
      <w:r w:rsidR="000817F1" w:rsidRPr="00DA689C">
        <w:rPr>
          <w:rFonts w:ascii="Arial" w:hAnsi="Arial" w:cs="Arial"/>
        </w:rPr>
        <w:t>effectively</w:t>
      </w:r>
    </w:p>
    <w:p w14:paraId="37D62F5D" w14:textId="77777777" w:rsidR="000817F1" w:rsidRPr="00DA689C" w:rsidRDefault="0090241A" w:rsidP="00DA689C">
      <w:pPr>
        <w:pStyle w:val="ListParagraph"/>
        <w:numPr>
          <w:ilvl w:val="1"/>
          <w:numId w:val="16"/>
        </w:numPr>
        <w:spacing w:after="0" w:line="240" w:lineRule="auto"/>
        <w:ind w:left="1134" w:right="260" w:hanging="567"/>
        <w:rPr>
          <w:rFonts w:ascii="Arial" w:hAnsi="Arial" w:cs="Arial"/>
        </w:rPr>
      </w:pPr>
      <w:r w:rsidRPr="00DA689C">
        <w:rPr>
          <w:rFonts w:ascii="Arial" w:hAnsi="Arial" w:cs="Arial"/>
        </w:rPr>
        <w:t>Work and study independently and demonstrate learning through argumentative discussions on project risk management issues that are current and timely;</w:t>
      </w:r>
    </w:p>
    <w:p w14:paraId="756C559D" w14:textId="6EAB94CF" w:rsidR="0090241A" w:rsidRDefault="00E664B4" w:rsidP="00DA689C">
      <w:pPr>
        <w:pStyle w:val="ListParagraph"/>
        <w:numPr>
          <w:ilvl w:val="1"/>
          <w:numId w:val="16"/>
        </w:numPr>
        <w:spacing w:after="0" w:line="240" w:lineRule="auto"/>
        <w:ind w:left="1134" w:right="260" w:hanging="567"/>
        <w:rPr>
          <w:rFonts w:ascii="Arial" w:hAnsi="Arial" w:cs="Arial"/>
        </w:rPr>
      </w:pPr>
      <w:r>
        <w:rPr>
          <w:rFonts w:ascii="Arial" w:hAnsi="Arial" w:cs="Arial"/>
        </w:rPr>
        <w:t>Demonstrate</w:t>
      </w:r>
      <w:r w:rsidRPr="00DA689C">
        <w:rPr>
          <w:rFonts w:ascii="Arial" w:hAnsi="Arial" w:cs="Arial"/>
        </w:rPr>
        <w:t xml:space="preserve"> </w:t>
      </w:r>
      <w:r w:rsidR="0090241A" w:rsidRPr="00DA689C">
        <w:rPr>
          <w:rFonts w:ascii="Arial" w:hAnsi="Arial" w:cs="Arial"/>
        </w:rPr>
        <w:t xml:space="preserve">analytical skills by linking </w:t>
      </w:r>
      <w:r>
        <w:rPr>
          <w:rFonts w:ascii="Arial" w:hAnsi="Arial" w:cs="Arial"/>
        </w:rPr>
        <w:t xml:space="preserve">complex </w:t>
      </w:r>
      <w:r w:rsidR="0090241A" w:rsidRPr="00DA689C">
        <w:rPr>
          <w:rFonts w:ascii="Arial" w:hAnsi="Arial" w:cs="Arial"/>
        </w:rPr>
        <w:t>theoretical persp</w:t>
      </w:r>
      <w:r w:rsidR="005C66EA">
        <w:rPr>
          <w:rFonts w:ascii="Arial" w:hAnsi="Arial" w:cs="Arial"/>
        </w:rPr>
        <w:t>ectives to practical situations</w:t>
      </w:r>
    </w:p>
    <w:p w14:paraId="757E23D7" w14:textId="2B0B6C22" w:rsidR="005C66EA" w:rsidRDefault="005C66EA" w:rsidP="005C66EA">
      <w:pPr>
        <w:pStyle w:val="ListParagraph"/>
        <w:spacing w:after="0" w:line="240" w:lineRule="auto"/>
        <w:ind w:left="1134" w:right="260"/>
        <w:rPr>
          <w:rFonts w:ascii="Arial" w:hAnsi="Arial" w:cs="Arial"/>
        </w:rPr>
      </w:pPr>
    </w:p>
    <w:p w14:paraId="7040202D" w14:textId="527076B3" w:rsidR="005C66EA" w:rsidRDefault="005C66EA" w:rsidP="005C66EA">
      <w:pPr>
        <w:pStyle w:val="ListParagraph"/>
        <w:spacing w:after="0" w:line="240" w:lineRule="auto"/>
        <w:ind w:left="1134" w:right="260"/>
        <w:rPr>
          <w:rFonts w:ascii="Arial" w:hAnsi="Arial" w:cs="Arial"/>
        </w:rPr>
      </w:pPr>
    </w:p>
    <w:p w14:paraId="3F868C5E" w14:textId="77777777" w:rsidR="005C66EA" w:rsidRPr="00DA689C" w:rsidRDefault="005C66EA" w:rsidP="005C66EA">
      <w:pPr>
        <w:pStyle w:val="ListParagraph"/>
        <w:spacing w:after="0" w:line="240" w:lineRule="auto"/>
        <w:ind w:left="1134" w:right="260"/>
        <w:rPr>
          <w:rFonts w:ascii="Arial" w:hAnsi="Arial" w:cs="Arial"/>
        </w:rPr>
      </w:pPr>
    </w:p>
    <w:p w14:paraId="5FACB642" w14:textId="30FBA24B" w:rsidR="00154D48" w:rsidRPr="00DA689C" w:rsidRDefault="00154D48" w:rsidP="009D59FB">
      <w:pPr>
        <w:spacing w:after="0" w:line="240" w:lineRule="auto"/>
        <w:ind w:left="360" w:right="260"/>
        <w:rPr>
          <w:rFonts w:ascii="Arial" w:hAnsi="Arial" w:cs="Arial"/>
        </w:rPr>
      </w:pPr>
    </w:p>
    <w:p w14:paraId="7FD8F237" w14:textId="0E8D0EC1" w:rsidR="009A2D37" w:rsidRPr="00DA689C" w:rsidRDefault="009A2D37" w:rsidP="00362C1E">
      <w:pPr>
        <w:pStyle w:val="ListParagraph"/>
        <w:numPr>
          <w:ilvl w:val="0"/>
          <w:numId w:val="16"/>
        </w:numPr>
        <w:spacing w:after="120" w:line="240" w:lineRule="auto"/>
        <w:ind w:left="567" w:right="260" w:hanging="567"/>
        <w:jc w:val="both"/>
        <w:rPr>
          <w:rFonts w:ascii="Arial" w:hAnsi="Arial" w:cs="Arial"/>
          <w:b/>
        </w:rPr>
      </w:pPr>
      <w:r w:rsidRPr="00DA689C">
        <w:rPr>
          <w:rFonts w:ascii="Arial" w:hAnsi="Arial" w:cs="Arial"/>
          <w:b/>
        </w:rPr>
        <w:lastRenderedPageBreak/>
        <w:t>A synopsis of the curriculum</w:t>
      </w:r>
    </w:p>
    <w:p w14:paraId="7F413B8E" w14:textId="0FD86C07" w:rsidR="009C5FA0" w:rsidRPr="009C5FA0" w:rsidRDefault="009C5FA0" w:rsidP="009C5FA0">
      <w:pPr>
        <w:ind w:left="567"/>
        <w:rPr>
          <w:rFonts w:ascii="Arial" w:eastAsiaTheme="minorHAnsi" w:hAnsi="Arial" w:cs="Arial"/>
        </w:rPr>
      </w:pPr>
      <w:r w:rsidRPr="009C5FA0">
        <w:rPr>
          <w:rFonts w:ascii="Arial" w:hAnsi="Arial" w:cs="Arial"/>
        </w:rPr>
        <w:t>Project risk management is the process used by project managers to minimise any potential problems that may negatively impact a project's timetable. This module covers the area of risk management in the strategic, tactical, and operational project contexts. It aims to help learners develop</w:t>
      </w:r>
      <w:r w:rsidRPr="009C5FA0">
        <w:rPr>
          <w:rFonts w:ascii="Arial" w:hAnsi="Arial" w:cs="Arial"/>
          <w:strike/>
        </w:rPr>
        <w:t>ing</w:t>
      </w:r>
      <w:r w:rsidRPr="009C5FA0">
        <w:rPr>
          <w:rFonts w:ascii="Arial" w:hAnsi="Arial" w:cs="Arial"/>
        </w:rPr>
        <w:t xml:space="preserve"> a new project management methodology aligned with Management of Risk (MoR) framework.  The module contains essential risk management theory and concepts as applicable to project environments including project risk planning, preparation and response and  will combine the professional body of knowledge with the professional and academic case studies applied in the real context.  The areas of risk identification, assessment, monitoring and control will also be reviewed.  This module is aligned with Management of Risk (MoR) guidance.</w:t>
      </w:r>
    </w:p>
    <w:p w14:paraId="61769024" w14:textId="77777777" w:rsidR="00DA689C" w:rsidRPr="00DA689C" w:rsidRDefault="00DA689C" w:rsidP="00DA689C">
      <w:pPr>
        <w:shd w:val="clear" w:color="auto" w:fill="FFFFFF"/>
        <w:spacing w:before="100" w:beforeAutospacing="1" w:after="0" w:line="240" w:lineRule="auto"/>
        <w:ind w:left="960"/>
        <w:jc w:val="lowKashida"/>
        <w:rPr>
          <w:rFonts w:ascii="Arial" w:hAnsi="Arial" w:cs="Arial"/>
        </w:rPr>
      </w:pPr>
    </w:p>
    <w:p w14:paraId="1182DB70" w14:textId="77777777" w:rsidR="009A2D37" w:rsidRPr="00DA689C" w:rsidRDefault="00883204" w:rsidP="0072769A">
      <w:pPr>
        <w:numPr>
          <w:ilvl w:val="0"/>
          <w:numId w:val="16"/>
        </w:numPr>
        <w:spacing w:after="120" w:line="240" w:lineRule="auto"/>
        <w:ind w:left="567" w:right="260" w:hanging="567"/>
        <w:jc w:val="both"/>
        <w:rPr>
          <w:rFonts w:ascii="Arial" w:hAnsi="Arial" w:cs="Arial"/>
          <w:b/>
        </w:rPr>
      </w:pPr>
      <w:r w:rsidRPr="00DA689C">
        <w:rPr>
          <w:rFonts w:ascii="Arial" w:hAnsi="Arial" w:cs="Arial"/>
          <w:b/>
        </w:rPr>
        <w:t>Reading l</w:t>
      </w:r>
      <w:r w:rsidR="009A2D37" w:rsidRPr="00DA689C">
        <w:rPr>
          <w:rFonts w:ascii="Arial" w:hAnsi="Arial" w:cs="Arial"/>
          <w:b/>
        </w:rPr>
        <w:t xml:space="preserve">ist </w:t>
      </w:r>
      <w:r w:rsidR="00274ED7" w:rsidRPr="00DA689C">
        <w:rPr>
          <w:rFonts w:ascii="Arial" w:hAnsi="Arial" w:cs="Arial"/>
          <w:b/>
        </w:rPr>
        <w:t>(Indicative list, current at time of publication. Reading lists will be published annually)</w:t>
      </w:r>
    </w:p>
    <w:p w14:paraId="6E361E30" w14:textId="4677AA97" w:rsidR="00415621" w:rsidRDefault="00415621" w:rsidP="00154D48">
      <w:pPr>
        <w:spacing w:after="120" w:line="240" w:lineRule="auto"/>
        <w:ind w:left="567" w:right="260"/>
        <w:jc w:val="both"/>
        <w:rPr>
          <w:rFonts w:ascii="Arial" w:hAnsi="Arial" w:cs="Arial"/>
          <w:shd w:val="clear" w:color="auto" w:fill="FFFFFF"/>
        </w:rPr>
      </w:pPr>
      <w:r>
        <w:rPr>
          <w:rFonts w:ascii="Arial" w:hAnsi="Arial" w:cs="Arial"/>
          <w:shd w:val="clear" w:color="auto" w:fill="FFFFFF"/>
        </w:rPr>
        <w:t xml:space="preserve">Cooper, Bosnich, Grey and others (2014), </w:t>
      </w:r>
      <w:r w:rsidRPr="00AC5338">
        <w:rPr>
          <w:rFonts w:ascii="Arial" w:hAnsi="Arial" w:cs="Arial"/>
          <w:i/>
          <w:shd w:val="clear" w:color="auto" w:fill="FFFFFF"/>
        </w:rPr>
        <w:t>Project Risk Management Guidelines: Managing Risk with ISO 31000 and IEC 62198</w:t>
      </w:r>
      <w:r>
        <w:rPr>
          <w:rFonts w:ascii="Arial" w:hAnsi="Arial" w:cs="Arial"/>
          <w:shd w:val="clear" w:color="auto" w:fill="FFFFFF"/>
        </w:rPr>
        <w:t>,</w:t>
      </w:r>
      <w:r w:rsidR="00AC5338">
        <w:rPr>
          <w:rFonts w:ascii="Arial" w:hAnsi="Arial" w:cs="Arial"/>
          <w:shd w:val="clear" w:color="auto" w:fill="FFFFFF"/>
        </w:rPr>
        <w:t xml:space="preserve"> 2</w:t>
      </w:r>
      <w:r w:rsidR="00AC5338" w:rsidRPr="00AC5338">
        <w:rPr>
          <w:rFonts w:ascii="Arial" w:hAnsi="Arial" w:cs="Arial"/>
          <w:shd w:val="clear" w:color="auto" w:fill="FFFFFF"/>
          <w:vertAlign w:val="superscript"/>
        </w:rPr>
        <w:t>nd</w:t>
      </w:r>
      <w:r w:rsidR="00AC5338">
        <w:rPr>
          <w:rFonts w:ascii="Arial" w:hAnsi="Arial" w:cs="Arial"/>
          <w:shd w:val="clear" w:color="auto" w:fill="FFFFFF"/>
        </w:rPr>
        <w:t xml:space="preserve"> edition.</w:t>
      </w:r>
      <w:r>
        <w:rPr>
          <w:rFonts w:ascii="Arial" w:hAnsi="Arial" w:cs="Arial"/>
          <w:shd w:val="clear" w:color="auto" w:fill="FFFFFF"/>
        </w:rPr>
        <w:t xml:space="preserve"> </w:t>
      </w:r>
      <w:r w:rsidRPr="00415621">
        <w:rPr>
          <w:rFonts w:ascii="Arial" w:hAnsi="Arial" w:cs="Arial"/>
          <w:shd w:val="clear" w:color="auto" w:fill="FFFFFF"/>
        </w:rPr>
        <w:t>John Wiley &amp; Sons;</w:t>
      </w:r>
      <w:r>
        <w:rPr>
          <w:rFonts w:ascii="Arial" w:hAnsi="Arial" w:cs="Arial"/>
          <w:shd w:val="clear" w:color="auto" w:fill="FFFFFF"/>
        </w:rPr>
        <w:t xml:space="preserve"> UK</w:t>
      </w:r>
    </w:p>
    <w:p w14:paraId="6C66BF8E" w14:textId="5AB21E58" w:rsidR="00415621" w:rsidRPr="00DA689C" w:rsidRDefault="00415621" w:rsidP="00154D48">
      <w:pPr>
        <w:spacing w:after="120" w:line="240" w:lineRule="auto"/>
        <w:ind w:left="567" w:right="260"/>
        <w:jc w:val="both"/>
        <w:rPr>
          <w:rFonts w:ascii="Arial" w:hAnsi="Arial" w:cs="Arial"/>
          <w:shd w:val="clear" w:color="auto" w:fill="FFFFFF"/>
        </w:rPr>
      </w:pPr>
      <w:r>
        <w:rPr>
          <w:rFonts w:ascii="Arial" w:hAnsi="Arial" w:cs="Arial"/>
          <w:shd w:val="clear" w:color="auto" w:fill="FFFFFF"/>
        </w:rPr>
        <w:t xml:space="preserve">Hopkin (2018), </w:t>
      </w:r>
      <w:r w:rsidRPr="00AC5338">
        <w:rPr>
          <w:rFonts w:ascii="Arial" w:hAnsi="Arial" w:cs="Arial"/>
          <w:i/>
          <w:shd w:val="clear" w:color="auto" w:fill="FFFFFF"/>
        </w:rPr>
        <w:t>Fundamentals of Risk Management: Understanding, Evaluating and Implementing Effective Risk Management</w:t>
      </w:r>
      <w:r w:rsidRPr="00AC5338">
        <w:rPr>
          <w:rFonts w:ascii="Arial" w:hAnsi="Arial" w:cs="Arial"/>
          <w:shd w:val="clear" w:color="auto" w:fill="FFFFFF"/>
        </w:rPr>
        <w:t xml:space="preserve">, </w:t>
      </w:r>
      <w:r w:rsidR="00AC5338">
        <w:rPr>
          <w:rFonts w:ascii="Arial" w:hAnsi="Arial" w:cs="Arial"/>
          <w:shd w:val="clear" w:color="auto" w:fill="FFFFFF"/>
        </w:rPr>
        <w:t>5</w:t>
      </w:r>
      <w:r w:rsidR="00AC5338" w:rsidRPr="00AC5338">
        <w:rPr>
          <w:rFonts w:ascii="Arial" w:hAnsi="Arial" w:cs="Arial"/>
          <w:shd w:val="clear" w:color="auto" w:fill="FFFFFF"/>
          <w:vertAlign w:val="superscript"/>
        </w:rPr>
        <w:t>th</w:t>
      </w:r>
      <w:r w:rsidR="00AC5338">
        <w:rPr>
          <w:rFonts w:ascii="Arial" w:hAnsi="Arial" w:cs="Arial"/>
          <w:shd w:val="clear" w:color="auto" w:fill="FFFFFF"/>
        </w:rPr>
        <w:t xml:space="preserve"> edition. Kogan Page: </w:t>
      </w:r>
      <w:r w:rsidRPr="00AC5338">
        <w:rPr>
          <w:rFonts w:ascii="Arial" w:hAnsi="Arial" w:cs="Arial"/>
          <w:shd w:val="clear" w:color="auto" w:fill="FFFFFF"/>
        </w:rPr>
        <w:t>UK</w:t>
      </w:r>
    </w:p>
    <w:p w14:paraId="1F34EC14" w14:textId="77777777" w:rsidR="00AC5338" w:rsidRPr="00DA689C" w:rsidRDefault="00AC5338" w:rsidP="00AC5338">
      <w:pPr>
        <w:spacing w:after="120" w:line="240" w:lineRule="auto"/>
        <w:ind w:left="567" w:right="260"/>
        <w:jc w:val="both"/>
        <w:rPr>
          <w:rFonts w:ascii="Arial" w:hAnsi="Arial" w:cs="Arial"/>
          <w:shd w:val="clear" w:color="auto" w:fill="FFFFFF"/>
        </w:rPr>
      </w:pPr>
      <w:r w:rsidRPr="00DA689C">
        <w:rPr>
          <w:rFonts w:ascii="Arial" w:hAnsi="Arial" w:cs="Arial"/>
        </w:rPr>
        <w:t xml:space="preserve">Office of Government and Commerce (2010 edition), </w:t>
      </w:r>
      <w:r w:rsidRPr="00AC5338">
        <w:rPr>
          <w:rFonts w:ascii="Arial" w:hAnsi="Arial" w:cs="Arial"/>
          <w:i/>
        </w:rPr>
        <w:t>Management of risk: guidance for practitioners,</w:t>
      </w:r>
      <w:r w:rsidRPr="00DA689C">
        <w:rPr>
          <w:rFonts w:ascii="Arial" w:hAnsi="Arial" w:cs="Arial"/>
        </w:rPr>
        <w:t xml:space="preserve"> </w:t>
      </w:r>
      <w:r w:rsidRPr="00DA689C">
        <w:rPr>
          <w:rFonts w:ascii="Arial" w:hAnsi="Arial" w:cs="Arial"/>
          <w:shd w:val="clear" w:color="auto" w:fill="FFFFFF"/>
        </w:rPr>
        <w:t>The Stationery Office Ltd, UK</w:t>
      </w:r>
    </w:p>
    <w:p w14:paraId="4C51775C" w14:textId="77777777" w:rsidR="00AC5338" w:rsidRDefault="00AC5338" w:rsidP="00AC5338">
      <w:pPr>
        <w:spacing w:after="120" w:line="240" w:lineRule="auto"/>
        <w:ind w:left="567" w:right="260"/>
        <w:jc w:val="both"/>
        <w:rPr>
          <w:rFonts w:ascii="Arial" w:hAnsi="Arial" w:cs="Arial"/>
          <w:shd w:val="clear" w:color="auto" w:fill="FFFFFF"/>
        </w:rPr>
      </w:pPr>
      <w:r w:rsidRPr="00DA689C">
        <w:rPr>
          <w:rFonts w:ascii="Arial" w:hAnsi="Arial" w:cs="Arial"/>
          <w:shd w:val="clear" w:color="auto" w:fill="FFFFFF"/>
        </w:rPr>
        <w:t xml:space="preserve">Project Management Institute (2019), </w:t>
      </w:r>
      <w:r w:rsidRPr="00AC5338">
        <w:rPr>
          <w:rFonts w:ascii="Arial" w:hAnsi="Arial" w:cs="Arial"/>
          <w:i/>
          <w:shd w:val="clear" w:color="auto" w:fill="FFFFFF"/>
        </w:rPr>
        <w:t>The Standard for Risk Management in Portfolios, Programs, and Projects</w:t>
      </w:r>
      <w:r w:rsidRPr="00DA689C">
        <w:rPr>
          <w:rFonts w:ascii="Arial" w:hAnsi="Arial" w:cs="Arial"/>
          <w:shd w:val="clear" w:color="auto" w:fill="FFFFFF"/>
        </w:rPr>
        <w:t>, PMI Publications, US</w:t>
      </w:r>
    </w:p>
    <w:p w14:paraId="158CDCB5" w14:textId="4975E2BC" w:rsidR="00154D48" w:rsidRPr="00DA689C" w:rsidRDefault="00154D48" w:rsidP="0072769A">
      <w:pPr>
        <w:spacing w:after="120" w:line="240" w:lineRule="auto"/>
        <w:ind w:left="567" w:right="260"/>
        <w:jc w:val="both"/>
        <w:rPr>
          <w:rFonts w:ascii="Arial" w:hAnsi="Arial" w:cs="Arial"/>
        </w:rPr>
      </w:pPr>
    </w:p>
    <w:p w14:paraId="57FBD781" w14:textId="77777777" w:rsidR="00883204" w:rsidRPr="00DA689C" w:rsidRDefault="009A2D37" w:rsidP="0072769A">
      <w:pPr>
        <w:numPr>
          <w:ilvl w:val="0"/>
          <w:numId w:val="16"/>
        </w:numPr>
        <w:spacing w:after="120" w:line="240" w:lineRule="auto"/>
        <w:ind w:left="567" w:right="260" w:hanging="567"/>
        <w:rPr>
          <w:rFonts w:ascii="Arial" w:hAnsi="Arial" w:cs="Arial"/>
          <w:i/>
          <w:iCs/>
        </w:rPr>
      </w:pPr>
      <w:r w:rsidRPr="00DA689C">
        <w:rPr>
          <w:rFonts w:ascii="Arial" w:hAnsi="Arial" w:cs="Arial"/>
          <w:b/>
        </w:rPr>
        <w:t>Learning</w:t>
      </w:r>
      <w:r w:rsidR="00883204" w:rsidRPr="00DA689C">
        <w:rPr>
          <w:rFonts w:ascii="Arial" w:hAnsi="Arial" w:cs="Arial"/>
          <w:b/>
        </w:rPr>
        <w:t xml:space="preserve"> and t</w:t>
      </w:r>
      <w:r w:rsidR="006F3F8B" w:rsidRPr="00DA689C">
        <w:rPr>
          <w:rFonts w:ascii="Arial" w:hAnsi="Arial" w:cs="Arial"/>
          <w:b/>
        </w:rPr>
        <w:t>eaching m</w:t>
      </w:r>
      <w:r w:rsidRPr="00DA689C">
        <w:rPr>
          <w:rFonts w:ascii="Arial" w:hAnsi="Arial" w:cs="Arial"/>
          <w:b/>
        </w:rPr>
        <w:t>ethods</w:t>
      </w:r>
    </w:p>
    <w:p w14:paraId="73876233" w14:textId="77777777" w:rsidR="004D5471" w:rsidRPr="00DA689C" w:rsidRDefault="004D5471" w:rsidP="005C66EA">
      <w:pPr>
        <w:pStyle w:val="ListParagraph"/>
        <w:spacing w:after="120" w:line="240" w:lineRule="auto"/>
        <w:ind w:left="567" w:right="260"/>
        <w:jc w:val="both"/>
        <w:rPr>
          <w:rFonts w:ascii="Arial" w:hAnsi="Arial" w:cs="Arial"/>
          <w:iCs/>
        </w:rPr>
      </w:pPr>
      <w:r w:rsidRPr="00DA689C">
        <w:rPr>
          <w:rFonts w:ascii="Arial" w:hAnsi="Arial" w:cs="Arial"/>
          <w:iCs/>
        </w:rPr>
        <w:t>Total contact hours: 24</w:t>
      </w:r>
    </w:p>
    <w:p w14:paraId="2BCF45C6" w14:textId="77777777" w:rsidR="004D5471" w:rsidRPr="00DA689C" w:rsidRDefault="004D5471" w:rsidP="005C66EA">
      <w:pPr>
        <w:pStyle w:val="ListParagraph"/>
        <w:spacing w:after="120" w:line="240" w:lineRule="auto"/>
        <w:ind w:left="567" w:right="260"/>
        <w:jc w:val="both"/>
        <w:rPr>
          <w:rFonts w:ascii="Arial" w:hAnsi="Arial" w:cs="Arial"/>
          <w:iCs/>
        </w:rPr>
      </w:pPr>
      <w:r w:rsidRPr="00DA689C">
        <w:rPr>
          <w:rFonts w:ascii="Arial" w:hAnsi="Arial" w:cs="Arial"/>
          <w:iCs/>
        </w:rPr>
        <w:t>Private study hours: 126</w:t>
      </w:r>
    </w:p>
    <w:p w14:paraId="49B49186" w14:textId="60E8341E" w:rsidR="004D5471" w:rsidRDefault="004D5471" w:rsidP="005C66EA">
      <w:pPr>
        <w:pStyle w:val="ListParagraph"/>
        <w:spacing w:after="120" w:line="240" w:lineRule="auto"/>
        <w:ind w:left="567" w:right="260"/>
        <w:jc w:val="both"/>
        <w:rPr>
          <w:rFonts w:ascii="Arial" w:hAnsi="Arial" w:cs="Arial"/>
          <w:iCs/>
        </w:rPr>
      </w:pPr>
      <w:r w:rsidRPr="00DA689C">
        <w:rPr>
          <w:rFonts w:ascii="Arial" w:hAnsi="Arial" w:cs="Arial"/>
          <w:iCs/>
        </w:rPr>
        <w:t>Total study hours: 150</w:t>
      </w:r>
    </w:p>
    <w:p w14:paraId="47245DB5" w14:textId="77777777" w:rsidR="005C66EA" w:rsidRPr="00DA689C" w:rsidRDefault="005C66EA" w:rsidP="005C66EA">
      <w:pPr>
        <w:pStyle w:val="ListParagraph"/>
        <w:spacing w:after="120" w:line="240" w:lineRule="auto"/>
        <w:ind w:left="567" w:right="260"/>
        <w:jc w:val="both"/>
        <w:rPr>
          <w:rFonts w:ascii="Arial" w:hAnsi="Arial" w:cs="Arial"/>
          <w:iCs/>
        </w:rPr>
      </w:pPr>
    </w:p>
    <w:p w14:paraId="2F3F9E4B" w14:textId="77777777" w:rsidR="00883204" w:rsidRPr="00DA689C" w:rsidRDefault="00EF4933" w:rsidP="0072769A">
      <w:pPr>
        <w:numPr>
          <w:ilvl w:val="0"/>
          <w:numId w:val="16"/>
        </w:numPr>
        <w:spacing w:after="120" w:line="240" w:lineRule="auto"/>
        <w:ind w:left="567" w:right="260" w:hanging="567"/>
        <w:rPr>
          <w:rFonts w:ascii="Arial" w:hAnsi="Arial" w:cs="Arial"/>
          <w:i/>
          <w:iCs/>
        </w:rPr>
      </w:pPr>
      <w:r w:rsidRPr="00DA689C">
        <w:rPr>
          <w:rFonts w:ascii="Arial" w:hAnsi="Arial" w:cs="Arial"/>
          <w:b/>
        </w:rPr>
        <w:t>Assessment methods</w:t>
      </w:r>
    </w:p>
    <w:p w14:paraId="36A86A34" w14:textId="77777777" w:rsidR="00696FF5" w:rsidRPr="00DA689C" w:rsidRDefault="00696FF5" w:rsidP="00696FF5">
      <w:pPr>
        <w:pStyle w:val="ListParagraph"/>
        <w:numPr>
          <w:ilvl w:val="1"/>
          <w:numId w:val="9"/>
        </w:numPr>
        <w:spacing w:after="120"/>
        <w:ind w:left="567" w:hanging="567"/>
        <w:rPr>
          <w:rFonts w:ascii="Arial" w:hAnsi="Arial" w:cs="Arial"/>
          <w:iCs/>
        </w:rPr>
      </w:pPr>
      <w:r w:rsidRPr="00DA689C">
        <w:rPr>
          <w:rFonts w:ascii="Arial" w:hAnsi="Arial" w:cs="Arial"/>
          <w:iCs/>
        </w:rPr>
        <w:t>Main assessment methods</w:t>
      </w:r>
    </w:p>
    <w:p w14:paraId="5891C4B3" w14:textId="75866BA7" w:rsidR="004D5471" w:rsidRPr="00DA689C" w:rsidRDefault="00DA689C" w:rsidP="0026067A">
      <w:pPr>
        <w:spacing w:after="120" w:line="240" w:lineRule="auto"/>
        <w:ind w:left="567" w:right="260"/>
        <w:rPr>
          <w:rFonts w:ascii="Arial" w:hAnsi="Arial" w:cs="Arial"/>
          <w:iCs/>
        </w:rPr>
      </w:pPr>
      <w:r>
        <w:rPr>
          <w:rFonts w:ascii="Arial" w:hAnsi="Arial" w:cs="Arial"/>
          <w:iCs/>
        </w:rPr>
        <w:t>VLE</w:t>
      </w:r>
      <w:r w:rsidR="004D5471" w:rsidRPr="00DA689C">
        <w:rPr>
          <w:rFonts w:ascii="Arial" w:hAnsi="Arial" w:cs="Arial"/>
          <w:iCs/>
        </w:rPr>
        <w:t xml:space="preserve"> Test </w:t>
      </w:r>
      <w:r w:rsidR="0026067A" w:rsidRPr="00DA689C">
        <w:rPr>
          <w:rFonts w:ascii="Arial" w:hAnsi="Arial" w:cs="Arial"/>
          <w:iCs/>
        </w:rPr>
        <w:t>3</w:t>
      </w:r>
      <w:r w:rsidR="004D5471" w:rsidRPr="00DA689C">
        <w:rPr>
          <w:rFonts w:ascii="Arial" w:hAnsi="Arial" w:cs="Arial"/>
          <w:iCs/>
        </w:rPr>
        <w:t>0%</w:t>
      </w:r>
    </w:p>
    <w:p w14:paraId="6B33EA01" w14:textId="16070C36" w:rsidR="00154D48" w:rsidRPr="00DA689C" w:rsidRDefault="00D1055F" w:rsidP="0026067A">
      <w:pPr>
        <w:spacing w:after="120" w:line="240" w:lineRule="auto"/>
        <w:ind w:left="567" w:right="260"/>
        <w:rPr>
          <w:rFonts w:ascii="Arial" w:hAnsi="Arial" w:cs="Arial"/>
          <w:iCs/>
        </w:rPr>
      </w:pPr>
      <w:r>
        <w:rPr>
          <w:rFonts w:ascii="Arial" w:hAnsi="Arial" w:cs="Arial"/>
          <w:iCs/>
        </w:rPr>
        <w:t xml:space="preserve">2 hour </w:t>
      </w:r>
      <w:r w:rsidR="004146BA">
        <w:rPr>
          <w:rFonts w:ascii="Arial" w:hAnsi="Arial" w:cs="Arial"/>
          <w:iCs/>
        </w:rPr>
        <w:t>Case</w:t>
      </w:r>
      <w:r w:rsidR="00B936D0">
        <w:rPr>
          <w:rFonts w:ascii="Arial" w:hAnsi="Arial" w:cs="Arial"/>
          <w:iCs/>
        </w:rPr>
        <w:t xml:space="preserve"> study</w:t>
      </w:r>
      <w:r w:rsidR="004146BA">
        <w:rPr>
          <w:rFonts w:ascii="Arial" w:hAnsi="Arial" w:cs="Arial"/>
          <w:iCs/>
        </w:rPr>
        <w:t>-based</w:t>
      </w:r>
      <w:r w:rsidR="00B936D0">
        <w:rPr>
          <w:rFonts w:ascii="Arial" w:hAnsi="Arial" w:cs="Arial"/>
          <w:iCs/>
        </w:rPr>
        <w:t xml:space="preserve"> exam</w:t>
      </w:r>
      <w:r w:rsidR="004D5471" w:rsidRPr="00DA689C">
        <w:rPr>
          <w:rFonts w:ascii="Arial" w:hAnsi="Arial" w:cs="Arial"/>
          <w:iCs/>
        </w:rPr>
        <w:t xml:space="preserve"> (</w:t>
      </w:r>
      <w:r w:rsidR="0026067A" w:rsidRPr="00DA689C">
        <w:rPr>
          <w:rFonts w:ascii="Arial" w:hAnsi="Arial" w:cs="Arial"/>
          <w:iCs/>
        </w:rPr>
        <w:t>7</w:t>
      </w:r>
      <w:r w:rsidR="004D5471" w:rsidRPr="00DA689C">
        <w:rPr>
          <w:rFonts w:ascii="Arial" w:hAnsi="Arial" w:cs="Arial"/>
          <w:iCs/>
        </w:rPr>
        <w:t xml:space="preserve">0%) </w:t>
      </w:r>
    </w:p>
    <w:p w14:paraId="41A5268B" w14:textId="77777777" w:rsidR="00696FF5" w:rsidRPr="00DA689C" w:rsidRDefault="00696FF5" w:rsidP="00696FF5">
      <w:pPr>
        <w:spacing w:after="120"/>
        <w:ind w:left="567" w:hanging="567"/>
        <w:rPr>
          <w:rFonts w:ascii="Arial" w:hAnsi="Arial" w:cs="Arial"/>
          <w:iCs/>
        </w:rPr>
      </w:pPr>
      <w:r w:rsidRPr="00DA689C">
        <w:rPr>
          <w:rFonts w:ascii="Arial" w:hAnsi="Arial" w:cs="Arial"/>
          <w:iCs/>
        </w:rPr>
        <w:t>13.2</w:t>
      </w:r>
      <w:r w:rsidRPr="00DA689C">
        <w:rPr>
          <w:rFonts w:ascii="Arial" w:hAnsi="Arial" w:cs="Arial"/>
          <w:iCs/>
        </w:rPr>
        <w:tab/>
        <w:t xml:space="preserve">Reassessment methods </w:t>
      </w:r>
    </w:p>
    <w:p w14:paraId="77C477D6" w14:textId="3D52E9E7" w:rsidR="00B72470" w:rsidRPr="00DA689C" w:rsidRDefault="00DA689C" w:rsidP="00154D48">
      <w:pPr>
        <w:spacing w:after="120" w:line="240" w:lineRule="auto"/>
        <w:ind w:left="567" w:right="260"/>
        <w:rPr>
          <w:rFonts w:ascii="Arial" w:hAnsi="Arial" w:cs="Arial"/>
          <w:iCs/>
        </w:rPr>
      </w:pPr>
      <w:r>
        <w:rPr>
          <w:rFonts w:ascii="Arial" w:hAnsi="Arial" w:cs="Arial"/>
          <w:iCs/>
        </w:rPr>
        <w:t xml:space="preserve">100% </w:t>
      </w:r>
      <w:r w:rsidR="004146BA">
        <w:rPr>
          <w:rFonts w:ascii="Arial" w:hAnsi="Arial" w:cs="Arial"/>
          <w:iCs/>
        </w:rPr>
        <w:t>exam</w:t>
      </w:r>
      <w:r w:rsidR="00D1055F">
        <w:rPr>
          <w:rFonts w:ascii="Arial" w:hAnsi="Arial" w:cs="Arial"/>
          <w:iCs/>
        </w:rPr>
        <w:t>ination</w:t>
      </w:r>
    </w:p>
    <w:p w14:paraId="088ED91C" w14:textId="777FE510" w:rsidR="00274ED7" w:rsidRPr="00DA689C" w:rsidRDefault="006F3F8B" w:rsidP="0072769A">
      <w:pPr>
        <w:numPr>
          <w:ilvl w:val="0"/>
          <w:numId w:val="16"/>
        </w:numPr>
        <w:spacing w:after="120" w:line="240" w:lineRule="auto"/>
        <w:ind w:left="567" w:right="261" w:hanging="567"/>
        <w:jc w:val="both"/>
        <w:rPr>
          <w:rFonts w:ascii="Arial" w:hAnsi="Arial" w:cs="Arial"/>
          <w:b/>
          <w:iCs/>
        </w:rPr>
      </w:pPr>
      <w:r w:rsidRPr="00DA689C">
        <w:rPr>
          <w:rFonts w:ascii="Arial" w:hAnsi="Arial" w:cs="Arial"/>
          <w:b/>
          <w:iCs/>
        </w:rPr>
        <w:t xml:space="preserve">Map of </w:t>
      </w:r>
      <w:r w:rsidR="00883204" w:rsidRPr="00DA689C">
        <w:rPr>
          <w:rFonts w:ascii="Arial" w:hAnsi="Arial" w:cs="Arial"/>
          <w:b/>
          <w:iCs/>
        </w:rPr>
        <w:t xml:space="preserve">module learning outcomes </w:t>
      </w:r>
      <w:r w:rsidR="00B30E07" w:rsidRPr="00DA689C">
        <w:rPr>
          <w:rFonts w:ascii="Arial" w:hAnsi="Arial" w:cs="Arial"/>
          <w:b/>
          <w:iCs/>
        </w:rPr>
        <w:t>(sections 8 &amp; 9)</w:t>
      </w:r>
      <w:r w:rsidR="00883204" w:rsidRPr="00DA689C">
        <w:rPr>
          <w:rFonts w:ascii="Arial" w:hAnsi="Arial" w:cs="Arial"/>
          <w:b/>
          <w:iCs/>
        </w:rPr>
        <w:t xml:space="preserve"> to l</w:t>
      </w:r>
      <w:r w:rsidRPr="00DA689C">
        <w:rPr>
          <w:rFonts w:ascii="Arial" w:hAnsi="Arial" w:cs="Arial"/>
          <w:b/>
          <w:iCs/>
        </w:rPr>
        <w:t>earning</w:t>
      </w:r>
      <w:r w:rsidR="00B30E07" w:rsidRPr="00DA689C">
        <w:rPr>
          <w:rFonts w:ascii="Arial" w:hAnsi="Arial" w:cs="Arial"/>
          <w:b/>
          <w:iCs/>
        </w:rPr>
        <w:t xml:space="preserve"> and </w:t>
      </w:r>
      <w:r w:rsidR="00883204" w:rsidRPr="00DA689C">
        <w:rPr>
          <w:rFonts w:ascii="Arial" w:hAnsi="Arial" w:cs="Arial"/>
          <w:b/>
          <w:iCs/>
        </w:rPr>
        <w:t>teaching m</w:t>
      </w:r>
      <w:r w:rsidR="00B30E07" w:rsidRPr="00DA689C">
        <w:rPr>
          <w:rFonts w:ascii="Arial" w:hAnsi="Arial" w:cs="Arial"/>
          <w:b/>
          <w:iCs/>
        </w:rPr>
        <w:t>ethods (section12</w:t>
      </w:r>
      <w:r w:rsidRPr="00DA689C">
        <w:rPr>
          <w:rFonts w:ascii="Arial" w:hAnsi="Arial" w:cs="Arial"/>
          <w:b/>
          <w:iCs/>
        </w:rPr>
        <w:t>) and m</w:t>
      </w:r>
      <w:r w:rsidR="00883204" w:rsidRPr="00DA689C">
        <w:rPr>
          <w:rFonts w:ascii="Arial" w:hAnsi="Arial" w:cs="Arial"/>
          <w:b/>
          <w:iCs/>
        </w:rPr>
        <w:t>ethods of a</w:t>
      </w:r>
      <w:r w:rsidR="00B30E07" w:rsidRPr="00DA689C">
        <w:rPr>
          <w:rFonts w:ascii="Arial" w:hAnsi="Arial" w:cs="Arial"/>
          <w:b/>
          <w:iCs/>
        </w:rPr>
        <w:t>ssessment (section 13</w:t>
      </w:r>
      <w:r w:rsidR="00EF4933" w:rsidRPr="00DA689C">
        <w:rPr>
          <w:rFonts w:ascii="Arial" w:hAnsi="Arial" w:cs="Arial"/>
          <w:b/>
          <w:iCs/>
        </w:rPr>
        <w:t>)</w:t>
      </w:r>
    </w:p>
    <w:p w14:paraId="00839C57" w14:textId="15E6E55C" w:rsidR="009D59FB" w:rsidRPr="00DA689C" w:rsidRDefault="009D59FB" w:rsidP="009D59FB">
      <w:pPr>
        <w:pStyle w:val="ListParagraph"/>
        <w:spacing w:after="0" w:line="240" w:lineRule="auto"/>
        <w:ind w:left="1440" w:right="260"/>
        <w:rPr>
          <w:rFonts w:ascii="Arial" w:hAnsi="Arial" w:cs="Arial"/>
          <w:b/>
          <w:i/>
          <w:iCs/>
        </w:rPr>
      </w:pPr>
    </w:p>
    <w:tbl>
      <w:tblPr>
        <w:tblStyle w:val="TableGrid"/>
        <w:tblW w:w="5000" w:type="pct"/>
        <w:tblLook w:val="04A0" w:firstRow="1" w:lastRow="0" w:firstColumn="1" w:lastColumn="0" w:noHBand="0" w:noVBand="1"/>
      </w:tblPr>
      <w:tblGrid>
        <w:gridCol w:w="4907"/>
        <w:gridCol w:w="695"/>
        <w:gridCol w:w="694"/>
        <w:gridCol w:w="694"/>
        <w:gridCol w:w="694"/>
        <w:gridCol w:w="694"/>
        <w:gridCol w:w="694"/>
        <w:gridCol w:w="694"/>
        <w:gridCol w:w="690"/>
      </w:tblGrid>
      <w:tr w:rsidR="00AF094F" w:rsidRPr="00DA689C" w14:paraId="0B25E0F4" w14:textId="211D47FE" w:rsidTr="00AC5338">
        <w:tc>
          <w:tcPr>
            <w:tcW w:w="2346" w:type="pct"/>
            <w:shd w:val="clear" w:color="auto" w:fill="D9D9D9" w:themeFill="background1" w:themeFillShade="D9"/>
          </w:tcPr>
          <w:p w14:paraId="0A5EC48E" w14:textId="77777777" w:rsidR="00AF094F" w:rsidRPr="00DA689C" w:rsidRDefault="00AF094F" w:rsidP="00302082">
            <w:pPr>
              <w:spacing w:after="120"/>
              <w:ind w:left="33"/>
              <w:rPr>
                <w:rFonts w:ascii="Arial" w:hAnsi="Arial" w:cs="Arial"/>
                <w:b/>
              </w:rPr>
            </w:pPr>
            <w:r w:rsidRPr="00DA689C">
              <w:rPr>
                <w:rFonts w:ascii="Arial" w:hAnsi="Arial" w:cs="Arial"/>
                <w:b/>
              </w:rPr>
              <w:t>Module learning outcome</w:t>
            </w:r>
          </w:p>
        </w:tc>
        <w:tc>
          <w:tcPr>
            <w:tcW w:w="332" w:type="pct"/>
          </w:tcPr>
          <w:p w14:paraId="70A72AB7" w14:textId="77777777" w:rsidR="00AF094F" w:rsidRPr="00DA689C" w:rsidRDefault="00AF094F" w:rsidP="00302082">
            <w:pPr>
              <w:spacing w:after="120"/>
              <w:rPr>
                <w:rFonts w:ascii="Arial" w:hAnsi="Arial" w:cs="Arial"/>
              </w:rPr>
            </w:pPr>
            <w:r w:rsidRPr="00DA689C">
              <w:rPr>
                <w:rFonts w:ascii="Arial" w:hAnsi="Arial" w:cs="Arial"/>
              </w:rPr>
              <w:t>8.1</w:t>
            </w:r>
          </w:p>
        </w:tc>
        <w:tc>
          <w:tcPr>
            <w:tcW w:w="332" w:type="pct"/>
          </w:tcPr>
          <w:p w14:paraId="581E91FC" w14:textId="77777777" w:rsidR="00AF094F" w:rsidRPr="00DA689C" w:rsidRDefault="00AF094F" w:rsidP="00302082">
            <w:pPr>
              <w:spacing w:after="120"/>
              <w:rPr>
                <w:rFonts w:ascii="Arial" w:hAnsi="Arial" w:cs="Arial"/>
              </w:rPr>
            </w:pPr>
            <w:r w:rsidRPr="00DA689C">
              <w:rPr>
                <w:rFonts w:ascii="Arial" w:hAnsi="Arial" w:cs="Arial"/>
              </w:rPr>
              <w:t>8.2</w:t>
            </w:r>
          </w:p>
        </w:tc>
        <w:tc>
          <w:tcPr>
            <w:tcW w:w="332" w:type="pct"/>
          </w:tcPr>
          <w:p w14:paraId="27D352C8" w14:textId="77777777" w:rsidR="00AF094F" w:rsidRPr="00DA689C" w:rsidRDefault="00AF094F" w:rsidP="00302082">
            <w:pPr>
              <w:spacing w:after="120"/>
              <w:rPr>
                <w:rFonts w:ascii="Arial" w:hAnsi="Arial" w:cs="Arial"/>
              </w:rPr>
            </w:pPr>
            <w:r w:rsidRPr="00DA689C">
              <w:rPr>
                <w:rFonts w:ascii="Arial" w:hAnsi="Arial" w:cs="Arial"/>
              </w:rPr>
              <w:t>8.3</w:t>
            </w:r>
          </w:p>
        </w:tc>
        <w:tc>
          <w:tcPr>
            <w:tcW w:w="332" w:type="pct"/>
          </w:tcPr>
          <w:p w14:paraId="711B7B26" w14:textId="77777777" w:rsidR="00AF094F" w:rsidRPr="00DA689C" w:rsidRDefault="00AF094F" w:rsidP="00302082">
            <w:pPr>
              <w:spacing w:after="120"/>
              <w:rPr>
                <w:rFonts w:ascii="Arial" w:hAnsi="Arial" w:cs="Arial"/>
              </w:rPr>
            </w:pPr>
            <w:r w:rsidRPr="00DA689C">
              <w:rPr>
                <w:rFonts w:ascii="Arial" w:hAnsi="Arial" w:cs="Arial"/>
              </w:rPr>
              <w:t>8.4</w:t>
            </w:r>
          </w:p>
        </w:tc>
        <w:tc>
          <w:tcPr>
            <w:tcW w:w="332" w:type="pct"/>
          </w:tcPr>
          <w:p w14:paraId="14671E52" w14:textId="32F61286" w:rsidR="00AF094F" w:rsidRPr="00DA689C" w:rsidRDefault="00AF094F" w:rsidP="00302082">
            <w:pPr>
              <w:spacing w:after="120"/>
              <w:rPr>
                <w:rFonts w:ascii="Arial" w:hAnsi="Arial" w:cs="Arial"/>
              </w:rPr>
            </w:pPr>
            <w:r w:rsidRPr="00DA689C">
              <w:rPr>
                <w:rFonts w:ascii="Arial" w:hAnsi="Arial" w:cs="Arial"/>
              </w:rPr>
              <w:t>9.1</w:t>
            </w:r>
          </w:p>
        </w:tc>
        <w:tc>
          <w:tcPr>
            <w:tcW w:w="332" w:type="pct"/>
          </w:tcPr>
          <w:p w14:paraId="5302F7B8" w14:textId="77777777" w:rsidR="00AF094F" w:rsidRPr="00DA689C" w:rsidRDefault="00AF094F" w:rsidP="00302082">
            <w:pPr>
              <w:spacing w:after="120"/>
              <w:rPr>
                <w:rFonts w:ascii="Arial" w:hAnsi="Arial" w:cs="Arial"/>
              </w:rPr>
            </w:pPr>
            <w:r w:rsidRPr="00DA689C">
              <w:rPr>
                <w:rFonts w:ascii="Arial" w:hAnsi="Arial" w:cs="Arial"/>
              </w:rPr>
              <w:t>9.2</w:t>
            </w:r>
          </w:p>
        </w:tc>
        <w:tc>
          <w:tcPr>
            <w:tcW w:w="332" w:type="pct"/>
          </w:tcPr>
          <w:p w14:paraId="33E63612" w14:textId="77777777" w:rsidR="00AF094F" w:rsidRPr="00DA689C" w:rsidRDefault="00AF094F" w:rsidP="00302082">
            <w:pPr>
              <w:spacing w:after="120"/>
              <w:rPr>
                <w:rFonts w:ascii="Arial" w:hAnsi="Arial" w:cs="Arial"/>
              </w:rPr>
            </w:pPr>
            <w:r w:rsidRPr="00DA689C">
              <w:rPr>
                <w:rFonts w:ascii="Arial" w:hAnsi="Arial" w:cs="Arial"/>
              </w:rPr>
              <w:t>9.3</w:t>
            </w:r>
          </w:p>
        </w:tc>
        <w:tc>
          <w:tcPr>
            <w:tcW w:w="331" w:type="pct"/>
          </w:tcPr>
          <w:p w14:paraId="21B51D6B" w14:textId="77777777" w:rsidR="00AF094F" w:rsidRPr="00DA689C" w:rsidRDefault="00AF094F" w:rsidP="00302082">
            <w:pPr>
              <w:spacing w:after="120"/>
              <w:rPr>
                <w:rFonts w:ascii="Arial" w:hAnsi="Arial" w:cs="Arial"/>
              </w:rPr>
            </w:pPr>
            <w:r w:rsidRPr="00DA689C">
              <w:rPr>
                <w:rFonts w:ascii="Arial" w:hAnsi="Arial" w:cs="Arial"/>
              </w:rPr>
              <w:t>9.4</w:t>
            </w:r>
          </w:p>
        </w:tc>
      </w:tr>
      <w:tr w:rsidR="00AF094F" w:rsidRPr="00DA689C" w14:paraId="2370D24C" w14:textId="7F4052B1" w:rsidTr="00AC5338">
        <w:tc>
          <w:tcPr>
            <w:tcW w:w="2346" w:type="pct"/>
            <w:shd w:val="clear" w:color="auto" w:fill="D9D9D9" w:themeFill="background1" w:themeFillShade="D9"/>
          </w:tcPr>
          <w:p w14:paraId="4733A46A" w14:textId="77777777" w:rsidR="00AF094F" w:rsidRPr="00DA689C" w:rsidRDefault="00AF094F" w:rsidP="00302082">
            <w:pPr>
              <w:spacing w:after="120"/>
              <w:rPr>
                <w:rFonts w:ascii="Arial" w:hAnsi="Arial" w:cs="Arial"/>
                <w:b/>
              </w:rPr>
            </w:pPr>
            <w:r w:rsidRPr="00DA689C">
              <w:rPr>
                <w:rFonts w:ascii="Arial" w:hAnsi="Arial" w:cs="Arial"/>
                <w:b/>
              </w:rPr>
              <w:t>Learning/ teaching method</w:t>
            </w:r>
          </w:p>
        </w:tc>
        <w:tc>
          <w:tcPr>
            <w:tcW w:w="332" w:type="pct"/>
          </w:tcPr>
          <w:p w14:paraId="2337640E" w14:textId="77777777" w:rsidR="00AF094F" w:rsidRPr="00DA689C" w:rsidRDefault="00AF094F" w:rsidP="00302082">
            <w:pPr>
              <w:spacing w:after="120"/>
              <w:rPr>
                <w:rFonts w:ascii="Arial" w:hAnsi="Arial" w:cs="Arial"/>
                <w:b/>
              </w:rPr>
            </w:pPr>
          </w:p>
        </w:tc>
        <w:tc>
          <w:tcPr>
            <w:tcW w:w="332" w:type="pct"/>
          </w:tcPr>
          <w:p w14:paraId="1F0635FE" w14:textId="77777777" w:rsidR="00AF094F" w:rsidRPr="00DA689C" w:rsidRDefault="00AF094F" w:rsidP="00302082">
            <w:pPr>
              <w:spacing w:after="120"/>
              <w:rPr>
                <w:rFonts w:ascii="Arial" w:hAnsi="Arial" w:cs="Arial"/>
                <w:b/>
              </w:rPr>
            </w:pPr>
          </w:p>
        </w:tc>
        <w:tc>
          <w:tcPr>
            <w:tcW w:w="332" w:type="pct"/>
          </w:tcPr>
          <w:p w14:paraId="4C5220FF" w14:textId="77777777" w:rsidR="00AF094F" w:rsidRPr="00DA689C" w:rsidRDefault="00AF094F" w:rsidP="00302082">
            <w:pPr>
              <w:spacing w:after="120"/>
              <w:rPr>
                <w:rFonts w:ascii="Arial" w:hAnsi="Arial" w:cs="Arial"/>
                <w:b/>
              </w:rPr>
            </w:pPr>
          </w:p>
        </w:tc>
        <w:tc>
          <w:tcPr>
            <w:tcW w:w="332" w:type="pct"/>
          </w:tcPr>
          <w:p w14:paraId="05C8BAAB" w14:textId="77777777" w:rsidR="00AF094F" w:rsidRPr="00DA689C" w:rsidRDefault="00AF094F" w:rsidP="00302082">
            <w:pPr>
              <w:spacing w:after="120"/>
              <w:rPr>
                <w:rFonts w:ascii="Arial" w:hAnsi="Arial" w:cs="Arial"/>
                <w:b/>
              </w:rPr>
            </w:pPr>
          </w:p>
        </w:tc>
        <w:tc>
          <w:tcPr>
            <w:tcW w:w="332" w:type="pct"/>
          </w:tcPr>
          <w:p w14:paraId="2D1F6FCB" w14:textId="1809AC4D" w:rsidR="00AF094F" w:rsidRPr="00DA689C" w:rsidRDefault="00AF094F" w:rsidP="00302082">
            <w:pPr>
              <w:spacing w:after="120"/>
              <w:rPr>
                <w:rFonts w:ascii="Arial" w:hAnsi="Arial" w:cs="Arial"/>
                <w:b/>
              </w:rPr>
            </w:pPr>
          </w:p>
        </w:tc>
        <w:tc>
          <w:tcPr>
            <w:tcW w:w="332" w:type="pct"/>
          </w:tcPr>
          <w:p w14:paraId="2A109990" w14:textId="77777777" w:rsidR="00AF094F" w:rsidRPr="00DA689C" w:rsidRDefault="00AF094F" w:rsidP="00302082">
            <w:pPr>
              <w:spacing w:after="120"/>
              <w:rPr>
                <w:rFonts w:ascii="Arial" w:hAnsi="Arial" w:cs="Arial"/>
                <w:b/>
              </w:rPr>
            </w:pPr>
          </w:p>
        </w:tc>
        <w:tc>
          <w:tcPr>
            <w:tcW w:w="332" w:type="pct"/>
          </w:tcPr>
          <w:p w14:paraId="59DFEDFC" w14:textId="77777777" w:rsidR="00AF094F" w:rsidRPr="00DA689C" w:rsidRDefault="00AF094F" w:rsidP="00302082">
            <w:pPr>
              <w:spacing w:after="120"/>
              <w:rPr>
                <w:rFonts w:ascii="Arial" w:hAnsi="Arial" w:cs="Arial"/>
                <w:b/>
              </w:rPr>
            </w:pPr>
          </w:p>
        </w:tc>
        <w:tc>
          <w:tcPr>
            <w:tcW w:w="331" w:type="pct"/>
          </w:tcPr>
          <w:p w14:paraId="7EB9B55F" w14:textId="77777777" w:rsidR="00AF094F" w:rsidRPr="00DA689C" w:rsidRDefault="00AF094F" w:rsidP="00302082">
            <w:pPr>
              <w:spacing w:after="120"/>
              <w:rPr>
                <w:rFonts w:ascii="Arial" w:hAnsi="Arial" w:cs="Arial"/>
                <w:b/>
              </w:rPr>
            </w:pPr>
          </w:p>
        </w:tc>
      </w:tr>
      <w:tr w:rsidR="00AF094F" w:rsidRPr="00DA689C" w14:paraId="56BE26F3" w14:textId="77BB3580" w:rsidTr="00AC5338">
        <w:tc>
          <w:tcPr>
            <w:tcW w:w="2346" w:type="pct"/>
          </w:tcPr>
          <w:p w14:paraId="3A407398" w14:textId="77777777" w:rsidR="00AF094F" w:rsidRPr="00DA689C" w:rsidRDefault="00AF094F" w:rsidP="00302082">
            <w:pPr>
              <w:spacing w:after="120"/>
              <w:rPr>
                <w:rFonts w:ascii="Arial" w:hAnsi="Arial" w:cs="Arial"/>
                <w:b/>
              </w:rPr>
            </w:pPr>
            <w:r w:rsidRPr="00DA689C">
              <w:rPr>
                <w:rFonts w:ascii="Arial" w:hAnsi="Arial" w:cs="Arial"/>
                <w:b/>
              </w:rPr>
              <w:t>Private Study</w:t>
            </w:r>
          </w:p>
        </w:tc>
        <w:tc>
          <w:tcPr>
            <w:tcW w:w="332" w:type="pct"/>
          </w:tcPr>
          <w:p w14:paraId="559F5AB8" w14:textId="0EF58F77"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5D683024" w14:textId="6853A905"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010BB31E" w14:textId="12ACCC73"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38E337CD" w14:textId="009A46D7"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6471D502" w14:textId="44D2161E"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7E059280" w14:textId="4F8CF7F5" w:rsidR="00AF094F" w:rsidRPr="00DA689C" w:rsidRDefault="00AF094F" w:rsidP="000817F1">
            <w:pPr>
              <w:spacing w:after="120"/>
              <w:rPr>
                <w:rFonts w:ascii="Arial" w:hAnsi="Arial" w:cs="Arial"/>
                <w:b/>
              </w:rPr>
            </w:pPr>
            <w:r w:rsidRPr="00DA689C">
              <w:rPr>
                <w:rFonts w:ascii="Arial" w:hAnsi="Arial" w:cs="Arial"/>
                <w:b/>
              </w:rPr>
              <w:t>X</w:t>
            </w:r>
          </w:p>
        </w:tc>
        <w:tc>
          <w:tcPr>
            <w:tcW w:w="332" w:type="pct"/>
          </w:tcPr>
          <w:p w14:paraId="36D24478" w14:textId="2F31D477" w:rsidR="00AF094F" w:rsidRPr="00DA689C" w:rsidRDefault="00AF094F" w:rsidP="00302082">
            <w:pPr>
              <w:spacing w:after="120"/>
              <w:rPr>
                <w:rFonts w:ascii="Arial" w:hAnsi="Arial" w:cs="Arial"/>
                <w:b/>
              </w:rPr>
            </w:pPr>
            <w:r w:rsidRPr="00DA689C">
              <w:rPr>
                <w:rFonts w:ascii="Arial" w:hAnsi="Arial" w:cs="Arial"/>
                <w:b/>
              </w:rPr>
              <w:t>X</w:t>
            </w:r>
          </w:p>
        </w:tc>
        <w:tc>
          <w:tcPr>
            <w:tcW w:w="331" w:type="pct"/>
          </w:tcPr>
          <w:p w14:paraId="3B996EC2" w14:textId="3B40AF13" w:rsidR="00AF094F" w:rsidRPr="00DA689C" w:rsidRDefault="00AF094F" w:rsidP="00302082">
            <w:pPr>
              <w:spacing w:after="120"/>
              <w:rPr>
                <w:rFonts w:ascii="Arial" w:hAnsi="Arial" w:cs="Arial"/>
                <w:b/>
              </w:rPr>
            </w:pPr>
            <w:r w:rsidRPr="00DA689C">
              <w:rPr>
                <w:rFonts w:ascii="Arial" w:hAnsi="Arial" w:cs="Arial"/>
                <w:b/>
              </w:rPr>
              <w:t>X</w:t>
            </w:r>
          </w:p>
        </w:tc>
      </w:tr>
      <w:tr w:rsidR="00AF094F" w:rsidRPr="00DA689C" w14:paraId="7A09F089" w14:textId="6AF2C4EC" w:rsidTr="00AC5338">
        <w:tc>
          <w:tcPr>
            <w:tcW w:w="2346" w:type="pct"/>
          </w:tcPr>
          <w:p w14:paraId="57E91A95" w14:textId="6A5D136B" w:rsidR="00AF094F" w:rsidRPr="00DA689C" w:rsidRDefault="00AF094F" w:rsidP="00302082">
            <w:pPr>
              <w:spacing w:after="120"/>
              <w:rPr>
                <w:rFonts w:ascii="Arial" w:hAnsi="Arial" w:cs="Arial"/>
              </w:rPr>
            </w:pPr>
            <w:r w:rsidRPr="00DA689C">
              <w:rPr>
                <w:rFonts w:ascii="Arial" w:hAnsi="Arial" w:cs="Arial"/>
              </w:rPr>
              <w:t xml:space="preserve">Lecture </w:t>
            </w:r>
          </w:p>
        </w:tc>
        <w:tc>
          <w:tcPr>
            <w:tcW w:w="332" w:type="pct"/>
          </w:tcPr>
          <w:p w14:paraId="24ADABF5" w14:textId="34F58E99"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35AAAA13" w14:textId="0E5E4BE6"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6F4B6D19" w14:textId="1F0624F0" w:rsidR="00AF094F" w:rsidRPr="00DA689C" w:rsidRDefault="00AF094F" w:rsidP="000817F1">
            <w:pPr>
              <w:spacing w:after="120"/>
              <w:rPr>
                <w:rFonts w:ascii="Arial" w:hAnsi="Arial" w:cs="Arial"/>
                <w:b/>
              </w:rPr>
            </w:pPr>
            <w:r w:rsidRPr="00DA689C">
              <w:rPr>
                <w:rFonts w:ascii="Arial" w:hAnsi="Arial" w:cs="Arial"/>
                <w:b/>
              </w:rPr>
              <w:t>X</w:t>
            </w:r>
          </w:p>
        </w:tc>
        <w:tc>
          <w:tcPr>
            <w:tcW w:w="332" w:type="pct"/>
          </w:tcPr>
          <w:p w14:paraId="3BA53BE3" w14:textId="2D3FE2DA"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460CFEA1" w14:textId="3F422046" w:rsidR="00AF094F" w:rsidRPr="00DA689C" w:rsidRDefault="00AF094F" w:rsidP="009D59FB">
            <w:pPr>
              <w:spacing w:after="120"/>
              <w:rPr>
                <w:rFonts w:ascii="Arial" w:hAnsi="Arial" w:cs="Arial"/>
                <w:b/>
              </w:rPr>
            </w:pPr>
          </w:p>
        </w:tc>
        <w:tc>
          <w:tcPr>
            <w:tcW w:w="332" w:type="pct"/>
          </w:tcPr>
          <w:p w14:paraId="7B91402D" w14:textId="69CB13E6" w:rsidR="00AF094F" w:rsidRPr="00DA689C" w:rsidRDefault="00AF094F" w:rsidP="009D59FB">
            <w:pPr>
              <w:spacing w:after="120"/>
              <w:rPr>
                <w:rFonts w:ascii="Arial" w:hAnsi="Arial" w:cs="Arial"/>
                <w:b/>
              </w:rPr>
            </w:pPr>
          </w:p>
        </w:tc>
        <w:tc>
          <w:tcPr>
            <w:tcW w:w="332" w:type="pct"/>
          </w:tcPr>
          <w:p w14:paraId="0E57E873" w14:textId="4A75706F" w:rsidR="00AF094F" w:rsidRPr="00DA689C" w:rsidRDefault="00AF094F" w:rsidP="009D59FB">
            <w:pPr>
              <w:spacing w:after="120"/>
              <w:rPr>
                <w:rFonts w:ascii="Arial" w:hAnsi="Arial" w:cs="Arial"/>
                <w:b/>
              </w:rPr>
            </w:pPr>
          </w:p>
        </w:tc>
        <w:tc>
          <w:tcPr>
            <w:tcW w:w="331" w:type="pct"/>
          </w:tcPr>
          <w:p w14:paraId="5D7D3F0B" w14:textId="40461F2F" w:rsidR="00AF094F" w:rsidRPr="00DA689C" w:rsidRDefault="00AF094F" w:rsidP="00302082">
            <w:pPr>
              <w:spacing w:after="120"/>
              <w:rPr>
                <w:rFonts w:ascii="Arial" w:hAnsi="Arial" w:cs="Arial"/>
                <w:b/>
              </w:rPr>
            </w:pPr>
            <w:r w:rsidRPr="00DA689C">
              <w:rPr>
                <w:rFonts w:ascii="Arial" w:hAnsi="Arial" w:cs="Arial"/>
                <w:b/>
              </w:rPr>
              <w:t>X</w:t>
            </w:r>
          </w:p>
        </w:tc>
      </w:tr>
      <w:tr w:rsidR="00AF094F" w:rsidRPr="00DA689C" w14:paraId="4615E3DA" w14:textId="0CAB6056" w:rsidTr="00AC5338">
        <w:tc>
          <w:tcPr>
            <w:tcW w:w="2346" w:type="pct"/>
          </w:tcPr>
          <w:p w14:paraId="6A5DACF5" w14:textId="7C042DC9" w:rsidR="00AF094F" w:rsidRPr="00DA689C" w:rsidRDefault="00AF094F" w:rsidP="00302082">
            <w:pPr>
              <w:spacing w:after="120"/>
              <w:rPr>
                <w:rFonts w:ascii="Arial" w:hAnsi="Arial" w:cs="Arial"/>
              </w:rPr>
            </w:pPr>
            <w:r w:rsidRPr="00DA689C">
              <w:rPr>
                <w:rFonts w:ascii="Arial" w:hAnsi="Arial" w:cs="Arial"/>
              </w:rPr>
              <w:t>Seminars</w:t>
            </w:r>
          </w:p>
        </w:tc>
        <w:tc>
          <w:tcPr>
            <w:tcW w:w="332" w:type="pct"/>
          </w:tcPr>
          <w:p w14:paraId="26C11024" w14:textId="3609D40D"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57950673" w14:textId="08F5A229"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0B254DA9" w14:textId="518BAA24" w:rsidR="00AF094F" w:rsidRPr="00DA689C" w:rsidRDefault="00AF094F" w:rsidP="000817F1">
            <w:pPr>
              <w:spacing w:after="120"/>
              <w:rPr>
                <w:rFonts w:ascii="Arial" w:hAnsi="Arial" w:cs="Arial"/>
                <w:b/>
              </w:rPr>
            </w:pPr>
            <w:r w:rsidRPr="00DA689C">
              <w:rPr>
                <w:rFonts w:ascii="Arial" w:hAnsi="Arial" w:cs="Arial"/>
                <w:b/>
              </w:rPr>
              <w:t xml:space="preserve"> </w:t>
            </w:r>
          </w:p>
        </w:tc>
        <w:tc>
          <w:tcPr>
            <w:tcW w:w="332" w:type="pct"/>
          </w:tcPr>
          <w:p w14:paraId="312104BE" w14:textId="69692D99" w:rsidR="00AF094F" w:rsidRPr="00DA689C" w:rsidRDefault="00AF094F" w:rsidP="000817F1">
            <w:pPr>
              <w:spacing w:after="120"/>
              <w:rPr>
                <w:rFonts w:ascii="Arial" w:hAnsi="Arial" w:cs="Arial"/>
                <w:b/>
              </w:rPr>
            </w:pPr>
          </w:p>
        </w:tc>
        <w:tc>
          <w:tcPr>
            <w:tcW w:w="332" w:type="pct"/>
          </w:tcPr>
          <w:p w14:paraId="07E6F8DC" w14:textId="663CDE05"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42E5D023" w14:textId="5921C493"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056E9BBF" w14:textId="3B670268" w:rsidR="00AF094F" w:rsidRPr="00DA689C" w:rsidRDefault="00AF094F" w:rsidP="00302082">
            <w:pPr>
              <w:spacing w:after="120"/>
              <w:rPr>
                <w:rFonts w:ascii="Arial" w:hAnsi="Arial" w:cs="Arial"/>
                <w:b/>
              </w:rPr>
            </w:pPr>
            <w:r w:rsidRPr="00DA689C">
              <w:rPr>
                <w:rFonts w:ascii="Arial" w:hAnsi="Arial" w:cs="Arial"/>
                <w:b/>
              </w:rPr>
              <w:t>X</w:t>
            </w:r>
          </w:p>
        </w:tc>
        <w:tc>
          <w:tcPr>
            <w:tcW w:w="331" w:type="pct"/>
          </w:tcPr>
          <w:p w14:paraId="7F59975E" w14:textId="6835CFAD" w:rsidR="00AF094F" w:rsidRPr="00DA689C" w:rsidRDefault="00AF094F" w:rsidP="00302082">
            <w:pPr>
              <w:spacing w:after="120"/>
              <w:rPr>
                <w:rFonts w:ascii="Arial" w:hAnsi="Arial" w:cs="Arial"/>
                <w:b/>
              </w:rPr>
            </w:pPr>
            <w:r w:rsidRPr="00DA689C">
              <w:rPr>
                <w:rFonts w:ascii="Arial" w:hAnsi="Arial" w:cs="Arial"/>
                <w:b/>
              </w:rPr>
              <w:t>X</w:t>
            </w:r>
          </w:p>
        </w:tc>
      </w:tr>
      <w:tr w:rsidR="00AF094F" w:rsidRPr="00DA689C" w14:paraId="460E8051" w14:textId="38AC29E1" w:rsidTr="00AC5338">
        <w:tc>
          <w:tcPr>
            <w:tcW w:w="2346" w:type="pct"/>
            <w:shd w:val="clear" w:color="auto" w:fill="D9D9D9" w:themeFill="background1" w:themeFillShade="D9"/>
          </w:tcPr>
          <w:p w14:paraId="3923E2AA" w14:textId="77777777" w:rsidR="00AF094F" w:rsidRPr="00DA689C" w:rsidRDefault="00AF094F" w:rsidP="00302082">
            <w:pPr>
              <w:spacing w:after="120"/>
              <w:rPr>
                <w:rFonts w:ascii="Arial" w:hAnsi="Arial" w:cs="Arial"/>
                <w:b/>
              </w:rPr>
            </w:pPr>
            <w:r w:rsidRPr="00DA689C">
              <w:rPr>
                <w:rFonts w:ascii="Arial" w:hAnsi="Arial" w:cs="Arial"/>
                <w:b/>
              </w:rPr>
              <w:lastRenderedPageBreak/>
              <w:t>Assessment method</w:t>
            </w:r>
          </w:p>
        </w:tc>
        <w:tc>
          <w:tcPr>
            <w:tcW w:w="332" w:type="pct"/>
          </w:tcPr>
          <w:p w14:paraId="30BB7671" w14:textId="77777777" w:rsidR="00AF094F" w:rsidRPr="00DA689C" w:rsidRDefault="00AF094F" w:rsidP="00302082">
            <w:pPr>
              <w:spacing w:after="120"/>
              <w:rPr>
                <w:rFonts w:ascii="Arial" w:hAnsi="Arial" w:cs="Arial"/>
                <w:b/>
              </w:rPr>
            </w:pPr>
          </w:p>
        </w:tc>
        <w:tc>
          <w:tcPr>
            <w:tcW w:w="332" w:type="pct"/>
          </w:tcPr>
          <w:p w14:paraId="22BB88FF" w14:textId="77777777" w:rsidR="00AF094F" w:rsidRPr="00DA689C" w:rsidRDefault="00AF094F" w:rsidP="00302082">
            <w:pPr>
              <w:spacing w:after="120"/>
              <w:rPr>
                <w:rFonts w:ascii="Arial" w:hAnsi="Arial" w:cs="Arial"/>
                <w:b/>
              </w:rPr>
            </w:pPr>
          </w:p>
        </w:tc>
        <w:tc>
          <w:tcPr>
            <w:tcW w:w="332" w:type="pct"/>
          </w:tcPr>
          <w:p w14:paraId="0F835E1B" w14:textId="77777777" w:rsidR="00AF094F" w:rsidRPr="00DA689C" w:rsidRDefault="00AF094F" w:rsidP="00302082">
            <w:pPr>
              <w:spacing w:after="120"/>
              <w:rPr>
                <w:rFonts w:ascii="Arial" w:hAnsi="Arial" w:cs="Arial"/>
                <w:b/>
              </w:rPr>
            </w:pPr>
          </w:p>
        </w:tc>
        <w:tc>
          <w:tcPr>
            <w:tcW w:w="332" w:type="pct"/>
          </w:tcPr>
          <w:p w14:paraId="3DBDDF84" w14:textId="77777777" w:rsidR="00AF094F" w:rsidRPr="00DA689C" w:rsidRDefault="00AF094F" w:rsidP="00302082">
            <w:pPr>
              <w:spacing w:after="120"/>
              <w:rPr>
                <w:rFonts w:ascii="Arial" w:hAnsi="Arial" w:cs="Arial"/>
                <w:b/>
              </w:rPr>
            </w:pPr>
          </w:p>
        </w:tc>
        <w:tc>
          <w:tcPr>
            <w:tcW w:w="332" w:type="pct"/>
          </w:tcPr>
          <w:p w14:paraId="557D9E9C" w14:textId="3828E7BB" w:rsidR="00AF094F" w:rsidRPr="00DA689C" w:rsidRDefault="00AF094F" w:rsidP="00302082">
            <w:pPr>
              <w:spacing w:after="120"/>
              <w:rPr>
                <w:rFonts w:ascii="Arial" w:hAnsi="Arial" w:cs="Arial"/>
                <w:b/>
              </w:rPr>
            </w:pPr>
          </w:p>
        </w:tc>
        <w:tc>
          <w:tcPr>
            <w:tcW w:w="332" w:type="pct"/>
          </w:tcPr>
          <w:p w14:paraId="4F3A9E6A" w14:textId="77777777" w:rsidR="00AF094F" w:rsidRPr="00DA689C" w:rsidRDefault="00AF094F" w:rsidP="00302082">
            <w:pPr>
              <w:spacing w:after="120"/>
              <w:rPr>
                <w:rFonts w:ascii="Arial" w:hAnsi="Arial" w:cs="Arial"/>
                <w:b/>
              </w:rPr>
            </w:pPr>
          </w:p>
        </w:tc>
        <w:tc>
          <w:tcPr>
            <w:tcW w:w="332" w:type="pct"/>
          </w:tcPr>
          <w:p w14:paraId="16DC16E3" w14:textId="77777777" w:rsidR="00AF094F" w:rsidRPr="00DA689C" w:rsidRDefault="00AF094F" w:rsidP="00302082">
            <w:pPr>
              <w:spacing w:after="120"/>
              <w:rPr>
                <w:rFonts w:ascii="Arial" w:hAnsi="Arial" w:cs="Arial"/>
                <w:b/>
              </w:rPr>
            </w:pPr>
          </w:p>
        </w:tc>
        <w:tc>
          <w:tcPr>
            <w:tcW w:w="331" w:type="pct"/>
          </w:tcPr>
          <w:p w14:paraId="1466B5CB" w14:textId="77777777" w:rsidR="00AF094F" w:rsidRPr="00DA689C" w:rsidRDefault="00AF094F" w:rsidP="00302082">
            <w:pPr>
              <w:spacing w:after="120"/>
              <w:rPr>
                <w:rFonts w:ascii="Arial" w:hAnsi="Arial" w:cs="Arial"/>
                <w:b/>
              </w:rPr>
            </w:pPr>
          </w:p>
        </w:tc>
      </w:tr>
      <w:tr w:rsidR="00AF094F" w:rsidRPr="00DA689C" w14:paraId="1F93F1D4" w14:textId="6B55DF98" w:rsidTr="00AC5338">
        <w:tc>
          <w:tcPr>
            <w:tcW w:w="2346" w:type="pct"/>
          </w:tcPr>
          <w:p w14:paraId="774F3625" w14:textId="61033E5D" w:rsidR="00AF094F" w:rsidRPr="00DA689C" w:rsidRDefault="00B936D0" w:rsidP="00154D48">
            <w:pPr>
              <w:spacing w:after="120"/>
              <w:rPr>
                <w:rFonts w:ascii="Arial" w:hAnsi="Arial" w:cs="Arial"/>
              </w:rPr>
            </w:pPr>
            <w:r>
              <w:rPr>
                <w:rFonts w:ascii="Arial" w:hAnsi="Arial" w:cs="Arial"/>
              </w:rPr>
              <w:t xml:space="preserve">VLE </w:t>
            </w:r>
            <w:r w:rsidR="00766FF0" w:rsidRPr="00DA689C">
              <w:rPr>
                <w:rFonts w:ascii="Arial" w:hAnsi="Arial" w:cs="Arial"/>
              </w:rPr>
              <w:t xml:space="preserve"> </w:t>
            </w:r>
          </w:p>
        </w:tc>
        <w:tc>
          <w:tcPr>
            <w:tcW w:w="332" w:type="pct"/>
          </w:tcPr>
          <w:p w14:paraId="34DD0E85" w14:textId="74EDC463"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1F82DF82" w14:textId="414D7F76" w:rsidR="00AF094F" w:rsidRPr="00DA689C" w:rsidRDefault="00766FF0" w:rsidP="00302082">
            <w:pPr>
              <w:spacing w:after="120"/>
              <w:rPr>
                <w:rFonts w:ascii="Arial" w:hAnsi="Arial" w:cs="Arial"/>
                <w:b/>
              </w:rPr>
            </w:pPr>
            <w:r w:rsidRPr="00DA689C">
              <w:rPr>
                <w:rFonts w:ascii="Arial" w:hAnsi="Arial" w:cs="Arial"/>
                <w:b/>
              </w:rPr>
              <w:t>X</w:t>
            </w:r>
          </w:p>
        </w:tc>
        <w:tc>
          <w:tcPr>
            <w:tcW w:w="332" w:type="pct"/>
          </w:tcPr>
          <w:p w14:paraId="7AC533DF" w14:textId="7D180CA3"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7A63F44F" w14:textId="77777777" w:rsidR="00AF094F" w:rsidRPr="00DA689C" w:rsidRDefault="00AF094F" w:rsidP="00302082">
            <w:pPr>
              <w:spacing w:after="120"/>
              <w:rPr>
                <w:rFonts w:ascii="Arial" w:hAnsi="Arial" w:cs="Arial"/>
                <w:b/>
              </w:rPr>
            </w:pPr>
          </w:p>
        </w:tc>
        <w:tc>
          <w:tcPr>
            <w:tcW w:w="332" w:type="pct"/>
          </w:tcPr>
          <w:p w14:paraId="11DFC9F2" w14:textId="313D0D32"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5152FE1D" w14:textId="77777777" w:rsidR="00AF094F" w:rsidRPr="00DA689C" w:rsidRDefault="00AF094F" w:rsidP="00302082">
            <w:pPr>
              <w:spacing w:after="120"/>
              <w:rPr>
                <w:rFonts w:ascii="Arial" w:hAnsi="Arial" w:cs="Arial"/>
                <w:b/>
              </w:rPr>
            </w:pPr>
          </w:p>
        </w:tc>
        <w:tc>
          <w:tcPr>
            <w:tcW w:w="332" w:type="pct"/>
          </w:tcPr>
          <w:p w14:paraId="77EB7706" w14:textId="7F1BD453" w:rsidR="00AF094F" w:rsidRPr="00DA689C" w:rsidRDefault="00AF094F" w:rsidP="00302082">
            <w:pPr>
              <w:spacing w:after="120"/>
              <w:rPr>
                <w:rFonts w:ascii="Arial" w:hAnsi="Arial" w:cs="Arial"/>
                <w:b/>
              </w:rPr>
            </w:pPr>
            <w:r w:rsidRPr="00DA689C">
              <w:rPr>
                <w:rFonts w:ascii="Arial" w:hAnsi="Arial" w:cs="Arial"/>
                <w:b/>
              </w:rPr>
              <w:t>X</w:t>
            </w:r>
          </w:p>
        </w:tc>
        <w:tc>
          <w:tcPr>
            <w:tcW w:w="331" w:type="pct"/>
          </w:tcPr>
          <w:p w14:paraId="1F420EE1" w14:textId="77777777" w:rsidR="00AF094F" w:rsidRPr="00DA689C" w:rsidRDefault="00AF094F" w:rsidP="00302082">
            <w:pPr>
              <w:spacing w:after="120"/>
              <w:rPr>
                <w:rFonts w:ascii="Arial" w:hAnsi="Arial" w:cs="Arial"/>
                <w:b/>
              </w:rPr>
            </w:pPr>
          </w:p>
        </w:tc>
      </w:tr>
      <w:tr w:rsidR="00AF094F" w:rsidRPr="00DA689C" w14:paraId="788F510C" w14:textId="08CC7AE3" w:rsidTr="00AC5338">
        <w:tc>
          <w:tcPr>
            <w:tcW w:w="2346" w:type="pct"/>
          </w:tcPr>
          <w:p w14:paraId="09B1106F" w14:textId="790906E2" w:rsidR="00AF094F" w:rsidRPr="00DA689C" w:rsidRDefault="00B936D0" w:rsidP="001C1787">
            <w:pPr>
              <w:spacing w:after="120"/>
              <w:rPr>
                <w:rFonts w:ascii="Arial" w:hAnsi="Arial" w:cs="Arial"/>
              </w:rPr>
            </w:pPr>
            <w:r>
              <w:rPr>
                <w:rFonts w:ascii="Arial" w:hAnsi="Arial" w:cs="Arial"/>
              </w:rPr>
              <w:t>Case Study Exam</w:t>
            </w:r>
            <w:r w:rsidR="00AF094F" w:rsidRPr="00DA689C">
              <w:rPr>
                <w:rFonts w:ascii="Arial" w:hAnsi="Arial" w:cs="Arial"/>
              </w:rPr>
              <w:t xml:space="preserve"> </w:t>
            </w:r>
            <w:r w:rsidR="00D1055F">
              <w:rPr>
                <w:rFonts w:ascii="Arial" w:hAnsi="Arial" w:cs="Arial"/>
              </w:rPr>
              <w:t>(2 hours)</w:t>
            </w:r>
          </w:p>
        </w:tc>
        <w:tc>
          <w:tcPr>
            <w:tcW w:w="332" w:type="pct"/>
          </w:tcPr>
          <w:p w14:paraId="68D03190" w14:textId="2EE43114" w:rsidR="00AF094F" w:rsidRPr="00DA689C" w:rsidRDefault="001C3E6F" w:rsidP="00302082">
            <w:pPr>
              <w:spacing w:after="120"/>
              <w:rPr>
                <w:rFonts w:ascii="Arial" w:hAnsi="Arial" w:cs="Arial"/>
                <w:b/>
              </w:rPr>
            </w:pPr>
            <w:r w:rsidRPr="00DA689C">
              <w:rPr>
                <w:rFonts w:ascii="Arial" w:hAnsi="Arial" w:cs="Arial"/>
                <w:b/>
              </w:rPr>
              <w:t>X</w:t>
            </w:r>
          </w:p>
        </w:tc>
        <w:tc>
          <w:tcPr>
            <w:tcW w:w="332" w:type="pct"/>
          </w:tcPr>
          <w:p w14:paraId="160A46D8" w14:textId="2BEACB64" w:rsidR="00AF094F" w:rsidRPr="00DA689C" w:rsidRDefault="00362C1E" w:rsidP="00302082">
            <w:pPr>
              <w:spacing w:after="120"/>
              <w:rPr>
                <w:rFonts w:ascii="Arial" w:hAnsi="Arial" w:cs="Arial"/>
                <w:b/>
              </w:rPr>
            </w:pPr>
            <w:r w:rsidRPr="00DA689C">
              <w:rPr>
                <w:rFonts w:ascii="Arial" w:hAnsi="Arial" w:cs="Arial"/>
                <w:b/>
              </w:rPr>
              <w:t>X</w:t>
            </w:r>
          </w:p>
        </w:tc>
        <w:tc>
          <w:tcPr>
            <w:tcW w:w="332" w:type="pct"/>
          </w:tcPr>
          <w:p w14:paraId="234C84AB" w14:textId="76E80CC1"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498A5070" w14:textId="32E32B34"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66DE8819" w14:textId="6877A16A" w:rsidR="00AF094F" w:rsidRPr="00DA689C" w:rsidRDefault="00362C1E" w:rsidP="00302082">
            <w:pPr>
              <w:spacing w:after="120"/>
              <w:rPr>
                <w:rFonts w:ascii="Arial" w:hAnsi="Arial" w:cs="Arial"/>
                <w:b/>
              </w:rPr>
            </w:pPr>
            <w:r w:rsidRPr="00DA689C">
              <w:rPr>
                <w:rFonts w:ascii="Arial" w:hAnsi="Arial" w:cs="Arial"/>
                <w:b/>
              </w:rPr>
              <w:t>X</w:t>
            </w:r>
          </w:p>
        </w:tc>
        <w:tc>
          <w:tcPr>
            <w:tcW w:w="332" w:type="pct"/>
          </w:tcPr>
          <w:p w14:paraId="02182185" w14:textId="49EF1A85" w:rsidR="00AF094F" w:rsidRPr="00DA689C" w:rsidRDefault="00AF094F" w:rsidP="00302082">
            <w:pPr>
              <w:spacing w:after="120"/>
              <w:rPr>
                <w:rFonts w:ascii="Arial" w:hAnsi="Arial" w:cs="Arial"/>
                <w:b/>
              </w:rPr>
            </w:pPr>
            <w:r w:rsidRPr="00DA689C">
              <w:rPr>
                <w:rFonts w:ascii="Arial" w:hAnsi="Arial" w:cs="Arial"/>
                <w:b/>
              </w:rPr>
              <w:t>X</w:t>
            </w:r>
          </w:p>
        </w:tc>
        <w:tc>
          <w:tcPr>
            <w:tcW w:w="332" w:type="pct"/>
          </w:tcPr>
          <w:p w14:paraId="72CA9726" w14:textId="3D25D48A" w:rsidR="00AF094F" w:rsidRPr="00DA689C" w:rsidRDefault="00AF094F" w:rsidP="00302082">
            <w:pPr>
              <w:spacing w:after="120"/>
              <w:rPr>
                <w:rFonts w:ascii="Arial" w:hAnsi="Arial" w:cs="Arial"/>
                <w:b/>
              </w:rPr>
            </w:pPr>
            <w:r w:rsidRPr="00DA689C">
              <w:rPr>
                <w:rFonts w:ascii="Arial" w:hAnsi="Arial" w:cs="Arial"/>
                <w:b/>
              </w:rPr>
              <w:t>X</w:t>
            </w:r>
          </w:p>
        </w:tc>
        <w:tc>
          <w:tcPr>
            <w:tcW w:w="331" w:type="pct"/>
          </w:tcPr>
          <w:p w14:paraId="6115709C" w14:textId="1D6931CA" w:rsidR="00AF094F" w:rsidRPr="00DA689C" w:rsidRDefault="00AF094F" w:rsidP="00302082">
            <w:pPr>
              <w:spacing w:after="120"/>
              <w:rPr>
                <w:rFonts w:ascii="Arial" w:hAnsi="Arial" w:cs="Arial"/>
                <w:b/>
              </w:rPr>
            </w:pPr>
            <w:r w:rsidRPr="00DA689C">
              <w:rPr>
                <w:rFonts w:ascii="Arial" w:hAnsi="Arial" w:cs="Arial"/>
                <w:b/>
              </w:rPr>
              <w:t>X</w:t>
            </w:r>
          </w:p>
        </w:tc>
      </w:tr>
    </w:tbl>
    <w:p w14:paraId="110B15BD" w14:textId="77777777" w:rsidR="007A6245" w:rsidRPr="00DA689C" w:rsidRDefault="007A6245" w:rsidP="00302082">
      <w:pPr>
        <w:spacing w:after="120" w:line="240" w:lineRule="auto"/>
        <w:ind w:left="426" w:right="260"/>
        <w:rPr>
          <w:rFonts w:ascii="Arial" w:hAnsi="Arial" w:cs="Arial"/>
          <w:b/>
          <w:iCs/>
        </w:rPr>
      </w:pPr>
    </w:p>
    <w:p w14:paraId="714DA543" w14:textId="77777777" w:rsidR="00883204" w:rsidRPr="00DA689C" w:rsidRDefault="00883204" w:rsidP="0072769A">
      <w:pPr>
        <w:numPr>
          <w:ilvl w:val="0"/>
          <w:numId w:val="16"/>
        </w:numPr>
        <w:spacing w:after="120" w:line="240" w:lineRule="auto"/>
        <w:ind w:left="567" w:right="260" w:hanging="567"/>
        <w:jc w:val="both"/>
        <w:rPr>
          <w:rFonts w:ascii="Arial" w:hAnsi="Arial" w:cs="Arial"/>
          <w:iCs/>
        </w:rPr>
      </w:pPr>
      <w:r w:rsidRPr="00DA689C">
        <w:rPr>
          <w:rFonts w:ascii="Arial" w:hAnsi="Arial" w:cs="Arial"/>
          <w:b/>
          <w:bCs/>
        </w:rPr>
        <w:t xml:space="preserve">Inclusive module design </w:t>
      </w:r>
    </w:p>
    <w:p w14:paraId="4AC9DE9F" w14:textId="54675ADA" w:rsidR="00883204" w:rsidRPr="00DA689C" w:rsidRDefault="00883204" w:rsidP="00696FF5">
      <w:pPr>
        <w:autoSpaceDE w:val="0"/>
        <w:autoSpaceDN w:val="0"/>
        <w:adjustRightInd w:val="0"/>
        <w:spacing w:after="120" w:line="240" w:lineRule="auto"/>
        <w:ind w:left="567" w:right="260"/>
        <w:jc w:val="both"/>
        <w:rPr>
          <w:rFonts w:ascii="Arial" w:hAnsi="Arial" w:cs="Arial"/>
        </w:rPr>
      </w:pPr>
      <w:r w:rsidRPr="00DA689C">
        <w:rPr>
          <w:rFonts w:ascii="Arial" w:hAnsi="Arial" w:cs="Arial"/>
        </w:rPr>
        <w:t xml:space="preserve">The </w:t>
      </w:r>
      <w:r w:rsidR="0056286C">
        <w:rPr>
          <w:rFonts w:ascii="Arial" w:hAnsi="Arial" w:cs="Arial"/>
        </w:rPr>
        <w:t>Division</w:t>
      </w:r>
      <w:r w:rsidR="008C0E9D">
        <w:rPr>
          <w:rFonts w:ascii="Arial" w:hAnsi="Arial" w:cs="Arial"/>
        </w:rPr>
        <w:t xml:space="preserve"> </w:t>
      </w:r>
      <w:r w:rsidRPr="00DA689C">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6E472A" w14:textId="77777777" w:rsidR="00883204" w:rsidRPr="00DA689C" w:rsidRDefault="00883204" w:rsidP="00696FF5">
      <w:pPr>
        <w:autoSpaceDE w:val="0"/>
        <w:autoSpaceDN w:val="0"/>
        <w:adjustRightInd w:val="0"/>
        <w:spacing w:after="120" w:line="240" w:lineRule="auto"/>
        <w:ind w:left="567" w:right="260"/>
        <w:jc w:val="both"/>
        <w:rPr>
          <w:rFonts w:ascii="Arial" w:hAnsi="Arial" w:cs="Arial"/>
        </w:rPr>
      </w:pPr>
      <w:r w:rsidRPr="00DA689C">
        <w:rPr>
          <w:rFonts w:ascii="Arial" w:hAnsi="Arial" w:cs="Arial"/>
        </w:rPr>
        <w:t>The inclusive practices in the guidance (see Annex B Appendix A) have been considered in order to support all students in the following areas:</w:t>
      </w:r>
    </w:p>
    <w:p w14:paraId="4AACE216" w14:textId="77777777" w:rsidR="00883204" w:rsidRPr="00DA689C" w:rsidRDefault="00883204" w:rsidP="00696FF5">
      <w:pPr>
        <w:autoSpaceDE w:val="0"/>
        <w:autoSpaceDN w:val="0"/>
        <w:adjustRightInd w:val="0"/>
        <w:spacing w:after="120" w:line="240" w:lineRule="auto"/>
        <w:ind w:left="567" w:right="260"/>
        <w:jc w:val="both"/>
        <w:rPr>
          <w:rFonts w:ascii="Arial" w:hAnsi="Arial" w:cs="Arial"/>
          <w:bCs/>
        </w:rPr>
      </w:pPr>
      <w:r w:rsidRPr="00DA689C">
        <w:rPr>
          <w:rFonts w:ascii="Arial" w:hAnsi="Arial" w:cs="Arial"/>
        </w:rPr>
        <w:t xml:space="preserve">a) </w:t>
      </w:r>
      <w:r w:rsidRPr="00DA689C">
        <w:rPr>
          <w:rFonts w:ascii="Arial" w:hAnsi="Arial" w:cs="Arial"/>
          <w:bCs/>
        </w:rPr>
        <w:t>Accessible resources and curriculum</w:t>
      </w:r>
    </w:p>
    <w:p w14:paraId="656A38F0" w14:textId="77777777" w:rsidR="00883204" w:rsidRPr="00DA689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A689C">
        <w:rPr>
          <w:rFonts w:ascii="Arial" w:hAnsi="Arial" w:cs="Arial"/>
        </w:rPr>
        <w:t xml:space="preserve">b) </w:t>
      </w:r>
      <w:r w:rsidRPr="00DA689C">
        <w:rPr>
          <w:rFonts w:ascii="Arial" w:hAnsi="Arial" w:cs="Arial"/>
          <w:bCs/>
        </w:rPr>
        <w:t>Learning</w:t>
      </w:r>
      <w:r w:rsidR="00BB2045" w:rsidRPr="00DA689C">
        <w:rPr>
          <w:rFonts w:ascii="Arial" w:hAnsi="Arial" w:cs="Arial"/>
          <w:bCs/>
        </w:rPr>
        <w:t>,</w:t>
      </w:r>
      <w:r w:rsidRPr="00DA689C">
        <w:rPr>
          <w:rFonts w:ascii="Arial" w:hAnsi="Arial" w:cs="Arial"/>
          <w:bCs/>
        </w:rPr>
        <w:t xml:space="preserve"> teaching and assessment methods</w:t>
      </w:r>
    </w:p>
    <w:p w14:paraId="0EFDDE2D" w14:textId="77777777" w:rsidR="00096DA4" w:rsidRPr="00DA689C" w:rsidRDefault="00096DA4" w:rsidP="00302082">
      <w:pPr>
        <w:spacing w:after="120" w:line="240" w:lineRule="auto"/>
        <w:ind w:left="426" w:right="260"/>
        <w:rPr>
          <w:rFonts w:ascii="Arial" w:hAnsi="Arial" w:cs="Arial"/>
          <w:i/>
          <w:iCs/>
        </w:rPr>
      </w:pPr>
    </w:p>
    <w:p w14:paraId="3C41101B" w14:textId="77777777" w:rsidR="009A2D37" w:rsidRPr="00DA689C" w:rsidRDefault="00883204" w:rsidP="0072769A">
      <w:pPr>
        <w:numPr>
          <w:ilvl w:val="0"/>
          <w:numId w:val="16"/>
        </w:numPr>
        <w:spacing w:after="120" w:line="240" w:lineRule="auto"/>
        <w:ind w:left="567" w:right="260" w:hanging="567"/>
        <w:jc w:val="both"/>
        <w:rPr>
          <w:rFonts w:ascii="Arial" w:hAnsi="Arial" w:cs="Arial"/>
          <w:b/>
        </w:rPr>
      </w:pPr>
      <w:r w:rsidRPr="00DA689C">
        <w:rPr>
          <w:rFonts w:ascii="Arial" w:hAnsi="Arial" w:cs="Arial"/>
          <w:b/>
        </w:rPr>
        <w:t>Campus(es) or c</w:t>
      </w:r>
      <w:r w:rsidR="009A2D37" w:rsidRPr="00DA689C">
        <w:rPr>
          <w:rFonts w:ascii="Arial" w:hAnsi="Arial" w:cs="Arial"/>
          <w:b/>
        </w:rPr>
        <w:t>entre(s)</w:t>
      </w:r>
      <w:r w:rsidRPr="00DA689C">
        <w:rPr>
          <w:rFonts w:ascii="Arial" w:hAnsi="Arial" w:cs="Arial"/>
          <w:b/>
        </w:rPr>
        <w:t xml:space="preserve"> where module will be delivered</w:t>
      </w:r>
    </w:p>
    <w:p w14:paraId="2713B8A6" w14:textId="0DCB75E9" w:rsidR="009A2D37" w:rsidRPr="00DA689C" w:rsidRDefault="009D59FB" w:rsidP="00154D48">
      <w:pPr>
        <w:spacing w:after="120" w:line="240" w:lineRule="auto"/>
        <w:ind w:left="567" w:right="260"/>
        <w:rPr>
          <w:rFonts w:ascii="Arial" w:hAnsi="Arial" w:cs="Arial"/>
        </w:rPr>
      </w:pPr>
      <w:r w:rsidRPr="00DA689C">
        <w:rPr>
          <w:rFonts w:ascii="Arial" w:hAnsi="Arial" w:cs="Arial"/>
        </w:rPr>
        <w:t>Medway</w:t>
      </w:r>
    </w:p>
    <w:p w14:paraId="3A9F6DCE" w14:textId="77777777" w:rsidR="00154D48" w:rsidRPr="00DA689C" w:rsidRDefault="00154D48" w:rsidP="00154D48">
      <w:pPr>
        <w:spacing w:after="120" w:line="240" w:lineRule="auto"/>
        <w:ind w:left="567" w:right="260"/>
        <w:rPr>
          <w:rFonts w:ascii="Arial" w:hAnsi="Arial" w:cs="Arial"/>
          <w:iCs/>
        </w:rPr>
      </w:pPr>
    </w:p>
    <w:p w14:paraId="114445D7" w14:textId="77777777" w:rsidR="00883204" w:rsidRPr="00DA689C" w:rsidRDefault="00883204" w:rsidP="0072769A">
      <w:pPr>
        <w:numPr>
          <w:ilvl w:val="0"/>
          <w:numId w:val="16"/>
        </w:numPr>
        <w:spacing w:after="120" w:line="240" w:lineRule="auto"/>
        <w:ind w:left="567" w:right="261" w:hanging="568"/>
        <w:jc w:val="both"/>
        <w:rPr>
          <w:rFonts w:ascii="Arial" w:hAnsi="Arial" w:cs="Arial"/>
          <w:b/>
        </w:rPr>
      </w:pPr>
      <w:r w:rsidRPr="00DA689C">
        <w:rPr>
          <w:rFonts w:ascii="Arial" w:hAnsi="Arial" w:cs="Arial"/>
          <w:b/>
        </w:rPr>
        <w:t xml:space="preserve">Internationalisation </w:t>
      </w:r>
    </w:p>
    <w:p w14:paraId="16630BFC" w14:textId="13E5F6EC" w:rsidR="00154D48" w:rsidRPr="00DA689C" w:rsidRDefault="009D59FB" w:rsidP="00154D48">
      <w:pPr>
        <w:spacing w:after="120" w:line="240" w:lineRule="auto"/>
        <w:ind w:left="567" w:right="260"/>
        <w:rPr>
          <w:rFonts w:ascii="Arial" w:hAnsi="Arial" w:cs="Arial"/>
          <w:iCs/>
        </w:rPr>
      </w:pPr>
      <w:r w:rsidRPr="00DA689C">
        <w:rPr>
          <w:rFonts w:ascii="Arial" w:hAnsi="Arial" w:cs="Arial"/>
          <w:iCs/>
        </w:rPr>
        <w:t>Examples of project risk management concepts and practices will help students to operate in an international context and global organisation. Students will have the opportunity to develop the ability to think globally.</w:t>
      </w:r>
      <w:r w:rsidR="00415621">
        <w:rPr>
          <w:rFonts w:ascii="Arial" w:hAnsi="Arial" w:cs="Arial"/>
          <w:iCs/>
        </w:rPr>
        <w:t xml:space="preserve"> Students will have access to international case studies. In the seminars, students will discuss and debate these cases. Problems from different international contexts will be discussed in the seminars. </w:t>
      </w:r>
      <w:r w:rsidR="00B936D0" w:rsidRPr="00AC5338">
        <w:rPr>
          <w:rFonts w:ascii="Arial" w:hAnsi="Arial" w:cs="Arial"/>
          <w:iCs/>
        </w:rPr>
        <w:t xml:space="preserve">The case study exam will cover international risk issues. </w:t>
      </w:r>
    </w:p>
    <w:p w14:paraId="2724D72F" w14:textId="77777777" w:rsidR="00883204" w:rsidRPr="00DA689C" w:rsidRDefault="00883204" w:rsidP="00883204">
      <w:pPr>
        <w:spacing w:after="120" w:line="240" w:lineRule="auto"/>
        <w:ind w:right="260"/>
        <w:rPr>
          <w:rFonts w:ascii="Arial" w:hAnsi="Arial" w:cs="Arial"/>
          <w:b/>
        </w:rPr>
      </w:pPr>
    </w:p>
    <w:p w14:paraId="4B5FEC22" w14:textId="77777777" w:rsidR="00641D6D" w:rsidRPr="00DA689C" w:rsidRDefault="00641D6D" w:rsidP="00302082">
      <w:pPr>
        <w:pBdr>
          <w:bottom w:val="single" w:sz="6" w:space="1" w:color="auto"/>
        </w:pBdr>
        <w:spacing w:after="120" w:line="240" w:lineRule="auto"/>
        <w:ind w:right="260"/>
        <w:rPr>
          <w:rFonts w:ascii="Arial" w:hAnsi="Arial" w:cs="Arial"/>
        </w:rPr>
      </w:pPr>
    </w:p>
    <w:p w14:paraId="39F2A7D3" w14:textId="1516C5F2" w:rsidR="00441E76" w:rsidRPr="00BA453C" w:rsidRDefault="0056286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D1D0A7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2755A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9D45C6E" w14:textId="77777777" w:rsidTr="00154D48">
        <w:trPr>
          <w:trHeight w:val="317"/>
        </w:trPr>
        <w:tc>
          <w:tcPr>
            <w:tcW w:w="1526" w:type="dxa"/>
          </w:tcPr>
          <w:p w14:paraId="560D49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C2B95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74CFD5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F9F0DE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3E52B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3243A23" w14:textId="77777777" w:rsidTr="00154D48">
        <w:trPr>
          <w:trHeight w:val="305"/>
        </w:trPr>
        <w:tc>
          <w:tcPr>
            <w:tcW w:w="1526" w:type="dxa"/>
          </w:tcPr>
          <w:p w14:paraId="32EA9631" w14:textId="77777777" w:rsidR="00422B69" w:rsidRPr="00302082" w:rsidRDefault="00422B69" w:rsidP="00302082">
            <w:pPr>
              <w:spacing w:after="120"/>
              <w:ind w:right="-330"/>
              <w:rPr>
                <w:rFonts w:ascii="Arial" w:hAnsi="Arial" w:cs="Arial"/>
              </w:rPr>
            </w:pPr>
          </w:p>
        </w:tc>
        <w:tc>
          <w:tcPr>
            <w:tcW w:w="1701" w:type="dxa"/>
          </w:tcPr>
          <w:p w14:paraId="6C90B269" w14:textId="77777777" w:rsidR="00422B69" w:rsidRPr="00302082" w:rsidRDefault="00422B69" w:rsidP="00302082">
            <w:pPr>
              <w:spacing w:after="120"/>
              <w:ind w:right="-330"/>
              <w:rPr>
                <w:rFonts w:ascii="Arial" w:hAnsi="Arial" w:cs="Arial"/>
              </w:rPr>
            </w:pPr>
          </w:p>
        </w:tc>
        <w:tc>
          <w:tcPr>
            <w:tcW w:w="1871" w:type="dxa"/>
          </w:tcPr>
          <w:p w14:paraId="06195378" w14:textId="77777777" w:rsidR="00422B69" w:rsidRPr="00302082" w:rsidRDefault="00422B69" w:rsidP="00302082">
            <w:pPr>
              <w:spacing w:after="120"/>
              <w:ind w:right="-330"/>
              <w:rPr>
                <w:rFonts w:ascii="Arial" w:hAnsi="Arial" w:cs="Arial"/>
              </w:rPr>
            </w:pPr>
          </w:p>
        </w:tc>
        <w:tc>
          <w:tcPr>
            <w:tcW w:w="2552" w:type="dxa"/>
          </w:tcPr>
          <w:p w14:paraId="14A3D6AC" w14:textId="77777777" w:rsidR="00422B69" w:rsidRPr="00302082" w:rsidRDefault="00422B69" w:rsidP="00302082">
            <w:pPr>
              <w:spacing w:after="120"/>
              <w:ind w:right="-330"/>
              <w:rPr>
                <w:rFonts w:ascii="Arial" w:hAnsi="Arial" w:cs="Arial"/>
              </w:rPr>
            </w:pPr>
          </w:p>
        </w:tc>
        <w:tc>
          <w:tcPr>
            <w:tcW w:w="3032" w:type="dxa"/>
          </w:tcPr>
          <w:p w14:paraId="6C6F412D" w14:textId="77777777" w:rsidR="00422B69" w:rsidRPr="00302082" w:rsidRDefault="00422B69" w:rsidP="00302082">
            <w:pPr>
              <w:spacing w:after="120"/>
              <w:ind w:right="-330"/>
              <w:rPr>
                <w:rFonts w:ascii="Arial" w:hAnsi="Arial" w:cs="Arial"/>
              </w:rPr>
            </w:pPr>
          </w:p>
        </w:tc>
      </w:tr>
      <w:tr w:rsidR="00302082" w:rsidRPr="00302082" w14:paraId="3FC73549" w14:textId="77777777" w:rsidTr="00154D48">
        <w:trPr>
          <w:trHeight w:val="305"/>
        </w:trPr>
        <w:tc>
          <w:tcPr>
            <w:tcW w:w="1526" w:type="dxa"/>
          </w:tcPr>
          <w:p w14:paraId="1FD6FBA7" w14:textId="77777777" w:rsidR="00422B69" w:rsidRPr="00302082" w:rsidRDefault="00422B69" w:rsidP="00302082">
            <w:pPr>
              <w:spacing w:after="120"/>
              <w:ind w:right="-330"/>
              <w:rPr>
                <w:rFonts w:ascii="Arial" w:hAnsi="Arial" w:cs="Arial"/>
              </w:rPr>
            </w:pPr>
          </w:p>
        </w:tc>
        <w:tc>
          <w:tcPr>
            <w:tcW w:w="1701" w:type="dxa"/>
          </w:tcPr>
          <w:p w14:paraId="1580EC39" w14:textId="77777777" w:rsidR="00422B69" w:rsidRPr="00302082" w:rsidRDefault="00422B69" w:rsidP="00302082">
            <w:pPr>
              <w:spacing w:after="120"/>
              <w:ind w:right="-330"/>
              <w:rPr>
                <w:rFonts w:ascii="Arial" w:hAnsi="Arial" w:cs="Arial"/>
              </w:rPr>
            </w:pPr>
          </w:p>
        </w:tc>
        <w:tc>
          <w:tcPr>
            <w:tcW w:w="1871" w:type="dxa"/>
          </w:tcPr>
          <w:p w14:paraId="0DF2F3D1" w14:textId="77777777" w:rsidR="00422B69" w:rsidRPr="00302082" w:rsidRDefault="00422B69" w:rsidP="00302082">
            <w:pPr>
              <w:spacing w:after="120"/>
              <w:ind w:right="-330"/>
              <w:rPr>
                <w:rFonts w:ascii="Arial" w:hAnsi="Arial" w:cs="Arial"/>
              </w:rPr>
            </w:pPr>
          </w:p>
        </w:tc>
        <w:tc>
          <w:tcPr>
            <w:tcW w:w="2552" w:type="dxa"/>
          </w:tcPr>
          <w:p w14:paraId="3C8059BD" w14:textId="77777777" w:rsidR="00422B69" w:rsidRPr="00302082" w:rsidRDefault="00422B69" w:rsidP="00302082">
            <w:pPr>
              <w:spacing w:after="120"/>
              <w:ind w:right="-330"/>
              <w:rPr>
                <w:rFonts w:ascii="Arial" w:hAnsi="Arial" w:cs="Arial"/>
              </w:rPr>
            </w:pPr>
          </w:p>
        </w:tc>
        <w:tc>
          <w:tcPr>
            <w:tcW w:w="3032" w:type="dxa"/>
          </w:tcPr>
          <w:p w14:paraId="22FF8612" w14:textId="77777777" w:rsidR="00422B69" w:rsidRPr="00302082" w:rsidRDefault="00422B69" w:rsidP="00302082">
            <w:pPr>
              <w:spacing w:after="120"/>
              <w:ind w:right="-330"/>
              <w:rPr>
                <w:rFonts w:ascii="Arial" w:hAnsi="Arial" w:cs="Arial"/>
              </w:rPr>
            </w:pPr>
          </w:p>
        </w:tc>
      </w:tr>
    </w:tbl>
    <w:p w14:paraId="5853F5B4" w14:textId="2A3C0A13" w:rsidR="00D83563" w:rsidRDefault="00D83563" w:rsidP="00302082">
      <w:pPr>
        <w:spacing w:after="120" w:line="240" w:lineRule="auto"/>
        <w:ind w:right="-330"/>
        <w:rPr>
          <w:rFonts w:ascii="Arial" w:hAnsi="Arial" w:cs="Arial"/>
        </w:rPr>
      </w:pPr>
    </w:p>
    <w:p w14:paraId="5C5B502B" w14:textId="6D6666BC" w:rsidR="00D2731F" w:rsidRDefault="00D2731F" w:rsidP="00302082">
      <w:pPr>
        <w:spacing w:after="120" w:line="240" w:lineRule="auto"/>
        <w:ind w:right="-330"/>
        <w:rPr>
          <w:rFonts w:ascii="Arial" w:hAnsi="Arial" w:cs="Arial"/>
        </w:rPr>
      </w:pPr>
    </w:p>
    <w:p w14:paraId="7E138ABD" w14:textId="674E2AD8" w:rsidR="00D2731F" w:rsidRPr="00302082" w:rsidRDefault="00D2731F" w:rsidP="00302082">
      <w:pPr>
        <w:spacing w:after="120" w:line="240" w:lineRule="auto"/>
        <w:ind w:right="-330"/>
        <w:rPr>
          <w:rFonts w:ascii="Arial" w:hAnsi="Arial" w:cs="Arial"/>
        </w:rPr>
      </w:pPr>
    </w:p>
    <w:sectPr w:rsidR="00D2731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2B910" w14:textId="77777777" w:rsidR="000817F1" w:rsidRDefault="000817F1" w:rsidP="009A2D37">
      <w:pPr>
        <w:spacing w:after="0" w:line="240" w:lineRule="auto"/>
      </w:pPr>
      <w:r>
        <w:separator/>
      </w:r>
    </w:p>
  </w:endnote>
  <w:endnote w:type="continuationSeparator" w:id="0">
    <w:p w14:paraId="759BC65E" w14:textId="77777777" w:rsidR="000817F1" w:rsidRDefault="000817F1" w:rsidP="009A2D37">
      <w:pPr>
        <w:spacing w:after="0" w:line="240" w:lineRule="auto"/>
      </w:pPr>
      <w:r>
        <w:continuationSeparator/>
      </w:r>
    </w:p>
  </w:endnote>
  <w:endnote w:type="continuationNotice" w:id="1">
    <w:p w14:paraId="0B1F36E7" w14:textId="77777777" w:rsidR="000817F1" w:rsidRDefault="00081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3767B17" w14:textId="6F79E8AC" w:rsidR="000817F1" w:rsidRDefault="000817F1" w:rsidP="009A2D37">
        <w:pPr>
          <w:pStyle w:val="Footer"/>
          <w:jc w:val="center"/>
        </w:pPr>
        <w:r>
          <w:fldChar w:fldCharType="begin"/>
        </w:r>
        <w:r>
          <w:instrText xml:space="preserve"> PAGE   \* MERGEFORMAT </w:instrText>
        </w:r>
        <w:r>
          <w:fldChar w:fldCharType="separate"/>
        </w:r>
        <w:r w:rsidR="009D1D1A">
          <w:rPr>
            <w:noProof/>
          </w:rPr>
          <w:t>2</w:t>
        </w:r>
        <w:r>
          <w:rPr>
            <w:noProof/>
          </w:rPr>
          <w:fldChar w:fldCharType="end"/>
        </w:r>
      </w:p>
    </w:sdtContent>
  </w:sdt>
  <w:p w14:paraId="735CE11E" w14:textId="77777777" w:rsidR="000817F1" w:rsidRPr="007B7724" w:rsidRDefault="000817F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7C7AE741" w14:textId="73B53CC1" w:rsidR="000817F1" w:rsidRDefault="000817F1" w:rsidP="00DB36AB">
        <w:pPr>
          <w:pStyle w:val="Footer"/>
          <w:jc w:val="center"/>
        </w:pPr>
        <w:r>
          <w:fldChar w:fldCharType="begin"/>
        </w:r>
        <w:r>
          <w:instrText xml:space="preserve"> PAGE   \* MERGEFORMAT </w:instrText>
        </w:r>
        <w:r>
          <w:fldChar w:fldCharType="separate"/>
        </w:r>
        <w:r w:rsidR="009D1D1A">
          <w:rPr>
            <w:noProof/>
          </w:rPr>
          <w:t>1</w:t>
        </w:r>
        <w:r>
          <w:rPr>
            <w:noProof/>
          </w:rPr>
          <w:fldChar w:fldCharType="end"/>
        </w:r>
      </w:p>
    </w:sdtContent>
  </w:sdt>
  <w:p w14:paraId="1206A91E" w14:textId="77777777" w:rsidR="000817F1" w:rsidRPr="00DB36AB" w:rsidRDefault="000817F1"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CCB01" w14:textId="77777777" w:rsidR="000817F1" w:rsidRDefault="000817F1" w:rsidP="009A2D37">
      <w:pPr>
        <w:spacing w:after="0" w:line="240" w:lineRule="auto"/>
      </w:pPr>
      <w:r>
        <w:separator/>
      </w:r>
    </w:p>
  </w:footnote>
  <w:footnote w:type="continuationSeparator" w:id="0">
    <w:p w14:paraId="2459E09A" w14:textId="77777777" w:rsidR="000817F1" w:rsidRDefault="000817F1" w:rsidP="009A2D37">
      <w:pPr>
        <w:spacing w:after="0" w:line="240" w:lineRule="auto"/>
      </w:pPr>
      <w:r>
        <w:continuationSeparator/>
      </w:r>
    </w:p>
  </w:footnote>
  <w:footnote w:type="continuationNotice" w:id="1">
    <w:p w14:paraId="4DD3322B" w14:textId="77777777" w:rsidR="000817F1" w:rsidRDefault="00081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768E" w14:textId="77777777" w:rsidR="000817F1" w:rsidRPr="0075408A" w:rsidRDefault="000817F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C7A62" wp14:editId="3E1FE6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FBD9F5" w14:textId="77777777" w:rsidR="000817F1" w:rsidRPr="008C00F8" w:rsidRDefault="000817F1" w:rsidP="005E6D38">
    <w:pPr>
      <w:pStyle w:val="Heading1"/>
      <w:spacing w:before="60" w:after="60"/>
      <w:rPr>
        <w:rFonts w:ascii="Arial" w:hAnsi="Arial" w:cs="Arial"/>
      </w:rPr>
    </w:pPr>
  </w:p>
  <w:p w14:paraId="37E58AEF" w14:textId="77777777" w:rsidR="000817F1" w:rsidRDefault="00081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BF56" w14:textId="77777777" w:rsidR="000817F1" w:rsidRPr="0075408A" w:rsidRDefault="000817F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C79D7C" wp14:editId="4CF198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BBECC2" w14:textId="77777777" w:rsidR="000817F1" w:rsidRPr="000F7FBF" w:rsidRDefault="000817F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4678F9"/>
    <w:multiLevelType w:val="hybridMultilevel"/>
    <w:tmpl w:val="5E7C1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D179A"/>
    <w:multiLevelType w:val="multilevel"/>
    <w:tmpl w:val="66B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15949"/>
    <w:multiLevelType w:val="hybridMultilevel"/>
    <w:tmpl w:val="2924A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471752"/>
    <w:multiLevelType w:val="multilevel"/>
    <w:tmpl w:val="A0EAB2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510A1B"/>
    <w:multiLevelType w:val="multilevel"/>
    <w:tmpl w:val="CA76A9FA"/>
    <w:lvl w:ilvl="0">
      <w:start w:val="9"/>
      <w:numFmt w:val="decimal"/>
      <w:lvlText w:val="%1."/>
      <w:lvlJc w:val="left"/>
      <w:pPr>
        <w:ind w:left="360" w:hanging="360"/>
      </w:pPr>
      <w:rPr>
        <w:rFonts w:ascii="Arial" w:hAnsi="Arial" w:cs="Arial" w:hint="default"/>
        <w:i w:val="0"/>
      </w:rPr>
    </w:lvl>
    <w:lvl w:ilvl="1">
      <w:start w:val="1"/>
      <w:numFmt w:val="decimal"/>
      <w:lvlText w:val="%1.%2."/>
      <w:lvlJc w:val="left"/>
      <w:pPr>
        <w:ind w:left="927" w:hanging="360"/>
      </w:pPr>
      <w:rPr>
        <w:rFonts w:ascii="Arial" w:hAnsi="Arial" w:cs="Arial" w:hint="default"/>
        <w:i w:val="0"/>
      </w:rPr>
    </w:lvl>
    <w:lvl w:ilvl="2">
      <w:start w:val="1"/>
      <w:numFmt w:val="decimal"/>
      <w:lvlText w:val="%1.%2.%3."/>
      <w:lvlJc w:val="left"/>
      <w:pPr>
        <w:ind w:left="1854" w:hanging="720"/>
      </w:pPr>
      <w:rPr>
        <w:rFonts w:ascii="Arial" w:hAnsi="Arial" w:cs="Arial" w:hint="default"/>
        <w:i w:val="0"/>
      </w:rPr>
    </w:lvl>
    <w:lvl w:ilvl="3">
      <w:start w:val="1"/>
      <w:numFmt w:val="decimal"/>
      <w:lvlText w:val="%1.%2.%3.%4."/>
      <w:lvlJc w:val="left"/>
      <w:pPr>
        <w:ind w:left="2421" w:hanging="720"/>
      </w:pPr>
      <w:rPr>
        <w:rFonts w:ascii="Arial" w:hAnsi="Arial" w:cs="Arial" w:hint="default"/>
        <w:i w:val="0"/>
      </w:rPr>
    </w:lvl>
    <w:lvl w:ilvl="4">
      <w:start w:val="1"/>
      <w:numFmt w:val="decimal"/>
      <w:lvlText w:val="%1.%2.%3.%4.%5."/>
      <w:lvlJc w:val="left"/>
      <w:pPr>
        <w:ind w:left="3348" w:hanging="1080"/>
      </w:pPr>
      <w:rPr>
        <w:rFonts w:ascii="Arial" w:hAnsi="Arial" w:cs="Arial" w:hint="default"/>
        <w:i w:val="0"/>
      </w:rPr>
    </w:lvl>
    <w:lvl w:ilvl="5">
      <w:start w:val="1"/>
      <w:numFmt w:val="decimal"/>
      <w:lvlText w:val="%1.%2.%3.%4.%5.%6."/>
      <w:lvlJc w:val="left"/>
      <w:pPr>
        <w:ind w:left="3915" w:hanging="1080"/>
      </w:pPr>
      <w:rPr>
        <w:rFonts w:ascii="Arial" w:hAnsi="Arial" w:cs="Arial" w:hint="default"/>
        <w:i w:val="0"/>
      </w:rPr>
    </w:lvl>
    <w:lvl w:ilvl="6">
      <w:start w:val="1"/>
      <w:numFmt w:val="decimal"/>
      <w:lvlText w:val="%1.%2.%3.%4.%5.%6.%7."/>
      <w:lvlJc w:val="left"/>
      <w:pPr>
        <w:ind w:left="4842" w:hanging="1440"/>
      </w:pPr>
      <w:rPr>
        <w:rFonts w:ascii="Arial" w:hAnsi="Arial" w:cs="Arial" w:hint="default"/>
        <w:i w:val="0"/>
      </w:rPr>
    </w:lvl>
    <w:lvl w:ilvl="7">
      <w:start w:val="1"/>
      <w:numFmt w:val="decimal"/>
      <w:lvlText w:val="%1.%2.%3.%4.%5.%6.%7.%8."/>
      <w:lvlJc w:val="left"/>
      <w:pPr>
        <w:ind w:left="5409" w:hanging="1440"/>
      </w:pPr>
      <w:rPr>
        <w:rFonts w:ascii="Arial" w:hAnsi="Arial" w:cs="Arial" w:hint="default"/>
        <w:i w:val="0"/>
      </w:rPr>
    </w:lvl>
    <w:lvl w:ilvl="8">
      <w:start w:val="1"/>
      <w:numFmt w:val="decimal"/>
      <w:lvlText w:val="%1.%2.%3.%4.%5.%6.%7.%8.%9."/>
      <w:lvlJc w:val="left"/>
      <w:pPr>
        <w:ind w:left="6336" w:hanging="1800"/>
      </w:pPr>
      <w:rPr>
        <w:rFonts w:ascii="Arial" w:hAnsi="Arial" w:cs="Arial"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3F9A87D2"/>
    <w:lvl w:ilvl="0" w:tplc="05862A06">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550826"/>
    <w:multiLevelType w:val="multilevel"/>
    <w:tmpl w:val="8E92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887C6A"/>
    <w:multiLevelType w:val="multilevel"/>
    <w:tmpl w:val="F670B69E"/>
    <w:lvl w:ilvl="0">
      <w:start w:val="9"/>
      <w:numFmt w:val="decimal"/>
      <w:lvlText w:val="%1."/>
      <w:lvlJc w:val="left"/>
      <w:pPr>
        <w:ind w:left="360" w:hanging="360"/>
      </w:pPr>
      <w:rPr>
        <w:rFonts w:ascii="Arial" w:hAnsi="Arial" w:cs="Arial" w:hint="default"/>
        <w:b w:val="0"/>
        <w:i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Theme="minorHAnsi" w:hAnsiTheme="minorHAnsi" w:cstheme="minorBidi" w:hint="default"/>
      </w:rPr>
    </w:lvl>
    <w:lvl w:ilvl="3">
      <w:start w:val="1"/>
      <w:numFmt w:val="decimal"/>
      <w:lvlText w:val="%1.%2.%3.%4."/>
      <w:lvlJc w:val="left"/>
      <w:pPr>
        <w:ind w:left="3240" w:hanging="1080"/>
      </w:pPr>
      <w:rPr>
        <w:rFonts w:asciiTheme="minorHAnsi" w:hAnsiTheme="minorHAnsi" w:cstheme="minorBidi" w:hint="default"/>
      </w:rPr>
    </w:lvl>
    <w:lvl w:ilvl="4">
      <w:start w:val="1"/>
      <w:numFmt w:val="decimal"/>
      <w:lvlText w:val="%1.%2.%3.%4.%5."/>
      <w:lvlJc w:val="left"/>
      <w:pPr>
        <w:ind w:left="3960" w:hanging="1080"/>
      </w:pPr>
      <w:rPr>
        <w:rFonts w:asciiTheme="minorHAnsi" w:hAnsiTheme="minorHAnsi" w:cstheme="minorBidi" w:hint="default"/>
      </w:rPr>
    </w:lvl>
    <w:lvl w:ilvl="5">
      <w:start w:val="1"/>
      <w:numFmt w:val="decimal"/>
      <w:lvlText w:val="%1.%2.%3.%4.%5.%6."/>
      <w:lvlJc w:val="left"/>
      <w:pPr>
        <w:ind w:left="5040" w:hanging="1440"/>
      </w:pPr>
      <w:rPr>
        <w:rFonts w:asciiTheme="minorHAnsi" w:hAnsiTheme="minorHAnsi" w:cstheme="minorBidi" w:hint="default"/>
      </w:rPr>
    </w:lvl>
    <w:lvl w:ilvl="6">
      <w:start w:val="1"/>
      <w:numFmt w:val="decimal"/>
      <w:lvlText w:val="%1.%2.%3.%4.%5.%6.%7."/>
      <w:lvlJc w:val="left"/>
      <w:pPr>
        <w:ind w:left="5760" w:hanging="1440"/>
      </w:pPr>
      <w:rPr>
        <w:rFonts w:asciiTheme="minorHAnsi" w:hAnsiTheme="minorHAnsi" w:cstheme="minorBidi" w:hint="default"/>
      </w:rPr>
    </w:lvl>
    <w:lvl w:ilvl="7">
      <w:start w:val="1"/>
      <w:numFmt w:val="decimal"/>
      <w:lvlText w:val="%1.%2.%3.%4.%5.%6.%7.%8."/>
      <w:lvlJc w:val="left"/>
      <w:pPr>
        <w:ind w:left="6840" w:hanging="1800"/>
      </w:pPr>
      <w:rPr>
        <w:rFonts w:asciiTheme="minorHAnsi" w:hAnsiTheme="minorHAnsi" w:cstheme="minorBidi" w:hint="default"/>
      </w:rPr>
    </w:lvl>
    <w:lvl w:ilvl="8">
      <w:start w:val="1"/>
      <w:numFmt w:val="decimal"/>
      <w:lvlText w:val="%1.%2.%3.%4.%5.%6.%7.%8.%9."/>
      <w:lvlJc w:val="left"/>
      <w:pPr>
        <w:ind w:left="7560" w:hanging="1800"/>
      </w:pPr>
      <w:rPr>
        <w:rFonts w:asciiTheme="minorHAnsi" w:hAnsiTheme="minorHAnsi" w:cstheme="minorBidi" w:hint="default"/>
      </w:rPr>
    </w:lvl>
  </w:abstractNum>
  <w:abstractNum w:abstractNumId="15" w15:restartNumberingAfterBreak="0">
    <w:nsid w:val="70901E02"/>
    <w:multiLevelType w:val="multilevel"/>
    <w:tmpl w:val="C5B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12"/>
  </w:num>
  <w:num w:numId="6">
    <w:abstractNumId w:val="10"/>
  </w:num>
  <w:num w:numId="7">
    <w:abstractNumId w:val="16"/>
  </w:num>
  <w:num w:numId="8">
    <w:abstractNumId w:val="11"/>
  </w:num>
  <w:num w:numId="9">
    <w:abstractNumId w:val="8"/>
  </w:num>
  <w:num w:numId="10">
    <w:abstractNumId w:val="13"/>
  </w:num>
  <w:num w:numId="11">
    <w:abstractNumId w:val="4"/>
  </w:num>
  <w:num w:numId="12">
    <w:abstractNumId w:val="15"/>
  </w:num>
  <w:num w:numId="13">
    <w:abstractNumId w:val="2"/>
  </w:num>
  <w:num w:numId="14">
    <w:abstractNumId w:val="6"/>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DQ1NTEwNza3NLFQ0lEKTi0uzszPAymwqAUAtzYZUywAAAA="/>
  </w:docVars>
  <w:rsids>
    <w:rsidRoot w:val="009A2D37"/>
    <w:rsid w:val="00000C8C"/>
    <w:rsid w:val="000017F2"/>
    <w:rsid w:val="00005661"/>
    <w:rsid w:val="00010A16"/>
    <w:rsid w:val="0001243F"/>
    <w:rsid w:val="00021EA0"/>
    <w:rsid w:val="00025992"/>
    <w:rsid w:val="00027937"/>
    <w:rsid w:val="000300BA"/>
    <w:rsid w:val="00030C9E"/>
    <w:rsid w:val="00031E67"/>
    <w:rsid w:val="000408CC"/>
    <w:rsid w:val="00045373"/>
    <w:rsid w:val="00063A2F"/>
    <w:rsid w:val="000678D3"/>
    <w:rsid w:val="000817F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72C"/>
    <w:rsid w:val="00185F46"/>
    <w:rsid w:val="00196C6A"/>
    <w:rsid w:val="0019787E"/>
    <w:rsid w:val="001A425B"/>
    <w:rsid w:val="001A7762"/>
    <w:rsid w:val="001B1B28"/>
    <w:rsid w:val="001B27FB"/>
    <w:rsid w:val="001C1787"/>
    <w:rsid w:val="001C3E6F"/>
    <w:rsid w:val="001C4A85"/>
    <w:rsid w:val="001C5443"/>
    <w:rsid w:val="001D0612"/>
    <w:rsid w:val="001D0C7D"/>
    <w:rsid w:val="001D1F2D"/>
    <w:rsid w:val="001D2314"/>
    <w:rsid w:val="001D6398"/>
    <w:rsid w:val="001E1F45"/>
    <w:rsid w:val="001E62C1"/>
    <w:rsid w:val="001F0779"/>
    <w:rsid w:val="001F3C3E"/>
    <w:rsid w:val="00201C5F"/>
    <w:rsid w:val="0020243A"/>
    <w:rsid w:val="00204081"/>
    <w:rsid w:val="0021578E"/>
    <w:rsid w:val="00217AB4"/>
    <w:rsid w:val="00227582"/>
    <w:rsid w:val="002302FD"/>
    <w:rsid w:val="002308BE"/>
    <w:rsid w:val="00236F97"/>
    <w:rsid w:val="002407C0"/>
    <w:rsid w:val="002461AF"/>
    <w:rsid w:val="002465A1"/>
    <w:rsid w:val="0026067A"/>
    <w:rsid w:val="00264576"/>
    <w:rsid w:val="0026585A"/>
    <w:rsid w:val="00266735"/>
    <w:rsid w:val="00273CF0"/>
    <w:rsid w:val="002748D4"/>
    <w:rsid w:val="00274ED7"/>
    <w:rsid w:val="0028461D"/>
    <w:rsid w:val="0028590C"/>
    <w:rsid w:val="00290387"/>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E3D"/>
    <w:rsid w:val="00302082"/>
    <w:rsid w:val="00306620"/>
    <w:rsid w:val="00325F91"/>
    <w:rsid w:val="003262B9"/>
    <w:rsid w:val="00334A02"/>
    <w:rsid w:val="00335875"/>
    <w:rsid w:val="00335FBE"/>
    <w:rsid w:val="00351D4F"/>
    <w:rsid w:val="00352D8E"/>
    <w:rsid w:val="00355E42"/>
    <w:rsid w:val="00356B68"/>
    <w:rsid w:val="0035702D"/>
    <w:rsid w:val="003604D4"/>
    <w:rsid w:val="003627B0"/>
    <w:rsid w:val="00362C1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4E0"/>
    <w:rsid w:val="003F67CD"/>
    <w:rsid w:val="00402ED7"/>
    <w:rsid w:val="004057F8"/>
    <w:rsid w:val="004114F8"/>
    <w:rsid w:val="004146BA"/>
    <w:rsid w:val="00415621"/>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471"/>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286C"/>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C66E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5B3"/>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69A"/>
    <w:rsid w:val="00727780"/>
    <w:rsid w:val="0073792C"/>
    <w:rsid w:val="00737C20"/>
    <w:rsid w:val="00754069"/>
    <w:rsid w:val="00766003"/>
    <w:rsid w:val="007667DF"/>
    <w:rsid w:val="00766FF0"/>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E9D"/>
    <w:rsid w:val="008D7401"/>
    <w:rsid w:val="0090241A"/>
    <w:rsid w:val="00903DF6"/>
    <w:rsid w:val="00921CF6"/>
    <w:rsid w:val="00922E9E"/>
    <w:rsid w:val="00924EF0"/>
    <w:rsid w:val="00934D7B"/>
    <w:rsid w:val="00947180"/>
    <w:rsid w:val="009567BE"/>
    <w:rsid w:val="009676FA"/>
    <w:rsid w:val="009679E0"/>
    <w:rsid w:val="00977632"/>
    <w:rsid w:val="0098148D"/>
    <w:rsid w:val="00982A8E"/>
    <w:rsid w:val="00987DB4"/>
    <w:rsid w:val="0099029D"/>
    <w:rsid w:val="00996204"/>
    <w:rsid w:val="009A26CB"/>
    <w:rsid w:val="009A2BC2"/>
    <w:rsid w:val="009A2C71"/>
    <w:rsid w:val="009A2D37"/>
    <w:rsid w:val="009A4768"/>
    <w:rsid w:val="009A7587"/>
    <w:rsid w:val="009B0A69"/>
    <w:rsid w:val="009C2474"/>
    <w:rsid w:val="009C5FA0"/>
    <w:rsid w:val="009C7082"/>
    <w:rsid w:val="009D0006"/>
    <w:rsid w:val="009D068C"/>
    <w:rsid w:val="009D1D1A"/>
    <w:rsid w:val="009D59F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5338"/>
    <w:rsid w:val="00AC7501"/>
    <w:rsid w:val="00AD748B"/>
    <w:rsid w:val="00AE4865"/>
    <w:rsid w:val="00AF094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6D0"/>
    <w:rsid w:val="00B93721"/>
    <w:rsid w:val="00B937B1"/>
    <w:rsid w:val="00BA453C"/>
    <w:rsid w:val="00BA4E02"/>
    <w:rsid w:val="00BA57EE"/>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C6C"/>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055F"/>
    <w:rsid w:val="00D13357"/>
    <w:rsid w:val="00D13A13"/>
    <w:rsid w:val="00D2689A"/>
    <w:rsid w:val="00D2731F"/>
    <w:rsid w:val="00D41F12"/>
    <w:rsid w:val="00D65506"/>
    <w:rsid w:val="00D773CF"/>
    <w:rsid w:val="00D83563"/>
    <w:rsid w:val="00D8448F"/>
    <w:rsid w:val="00DA64B6"/>
    <w:rsid w:val="00DA689C"/>
    <w:rsid w:val="00DB36AB"/>
    <w:rsid w:val="00DB5C9D"/>
    <w:rsid w:val="00DD02E6"/>
    <w:rsid w:val="00DF665B"/>
    <w:rsid w:val="00E0152A"/>
    <w:rsid w:val="00E03394"/>
    <w:rsid w:val="00E066E5"/>
    <w:rsid w:val="00E22F03"/>
    <w:rsid w:val="00E233C1"/>
    <w:rsid w:val="00E36D8E"/>
    <w:rsid w:val="00E51404"/>
    <w:rsid w:val="00E574C9"/>
    <w:rsid w:val="00E610DE"/>
    <w:rsid w:val="00E66167"/>
    <w:rsid w:val="00E664B4"/>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26E8"/>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B7C"/>
    <w:rsid w:val="00FB4E1B"/>
    <w:rsid w:val="00FC0291"/>
    <w:rsid w:val="00FC1C92"/>
    <w:rsid w:val="00FD333B"/>
    <w:rsid w:val="00FD689C"/>
    <w:rsid w:val="00FD705C"/>
    <w:rsid w:val="00FD777A"/>
    <w:rsid w:val="00FE260B"/>
    <w:rsid w:val="00FE692E"/>
    <w:rsid w:val="00FF31CA"/>
    <w:rsid w:val="00FF438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ED78BF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A5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747353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6182688">
      <w:bodyDiv w:val="1"/>
      <w:marLeft w:val="0"/>
      <w:marRight w:val="0"/>
      <w:marTop w:val="0"/>
      <w:marBottom w:val="0"/>
      <w:divBdr>
        <w:top w:val="none" w:sz="0" w:space="0" w:color="auto"/>
        <w:left w:val="none" w:sz="0" w:space="0" w:color="auto"/>
        <w:bottom w:val="none" w:sz="0" w:space="0" w:color="auto"/>
        <w:right w:val="none" w:sz="0" w:space="0" w:color="auto"/>
      </w:divBdr>
    </w:div>
    <w:div w:id="16359393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45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01AE3-E2D2-4FA7-BA79-4911DF222622}">
  <ds:schemaRefs>
    <ds:schemaRef ds:uri="http://schemas.openxmlformats.org/officeDocument/2006/bibliography"/>
  </ds:schemaRefs>
</ds:datastoreItem>
</file>

<file path=customXml/itemProps2.xml><?xml version="1.0" encoding="utf-8"?>
<ds:datastoreItem xmlns:ds="http://schemas.openxmlformats.org/officeDocument/2006/customXml" ds:itemID="{D3FB0BE1-7CE1-419E-B69E-EA1C36E65ADE}"/>
</file>

<file path=customXml/itemProps3.xml><?xml version="1.0" encoding="utf-8"?>
<ds:datastoreItem xmlns:ds="http://schemas.openxmlformats.org/officeDocument/2006/customXml" ds:itemID="{9399838D-7175-4CDD-A914-1E262C775F5A}"/>
</file>

<file path=customXml/itemProps4.xml><?xml version="1.0" encoding="utf-8"?>
<ds:datastoreItem xmlns:ds="http://schemas.openxmlformats.org/officeDocument/2006/customXml" ds:itemID="{37D9041D-63AD-4188-9DCC-0FC3FDCEE321}"/>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2015-09-09T08:37:00Z</cp:lastPrinted>
  <dcterms:created xsi:type="dcterms:W3CDTF">2020-10-06T10:45:00Z</dcterms:created>
  <dcterms:modified xsi:type="dcterms:W3CDTF">2021-02-18T13:28:00Z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