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4235A490" w:rsidR="009A2D37" w:rsidRPr="00E10795" w:rsidRDefault="009A2D37" w:rsidP="00E10795">
      <w:pPr>
        <w:pStyle w:val="ListParagraph"/>
        <w:numPr>
          <w:ilvl w:val="0"/>
          <w:numId w:val="22"/>
        </w:numPr>
        <w:spacing w:after="60" w:line="240" w:lineRule="auto"/>
        <w:jc w:val="both"/>
        <w:rPr>
          <w:rFonts w:ascii="Arial" w:hAnsi="Arial" w:cs="Arial"/>
          <w:b/>
        </w:rPr>
      </w:pPr>
      <w:r w:rsidRPr="00E10795">
        <w:rPr>
          <w:rFonts w:ascii="Arial" w:hAnsi="Arial" w:cs="Arial"/>
          <w:b/>
        </w:rPr>
        <w:t>Title of the module</w:t>
      </w:r>
    </w:p>
    <w:p w14:paraId="7F64CC1E" w14:textId="79F2C430" w:rsidR="009A2D37" w:rsidRPr="00302082" w:rsidRDefault="002F3B91" w:rsidP="00A25A76">
      <w:pPr>
        <w:spacing w:after="0" w:line="240" w:lineRule="auto"/>
        <w:ind w:left="567" w:right="260"/>
        <w:rPr>
          <w:rFonts w:ascii="Arial" w:hAnsi="Arial" w:cs="Arial"/>
        </w:rPr>
      </w:pPr>
      <w:r w:rsidRPr="0015610A">
        <w:rPr>
          <w:rFonts w:ascii="Arial" w:hAnsi="Arial" w:cs="Arial"/>
        </w:rPr>
        <w:t>BUSN</w:t>
      </w:r>
      <w:r w:rsidR="0015610A" w:rsidRPr="0015610A">
        <w:rPr>
          <w:rFonts w:ascii="Arial" w:hAnsi="Arial" w:cs="Arial"/>
          <w:color w:val="262626"/>
          <w:shd w:val="clear" w:color="auto" w:fill="FFFFFF"/>
        </w:rPr>
        <w:t>5016</w:t>
      </w:r>
      <w:r w:rsidR="00396FD1">
        <w:rPr>
          <w:rFonts w:ascii="Arial" w:hAnsi="Arial" w:cs="Arial"/>
          <w:color w:val="262626"/>
          <w:shd w:val="clear" w:color="auto" w:fill="FFFFFF"/>
        </w:rPr>
        <w:t xml:space="preserve"> (CB5016):</w:t>
      </w:r>
      <w:r w:rsidR="00EC1337">
        <w:rPr>
          <w:rFonts w:ascii="Arial" w:hAnsi="Arial" w:cs="Arial"/>
        </w:rPr>
        <w:t xml:space="preserve"> </w:t>
      </w:r>
      <w:r>
        <w:rPr>
          <w:rFonts w:ascii="Arial" w:hAnsi="Arial" w:cs="Arial"/>
        </w:rPr>
        <w:t xml:space="preserve">Business and Employment </w:t>
      </w:r>
      <w:r w:rsidR="006D6E0A">
        <w:rPr>
          <w:rFonts w:ascii="Arial" w:hAnsi="Arial" w:cs="Arial"/>
        </w:rPr>
        <w:t>Law</w:t>
      </w:r>
      <w:r w:rsidR="006A284C">
        <w:rPr>
          <w:rFonts w:ascii="Arial" w:hAnsi="Arial" w:cs="Arial"/>
        </w:rPr>
        <w:br/>
      </w:r>
    </w:p>
    <w:p w14:paraId="58F7AA76" w14:textId="64D70938" w:rsidR="009A2D37" w:rsidRPr="00302082" w:rsidRDefault="000F03EA" w:rsidP="00E10795">
      <w:pPr>
        <w:numPr>
          <w:ilvl w:val="0"/>
          <w:numId w:val="22"/>
        </w:numPr>
        <w:spacing w:after="0" w:line="240" w:lineRule="auto"/>
        <w:ind w:right="260"/>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6E4FFAF3" w:rsidR="009A2D37" w:rsidRPr="00CB34E8" w:rsidRDefault="00CB34E8" w:rsidP="00A25A76">
      <w:pPr>
        <w:spacing w:after="0" w:line="240" w:lineRule="auto"/>
        <w:ind w:left="567" w:right="260"/>
        <w:rPr>
          <w:rFonts w:ascii="Arial" w:hAnsi="Arial" w:cs="Arial"/>
          <w:iCs/>
        </w:rPr>
      </w:pPr>
      <w:r w:rsidRPr="00CB34E8">
        <w:rPr>
          <w:rFonts w:ascii="Arial" w:hAnsi="Arial" w:cs="Arial"/>
          <w:iCs/>
        </w:rPr>
        <w:t>Kent Business School</w:t>
      </w:r>
      <w:r w:rsidR="006A284C">
        <w:rPr>
          <w:rFonts w:ascii="Arial" w:hAnsi="Arial" w:cs="Arial"/>
          <w:iCs/>
        </w:rPr>
        <w:br/>
      </w:r>
    </w:p>
    <w:p w14:paraId="068851E1" w14:textId="77777777" w:rsidR="009A2D37" w:rsidRPr="00302082" w:rsidRDefault="00883204" w:rsidP="00E10795">
      <w:pPr>
        <w:numPr>
          <w:ilvl w:val="0"/>
          <w:numId w:val="22"/>
        </w:numPr>
        <w:spacing w:after="0" w:line="240" w:lineRule="auto"/>
        <w:ind w:right="260"/>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911898E" w:rsidR="009A2D37" w:rsidRPr="00CB34E8" w:rsidRDefault="00B21821" w:rsidP="00A25A76">
      <w:pPr>
        <w:spacing w:after="0" w:line="240" w:lineRule="auto"/>
        <w:ind w:left="567" w:right="260"/>
        <w:rPr>
          <w:rFonts w:ascii="Arial" w:hAnsi="Arial" w:cs="Arial"/>
          <w:iCs/>
        </w:rPr>
      </w:pPr>
      <w:r>
        <w:rPr>
          <w:rFonts w:ascii="Arial" w:hAnsi="Arial" w:cs="Arial"/>
        </w:rPr>
        <w:t xml:space="preserve">Level </w:t>
      </w:r>
      <w:r w:rsidR="00EC1337">
        <w:rPr>
          <w:rFonts w:ascii="Arial" w:hAnsi="Arial" w:cs="Arial"/>
        </w:rPr>
        <w:t>5</w:t>
      </w:r>
      <w:r w:rsidR="006A284C">
        <w:rPr>
          <w:rFonts w:ascii="Arial" w:hAnsi="Arial" w:cs="Arial"/>
        </w:rPr>
        <w:br/>
      </w:r>
    </w:p>
    <w:p w14:paraId="10EDDB92" w14:textId="77777777"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 xml:space="preserve">The number of credits and the ECTS value which the module represents </w:t>
      </w:r>
    </w:p>
    <w:p w14:paraId="100D37E6" w14:textId="1C8C142F" w:rsidR="009A2D37" w:rsidRPr="00CB34E8" w:rsidRDefault="002F3B91" w:rsidP="00A25A76">
      <w:pPr>
        <w:spacing w:after="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r w:rsidR="006A284C">
        <w:rPr>
          <w:rFonts w:ascii="Arial" w:hAnsi="Arial" w:cs="Arial"/>
        </w:rPr>
        <w:br/>
      </w:r>
    </w:p>
    <w:p w14:paraId="66262D72" w14:textId="77777777"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Which term(s) the module is to be taught in (or other teaching pattern)</w:t>
      </w:r>
    </w:p>
    <w:p w14:paraId="610F4454" w14:textId="53CAD0E3" w:rsidR="009A2D37" w:rsidRPr="00204ABD" w:rsidRDefault="003A01B9" w:rsidP="00A25A76">
      <w:pPr>
        <w:pStyle w:val="ListParagraph"/>
        <w:spacing w:after="0" w:line="240" w:lineRule="auto"/>
        <w:ind w:left="567"/>
        <w:rPr>
          <w:rFonts w:ascii="Arial" w:hAnsi="Arial" w:cs="Arial"/>
        </w:rPr>
      </w:pPr>
      <w:r>
        <w:rPr>
          <w:rFonts w:ascii="Arial" w:hAnsi="Arial" w:cs="Arial"/>
        </w:rPr>
        <w:t>Spring</w:t>
      </w:r>
      <w:r w:rsidR="006A284C">
        <w:rPr>
          <w:rFonts w:ascii="Arial" w:hAnsi="Arial" w:cs="Arial"/>
        </w:rPr>
        <w:br/>
      </w:r>
    </w:p>
    <w:p w14:paraId="21BD3DD5" w14:textId="77777777"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Prerequisite and co-requisite modules</w:t>
      </w:r>
    </w:p>
    <w:p w14:paraId="73F9DCC2" w14:textId="45B8CA58" w:rsidR="009A2D37" w:rsidRPr="002524C0" w:rsidRDefault="002F3B91" w:rsidP="00A25A76">
      <w:pPr>
        <w:spacing w:after="0" w:line="240" w:lineRule="auto"/>
        <w:ind w:left="567" w:right="260"/>
        <w:rPr>
          <w:rFonts w:ascii="Arial" w:hAnsi="Arial" w:cs="Arial"/>
          <w:iCs/>
        </w:rPr>
      </w:pPr>
      <w:r>
        <w:rPr>
          <w:rFonts w:ascii="Arial" w:hAnsi="Arial" w:cs="Arial"/>
          <w:iCs/>
        </w:rPr>
        <w:t>None</w:t>
      </w:r>
      <w:r w:rsidR="006A284C">
        <w:rPr>
          <w:rFonts w:ascii="Arial" w:hAnsi="Arial" w:cs="Arial"/>
          <w:iCs/>
        </w:rPr>
        <w:br/>
      </w:r>
    </w:p>
    <w:p w14:paraId="5396EA26" w14:textId="0D34832E"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 xml:space="preserve">The </w:t>
      </w:r>
      <w:r w:rsidR="000F03EA">
        <w:rPr>
          <w:rFonts w:ascii="Arial" w:hAnsi="Arial" w:cs="Arial"/>
          <w:b/>
        </w:rPr>
        <w:t>courses</w:t>
      </w:r>
      <w:r w:rsidRPr="00302082">
        <w:rPr>
          <w:rFonts w:ascii="Arial" w:hAnsi="Arial" w:cs="Arial"/>
          <w:b/>
        </w:rPr>
        <w:t xml:space="preserve"> of study to which the module contributes</w:t>
      </w:r>
    </w:p>
    <w:p w14:paraId="7639D1A1" w14:textId="38A02287"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(Hons) in Accounting &amp; Finance and associated </w:t>
      </w:r>
      <w:r w:rsidR="000F03EA">
        <w:rPr>
          <w:rFonts w:ascii="Arial" w:hAnsi="Arial" w:cs="Arial"/>
        </w:rPr>
        <w:t>courses</w:t>
      </w:r>
    </w:p>
    <w:p w14:paraId="6CB14A10" w14:textId="67FA9412"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Marketing (Hons) and associated </w:t>
      </w:r>
      <w:r w:rsidR="000F03EA">
        <w:rPr>
          <w:rFonts w:ascii="Arial" w:hAnsi="Arial" w:cs="Arial"/>
        </w:rPr>
        <w:t>courses</w:t>
      </w:r>
    </w:p>
    <w:p w14:paraId="68732FD0" w14:textId="501ACD6C"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International Business (Hons) and associated </w:t>
      </w:r>
      <w:r w:rsidR="000F03EA">
        <w:rPr>
          <w:rFonts w:ascii="Arial" w:hAnsi="Arial" w:cs="Arial"/>
        </w:rPr>
        <w:t>courses</w:t>
      </w:r>
    </w:p>
    <w:p w14:paraId="25FE1CE6" w14:textId="683003B9"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Management (Hons) and associated </w:t>
      </w:r>
      <w:r w:rsidR="000F03EA">
        <w:rPr>
          <w:rFonts w:ascii="Arial" w:hAnsi="Arial" w:cs="Arial"/>
        </w:rPr>
        <w:t>courses</w:t>
      </w:r>
    </w:p>
    <w:p w14:paraId="1EC7DCC2" w14:textId="77777777" w:rsidR="000F03EA" w:rsidRDefault="000F03EA" w:rsidP="000F03EA">
      <w:pPr>
        <w:pStyle w:val="ListParagraph"/>
        <w:spacing w:after="0" w:line="240" w:lineRule="auto"/>
        <w:ind w:left="567"/>
        <w:rPr>
          <w:rFonts w:ascii="Arial" w:hAnsi="Arial" w:cs="Arial"/>
          <w:iCs/>
          <w:szCs w:val="20"/>
        </w:rPr>
      </w:pPr>
    </w:p>
    <w:p w14:paraId="4428F24F" w14:textId="1AD2A9C6" w:rsidR="000F03EA" w:rsidRPr="00264554" w:rsidRDefault="000F03EA" w:rsidP="000F03EA">
      <w:pPr>
        <w:pStyle w:val="ListParagraph"/>
        <w:spacing w:after="0" w:line="240" w:lineRule="auto"/>
        <w:ind w:left="567"/>
      </w:pPr>
      <w:r w:rsidRPr="00342ED8">
        <w:rPr>
          <w:rFonts w:ascii="Arial" w:hAnsi="Arial" w:cs="Arial"/>
          <w:iCs/>
          <w:szCs w:val="20"/>
        </w:rPr>
        <w:t>This module is not open to single or joint honours Law students</w:t>
      </w:r>
      <w:r w:rsidRPr="00DC4004">
        <w:rPr>
          <w:rFonts w:ascii="Arial" w:hAnsi="Arial" w:cs="Arial"/>
          <w:iCs/>
          <w:szCs w:val="20"/>
        </w:rPr>
        <w:t xml:space="preserve"> </w:t>
      </w:r>
      <w:r>
        <w:rPr>
          <w:rFonts w:ascii="Arial" w:hAnsi="Arial" w:cs="Arial"/>
          <w:iCs/>
          <w:szCs w:val="20"/>
        </w:rPr>
        <w:t xml:space="preserve">except Stage 1 students studying on LLB Law and Accounting &amp; Finance </w:t>
      </w:r>
      <w:r w:rsidRPr="00DC4004">
        <w:rPr>
          <w:rFonts w:ascii="Arial" w:hAnsi="Arial" w:cs="Arial"/>
          <w:iCs/>
        </w:rPr>
        <w:t xml:space="preserve"> </w:t>
      </w:r>
    </w:p>
    <w:p w14:paraId="460747AD" w14:textId="71E48C73" w:rsidR="00386485" w:rsidRPr="00C17172" w:rsidRDefault="00386485" w:rsidP="00C17172">
      <w:pPr>
        <w:spacing w:after="0" w:line="240" w:lineRule="auto"/>
        <w:ind w:left="207" w:right="260" w:firstLine="360"/>
        <w:rPr>
          <w:rFonts w:ascii="Arial" w:hAnsi="Arial" w:cs="Arial"/>
          <w:iCs/>
          <w:szCs w:val="20"/>
        </w:rPr>
      </w:pPr>
      <w:r w:rsidRPr="00386485">
        <w:rPr>
          <w:rFonts w:ascii="Arial" w:hAnsi="Arial" w:cs="Arial"/>
        </w:rPr>
        <w:t xml:space="preserve">  </w:t>
      </w:r>
      <w:r>
        <w:rPr>
          <w:rFonts w:ascii="Arial" w:hAnsi="Arial" w:cs="Arial"/>
        </w:rPr>
        <w:br/>
      </w:r>
    </w:p>
    <w:p w14:paraId="671AB754" w14:textId="54D3C7FA" w:rsidR="009A2D37" w:rsidRDefault="009A2D37" w:rsidP="00E10795">
      <w:pPr>
        <w:numPr>
          <w:ilvl w:val="0"/>
          <w:numId w:val="22"/>
        </w:numPr>
        <w:spacing w:after="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6893E8" w14:textId="6984AECA" w:rsidR="00627A85" w:rsidRPr="00840287" w:rsidRDefault="00840287" w:rsidP="00627A85">
      <w:pPr>
        <w:spacing w:after="0" w:line="240" w:lineRule="auto"/>
        <w:ind w:left="567" w:right="260"/>
        <w:rPr>
          <w:rFonts w:ascii="Arial" w:hAnsi="Arial" w:cs="Arial"/>
        </w:rPr>
      </w:pPr>
      <w:r>
        <w:rPr>
          <w:rFonts w:ascii="Arial" w:hAnsi="Arial" w:cs="Arial"/>
        </w:rPr>
        <w:t xml:space="preserve">8.1 </w:t>
      </w:r>
      <w:r w:rsidRPr="00840287">
        <w:rPr>
          <w:rFonts w:ascii="Arial" w:hAnsi="Arial" w:cs="Arial"/>
        </w:rPr>
        <w:t>Demonstrate knowledge and understanding of the English Legal System</w:t>
      </w:r>
      <w:r w:rsidR="00627A85">
        <w:rPr>
          <w:rFonts w:ascii="Arial" w:hAnsi="Arial" w:cs="Arial"/>
        </w:rPr>
        <w:t xml:space="preserve"> and</w:t>
      </w:r>
      <w:r w:rsidR="00627A85" w:rsidRPr="00840287">
        <w:rPr>
          <w:rFonts w:ascii="Arial" w:hAnsi="Arial" w:cs="Arial"/>
        </w:rPr>
        <w:t xml:space="preserve"> </w:t>
      </w:r>
      <w:r w:rsidR="00627A85">
        <w:rPr>
          <w:rFonts w:ascii="Arial" w:hAnsi="Arial" w:cs="Arial"/>
        </w:rPr>
        <w:t xml:space="preserve">the impact of European Union Law </w:t>
      </w:r>
      <w:r w:rsidR="00627A85" w:rsidRPr="00840287">
        <w:rPr>
          <w:rFonts w:ascii="Arial" w:hAnsi="Arial" w:cs="Arial"/>
        </w:rPr>
        <w:t>in the UK</w:t>
      </w:r>
    </w:p>
    <w:p w14:paraId="6D02F416" w14:textId="38658C97" w:rsidR="00840287" w:rsidRPr="00840287" w:rsidRDefault="00840287" w:rsidP="006A284C">
      <w:pPr>
        <w:spacing w:after="0" w:line="240" w:lineRule="auto"/>
        <w:ind w:left="567" w:right="260"/>
        <w:rPr>
          <w:rFonts w:ascii="Arial" w:hAnsi="Arial" w:cs="Arial"/>
        </w:rPr>
      </w:pPr>
      <w:r>
        <w:rPr>
          <w:rFonts w:ascii="Arial" w:hAnsi="Arial" w:cs="Arial"/>
        </w:rPr>
        <w:t>8.</w:t>
      </w:r>
      <w:r w:rsidR="007B1D6F">
        <w:rPr>
          <w:rFonts w:ascii="Arial" w:hAnsi="Arial" w:cs="Arial"/>
        </w:rPr>
        <w:t xml:space="preserve">2 </w:t>
      </w:r>
      <w:r w:rsidRPr="00840287">
        <w:rPr>
          <w:rFonts w:ascii="Arial" w:hAnsi="Arial" w:cs="Arial"/>
        </w:rPr>
        <w:t xml:space="preserve">Understand and critically evaluate the </w:t>
      </w:r>
      <w:r w:rsidR="006A284C" w:rsidRPr="00D55766">
        <w:rPr>
          <w:rFonts w:ascii="Arial" w:hAnsi="Arial" w:cs="Arial"/>
          <w:szCs w:val="20"/>
        </w:rPr>
        <w:t>legal concepts and principles of law relating to</w:t>
      </w:r>
      <w:r w:rsidR="006A284C">
        <w:rPr>
          <w:rFonts w:ascii="Arial" w:hAnsi="Arial" w:cs="Arial"/>
          <w:szCs w:val="20"/>
        </w:rPr>
        <w:br/>
        <w:t>the obligations that can arise between parties in a business relationship.</w:t>
      </w:r>
    </w:p>
    <w:p w14:paraId="255AE183" w14:textId="5070DBD2" w:rsidR="00840287" w:rsidRPr="00840287" w:rsidRDefault="00840287" w:rsidP="006A284C">
      <w:pPr>
        <w:spacing w:after="0" w:line="240" w:lineRule="auto"/>
        <w:ind w:left="567" w:right="260"/>
        <w:rPr>
          <w:rFonts w:ascii="Arial" w:hAnsi="Arial" w:cs="Arial"/>
        </w:rPr>
      </w:pPr>
      <w:r>
        <w:rPr>
          <w:rFonts w:ascii="Arial" w:hAnsi="Arial" w:cs="Arial"/>
        </w:rPr>
        <w:t>8.</w:t>
      </w:r>
      <w:r w:rsidR="00511099">
        <w:rPr>
          <w:rFonts w:ascii="Arial" w:hAnsi="Arial" w:cs="Arial"/>
        </w:rPr>
        <w:t>3</w:t>
      </w:r>
      <w:r w:rsidR="007B1D6F">
        <w:rPr>
          <w:rFonts w:ascii="Arial" w:hAnsi="Arial" w:cs="Arial"/>
        </w:rPr>
        <w:t xml:space="preserve"> </w:t>
      </w:r>
      <w:r w:rsidR="00201E5E">
        <w:rPr>
          <w:rFonts w:ascii="Arial" w:hAnsi="Arial" w:cs="Arial"/>
        </w:rPr>
        <w:t>Critically a</w:t>
      </w:r>
      <w:r w:rsidR="00455656">
        <w:rPr>
          <w:rFonts w:ascii="Arial" w:hAnsi="Arial" w:cs="Arial"/>
        </w:rPr>
        <w:t>pply detailed</w:t>
      </w:r>
      <w:r w:rsidRPr="00840287">
        <w:rPr>
          <w:rFonts w:ascii="Arial" w:hAnsi="Arial" w:cs="Arial"/>
        </w:rPr>
        <w:t xml:space="preserve"> knowledge and understanding of the legal structure governing business organisations.</w:t>
      </w:r>
    </w:p>
    <w:p w14:paraId="2A8A1943" w14:textId="22984955" w:rsidR="00840287" w:rsidRPr="00840287" w:rsidRDefault="00840287" w:rsidP="006A284C">
      <w:pPr>
        <w:spacing w:after="0" w:line="240" w:lineRule="auto"/>
        <w:ind w:left="567" w:right="260"/>
        <w:rPr>
          <w:rFonts w:ascii="Arial" w:hAnsi="Arial" w:cs="Arial"/>
        </w:rPr>
      </w:pPr>
      <w:r>
        <w:rPr>
          <w:rFonts w:ascii="Arial" w:hAnsi="Arial" w:cs="Arial"/>
        </w:rPr>
        <w:t>8.</w:t>
      </w:r>
      <w:r w:rsidR="00511099">
        <w:rPr>
          <w:rFonts w:ascii="Arial" w:hAnsi="Arial" w:cs="Arial"/>
        </w:rPr>
        <w:t>4</w:t>
      </w:r>
      <w:r>
        <w:rPr>
          <w:rFonts w:ascii="Arial" w:hAnsi="Arial" w:cs="Arial"/>
        </w:rPr>
        <w:t xml:space="preserve"> </w:t>
      </w:r>
      <w:r w:rsidRPr="00840287">
        <w:rPr>
          <w:rFonts w:ascii="Arial" w:hAnsi="Arial" w:cs="Arial"/>
        </w:rPr>
        <w:t>Demonstrate a</w:t>
      </w:r>
      <w:r w:rsidR="00201E5E">
        <w:rPr>
          <w:rFonts w:ascii="Arial" w:hAnsi="Arial" w:cs="Arial"/>
        </w:rPr>
        <w:t>n in depth</w:t>
      </w:r>
      <w:r w:rsidR="00B62085">
        <w:rPr>
          <w:rFonts w:ascii="Arial" w:hAnsi="Arial" w:cs="Arial"/>
        </w:rPr>
        <w:t xml:space="preserve"> </w:t>
      </w:r>
      <w:r w:rsidRPr="00840287">
        <w:rPr>
          <w:rFonts w:ascii="Arial" w:hAnsi="Arial" w:cs="Arial"/>
        </w:rPr>
        <w:t>understanding of the main laws governing the employment of staff.</w:t>
      </w:r>
    </w:p>
    <w:p w14:paraId="46EE04F5" w14:textId="10B9D510" w:rsidR="003A01B9" w:rsidRPr="00B21821" w:rsidRDefault="003A01B9" w:rsidP="006A284C">
      <w:pPr>
        <w:spacing w:after="0" w:line="240" w:lineRule="auto"/>
        <w:ind w:left="567" w:right="260"/>
        <w:rPr>
          <w:rFonts w:ascii="Arial" w:hAnsi="Arial" w:cs="Arial"/>
        </w:rPr>
      </w:pPr>
    </w:p>
    <w:p w14:paraId="0F260B2D" w14:textId="748816F5" w:rsidR="00C729D7" w:rsidRDefault="009A2D37" w:rsidP="00E10795">
      <w:pPr>
        <w:numPr>
          <w:ilvl w:val="0"/>
          <w:numId w:val="22"/>
        </w:numPr>
        <w:spacing w:after="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B8B33D" w14:textId="6423010F" w:rsidR="00840287" w:rsidRPr="00840287" w:rsidRDefault="00840287" w:rsidP="006A284C">
      <w:pPr>
        <w:spacing w:after="0" w:line="240" w:lineRule="auto"/>
        <w:ind w:left="567" w:right="260"/>
        <w:rPr>
          <w:rFonts w:ascii="Arial" w:hAnsi="Arial" w:cs="Arial"/>
        </w:rPr>
      </w:pPr>
      <w:r>
        <w:rPr>
          <w:rFonts w:ascii="Arial" w:hAnsi="Arial" w:cs="Arial"/>
        </w:rPr>
        <w:t xml:space="preserve">9.1 </w:t>
      </w:r>
      <w:r w:rsidRPr="00840287">
        <w:rPr>
          <w:rFonts w:ascii="Arial" w:hAnsi="Arial" w:cs="Arial"/>
        </w:rPr>
        <w:t xml:space="preserve">Synthesise complex information and apply multi-faceted concepts to business situations, paying careful attention to detail. </w:t>
      </w:r>
    </w:p>
    <w:p w14:paraId="4559669C" w14:textId="277947D6" w:rsidR="00840287" w:rsidRPr="00840287" w:rsidRDefault="00840287" w:rsidP="006A284C">
      <w:pPr>
        <w:spacing w:after="0" w:line="240" w:lineRule="auto"/>
        <w:ind w:left="567" w:right="260"/>
        <w:rPr>
          <w:rFonts w:ascii="Arial" w:hAnsi="Arial" w:cs="Arial"/>
        </w:rPr>
      </w:pPr>
      <w:r>
        <w:rPr>
          <w:rFonts w:ascii="Arial" w:hAnsi="Arial" w:cs="Arial"/>
        </w:rPr>
        <w:t xml:space="preserve">9.2 </w:t>
      </w:r>
      <w:r w:rsidRPr="00840287">
        <w:rPr>
          <w:rFonts w:ascii="Arial" w:hAnsi="Arial" w:cs="Arial"/>
        </w:rPr>
        <w:t>Apply enhanced problem-solving skills to analyse</w:t>
      </w:r>
      <w:r>
        <w:rPr>
          <w:rFonts w:ascii="Arial" w:hAnsi="Arial" w:cs="Arial"/>
        </w:rPr>
        <w:t xml:space="preserve"> and resolve issues that arise </w:t>
      </w:r>
      <w:proofErr w:type="gramStart"/>
      <w:r w:rsidRPr="00840287">
        <w:rPr>
          <w:rFonts w:ascii="Arial" w:hAnsi="Arial" w:cs="Arial"/>
        </w:rPr>
        <w:t>in the course of</w:t>
      </w:r>
      <w:proofErr w:type="gramEnd"/>
      <w:r w:rsidRPr="00840287">
        <w:rPr>
          <w:rFonts w:ascii="Arial" w:hAnsi="Arial" w:cs="Arial"/>
        </w:rPr>
        <w:t xml:space="preserve"> carrying out business.</w:t>
      </w:r>
    </w:p>
    <w:p w14:paraId="638D3078" w14:textId="120DB5F2" w:rsidR="00840287" w:rsidRPr="00840287" w:rsidRDefault="00840287" w:rsidP="006A284C">
      <w:pPr>
        <w:spacing w:after="0" w:line="240" w:lineRule="auto"/>
        <w:ind w:left="567" w:right="260"/>
        <w:rPr>
          <w:rFonts w:ascii="Arial" w:hAnsi="Arial" w:cs="Arial"/>
        </w:rPr>
      </w:pPr>
      <w:r w:rsidRPr="00840287">
        <w:rPr>
          <w:rFonts w:ascii="Arial" w:hAnsi="Arial" w:cs="Arial"/>
        </w:rPr>
        <w:t>9.3</w:t>
      </w:r>
      <w:r>
        <w:rPr>
          <w:rFonts w:ascii="Arial" w:hAnsi="Arial" w:cs="Arial"/>
        </w:rPr>
        <w:t xml:space="preserve"> </w:t>
      </w:r>
      <w:r w:rsidRPr="00840287">
        <w:rPr>
          <w:rFonts w:ascii="Arial" w:hAnsi="Arial" w:cs="Arial"/>
        </w:rPr>
        <w:t>Develop an enhanced ability to struct</w:t>
      </w:r>
      <w:r>
        <w:rPr>
          <w:rFonts w:ascii="Arial" w:hAnsi="Arial" w:cs="Arial"/>
        </w:rPr>
        <w:t xml:space="preserve">ure and formulate reasoned and </w:t>
      </w:r>
      <w:r w:rsidRPr="00840287">
        <w:rPr>
          <w:rFonts w:ascii="Arial" w:hAnsi="Arial" w:cs="Arial"/>
        </w:rPr>
        <w:t xml:space="preserve">persuasive arguments, and defend a position </w:t>
      </w:r>
      <w:r w:rsidR="00AA4430">
        <w:rPr>
          <w:rFonts w:ascii="Arial" w:hAnsi="Arial" w:cs="Arial"/>
        </w:rPr>
        <w:t>convincingly</w:t>
      </w:r>
      <w:r w:rsidR="00AA4430" w:rsidRPr="00840287">
        <w:rPr>
          <w:rFonts w:ascii="Arial" w:hAnsi="Arial" w:cs="Arial"/>
        </w:rPr>
        <w:t xml:space="preserve"> </w:t>
      </w:r>
    </w:p>
    <w:p w14:paraId="43294026" w14:textId="3FC5E71A" w:rsidR="008F6E10" w:rsidRDefault="00840287" w:rsidP="006A284C">
      <w:pPr>
        <w:spacing w:after="0" w:line="240" w:lineRule="auto"/>
        <w:ind w:left="567" w:right="260"/>
        <w:rPr>
          <w:rFonts w:ascii="Arial" w:hAnsi="Arial" w:cs="Arial"/>
        </w:rPr>
      </w:pPr>
      <w:r>
        <w:rPr>
          <w:rFonts w:ascii="Arial" w:hAnsi="Arial" w:cs="Arial"/>
        </w:rPr>
        <w:t xml:space="preserve">9.4 </w:t>
      </w:r>
      <w:r w:rsidRPr="00840287">
        <w:rPr>
          <w:rFonts w:ascii="Arial" w:hAnsi="Arial" w:cs="Arial"/>
        </w:rPr>
        <w:t>Carry out independent research to deepen understanding.</w:t>
      </w:r>
    </w:p>
    <w:p w14:paraId="37E9A302" w14:textId="77777777" w:rsidR="00840287" w:rsidRPr="00B21821" w:rsidRDefault="00840287" w:rsidP="006A284C">
      <w:pPr>
        <w:spacing w:after="0" w:line="240" w:lineRule="auto"/>
        <w:ind w:left="567" w:right="260"/>
        <w:rPr>
          <w:rFonts w:ascii="Arial" w:hAnsi="Arial" w:cs="Arial"/>
        </w:rPr>
      </w:pPr>
    </w:p>
    <w:p w14:paraId="7499F0A1" w14:textId="7B5168E9" w:rsidR="009A2D37" w:rsidRDefault="009A2D37" w:rsidP="00E10795">
      <w:pPr>
        <w:numPr>
          <w:ilvl w:val="0"/>
          <w:numId w:val="22"/>
        </w:numPr>
        <w:spacing w:after="0" w:line="240" w:lineRule="auto"/>
        <w:ind w:right="260"/>
        <w:rPr>
          <w:rFonts w:ascii="Arial" w:hAnsi="Arial" w:cs="Arial"/>
          <w:b/>
        </w:rPr>
      </w:pPr>
      <w:r w:rsidRPr="00302082">
        <w:rPr>
          <w:rFonts w:ascii="Arial" w:hAnsi="Arial" w:cs="Arial"/>
          <w:b/>
        </w:rPr>
        <w:t>A synopsis of the curriculum</w:t>
      </w:r>
    </w:p>
    <w:p w14:paraId="251910E1" w14:textId="3B7875A7" w:rsidR="00840287" w:rsidRDefault="00840287" w:rsidP="00A25A76">
      <w:pPr>
        <w:spacing w:after="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 xml:space="preserve">in many ways. This module focuses on how businesses fulfil their legal obligations to customers, </w:t>
      </w:r>
      <w:proofErr w:type="gramStart"/>
      <w:r>
        <w:rPr>
          <w:rFonts w:ascii="Arial" w:hAnsi="Arial" w:cs="Arial"/>
        </w:rPr>
        <w:t>suppliers</w:t>
      </w:r>
      <w:proofErr w:type="gramEnd"/>
      <w:r>
        <w:rPr>
          <w:rFonts w:ascii="Arial" w:hAnsi="Arial" w:cs="Arial"/>
        </w:rPr>
        <w:t xml:space="preserve"> and their workforce. As well as exploring how businesses are structured and the duties on directors and partners it also considers the legal obligations individuals and organisations have over those to whom they have a duty of care. The module further covers the main laws governing the employment of staff and contractors. By applying the law to real-world business situations students are able to fine-tune their </w:t>
      </w:r>
      <w:proofErr w:type="gramStart"/>
      <w:r>
        <w:rPr>
          <w:rFonts w:ascii="Arial" w:hAnsi="Arial" w:cs="Arial"/>
        </w:rPr>
        <w:t>problem solving</w:t>
      </w:r>
      <w:proofErr w:type="gramEnd"/>
      <w:r>
        <w:rPr>
          <w:rFonts w:ascii="Arial" w:hAnsi="Arial" w:cs="Arial"/>
        </w:rPr>
        <w:t xml:space="preserve"> skills</w:t>
      </w:r>
      <w:r w:rsidR="00AA4430">
        <w:rPr>
          <w:rFonts w:ascii="Arial" w:hAnsi="Arial" w:cs="Arial"/>
        </w:rPr>
        <w:t>,</w:t>
      </w:r>
      <w:r>
        <w:rPr>
          <w:rFonts w:ascii="Arial" w:hAnsi="Arial" w:cs="Arial"/>
        </w:rPr>
        <w:t xml:space="preserve"> and their ability to construct well-reasoned and persuasive arguments.</w:t>
      </w:r>
    </w:p>
    <w:p w14:paraId="4DA943D5" w14:textId="39A01B23" w:rsidR="00840287" w:rsidRPr="00BD563E" w:rsidRDefault="00840287" w:rsidP="00A25A76">
      <w:pPr>
        <w:spacing w:after="0" w:line="240" w:lineRule="auto"/>
        <w:ind w:left="567" w:right="543"/>
        <w:rPr>
          <w:rFonts w:ascii="Arial" w:hAnsi="Arial" w:cs="Arial"/>
        </w:rPr>
      </w:pPr>
      <w:r>
        <w:rPr>
          <w:rFonts w:ascii="Arial" w:hAnsi="Arial" w:cs="Arial"/>
        </w:rPr>
        <w:t xml:space="preserve">Indicative topics are: </w:t>
      </w:r>
    </w:p>
    <w:p w14:paraId="719C0FC7" w14:textId="2BF73E86" w:rsidR="00840287" w:rsidRPr="00E02129" w:rsidRDefault="00840287" w:rsidP="00A25A76">
      <w:pPr>
        <w:pStyle w:val="ListParagraph"/>
        <w:numPr>
          <w:ilvl w:val="0"/>
          <w:numId w:val="20"/>
        </w:numPr>
        <w:spacing w:after="0" w:line="240" w:lineRule="auto"/>
        <w:ind w:left="1559" w:right="543" w:hanging="357"/>
        <w:contextualSpacing w:val="0"/>
        <w:rPr>
          <w:rFonts w:ascii="Arial" w:hAnsi="Arial" w:cs="Arial"/>
        </w:rPr>
      </w:pPr>
      <w:r>
        <w:rPr>
          <w:rFonts w:ascii="Arial" w:hAnsi="Arial" w:cs="Arial"/>
        </w:rPr>
        <w:lastRenderedPageBreak/>
        <w:t xml:space="preserve">The </w:t>
      </w:r>
      <w:r w:rsidRPr="00E02129">
        <w:rPr>
          <w:rFonts w:ascii="Arial" w:hAnsi="Arial" w:cs="Arial"/>
        </w:rPr>
        <w:t>Engl</w:t>
      </w:r>
      <w:r>
        <w:rPr>
          <w:rFonts w:ascii="Arial" w:hAnsi="Arial" w:cs="Arial"/>
        </w:rPr>
        <w:t>ish Legal System, Legal Process</w:t>
      </w:r>
      <w:r w:rsidR="006A284C">
        <w:rPr>
          <w:rFonts w:ascii="Arial" w:hAnsi="Arial" w:cs="Arial"/>
        </w:rPr>
        <w:t xml:space="preserve">, </w:t>
      </w:r>
      <w:r w:rsidRPr="00E02129">
        <w:rPr>
          <w:rFonts w:ascii="Arial" w:hAnsi="Arial" w:cs="Arial"/>
        </w:rPr>
        <w:t xml:space="preserve">Dispute </w:t>
      </w:r>
      <w:r>
        <w:rPr>
          <w:rFonts w:ascii="Arial" w:hAnsi="Arial" w:cs="Arial"/>
        </w:rPr>
        <w:t>Resolution</w:t>
      </w:r>
      <w:r w:rsidR="006A284C">
        <w:rPr>
          <w:rFonts w:ascii="Arial" w:hAnsi="Arial" w:cs="Arial"/>
        </w:rPr>
        <w:t xml:space="preserve"> and the impact of European</w:t>
      </w:r>
      <w:r w:rsidR="007B3B66">
        <w:rPr>
          <w:rFonts w:ascii="Arial" w:hAnsi="Arial" w:cs="Arial"/>
        </w:rPr>
        <w:t xml:space="preserve"> Union</w:t>
      </w:r>
      <w:r w:rsidR="006A284C">
        <w:rPr>
          <w:rFonts w:ascii="Arial" w:hAnsi="Arial" w:cs="Arial"/>
        </w:rPr>
        <w:t xml:space="preserve"> Law in the </w:t>
      </w:r>
      <w:proofErr w:type="gramStart"/>
      <w:r w:rsidR="006A284C">
        <w:rPr>
          <w:rFonts w:ascii="Arial" w:hAnsi="Arial" w:cs="Arial"/>
        </w:rPr>
        <w:t>UK</w:t>
      </w:r>
      <w:r>
        <w:rPr>
          <w:rFonts w:ascii="Arial" w:hAnsi="Arial" w:cs="Arial"/>
        </w:rPr>
        <w:t>;</w:t>
      </w:r>
      <w:proofErr w:type="gramEnd"/>
      <w:r w:rsidRPr="00E02129">
        <w:rPr>
          <w:rFonts w:ascii="Arial" w:hAnsi="Arial" w:cs="Arial"/>
        </w:rPr>
        <w:t xml:space="preserve"> </w:t>
      </w:r>
    </w:p>
    <w:p w14:paraId="0B16377D" w14:textId="1B46633C" w:rsidR="00840287" w:rsidRPr="00E02129" w:rsidRDefault="00840287" w:rsidP="00A25A76">
      <w:pPr>
        <w:pStyle w:val="ListParagraph"/>
        <w:numPr>
          <w:ilvl w:val="0"/>
          <w:numId w:val="20"/>
        </w:numPr>
        <w:spacing w:after="0" w:line="240" w:lineRule="auto"/>
        <w:ind w:left="1559" w:right="543" w:hanging="357"/>
        <w:contextualSpacing w:val="0"/>
        <w:rPr>
          <w:rFonts w:ascii="Arial" w:hAnsi="Arial" w:cs="Arial"/>
        </w:rPr>
      </w:pPr>
      <w:r>
        <w:rPr>
          <w:rFonts w:ascii="Arial" w:hAnsi="Arial" w:cs="Arial"/>
        </w:rPr>
        <w:t xml:space="preserve">Law of </w:t>
      </w:r>
      <w:r w:rsidRPr="00E02129">
        <w:rPr>
          <w:rFonts w:ascii="Arial" w:hAnsi="Arial" w:cs="Arial"/>
        </w:rPr>
        <w:t xml:space="preserve">Negligence – </w:t>
      </w:r>
      <w:r>
        <w:rPr>
          <w:rFonts w:ascii="Arial" w:hAnsi="Arial" w:cs="Arial"/>
        </w:rPr>
        <w:t xml:space="preserve">including </w:t>
      </w:r>
      <w:r w:rsidRPr="00E02129">
        <w:rPr>
          <w:rFonts w:ascii="Arial" w:hAnsi="Arial" w:cs="Arial"/>
        </w:rPr>
        <w:t xml:space="preserve">general principles and negligent </w:t>
      </w:r>
      <w:proofErr w:type="gramStart"/>
      <w:r w:rsidRPr="00E02129">
        <w:rPr>
          <w:rFonts w:ascii="Arial" w:hAnsi="Arial" w:cs="Arial"/>
        </w:rPr>
        <w:t>misstatement</w:t>
      </w:r>
      <w:r w:rsidR="00AA4430">
        <w:rPr>
          <w:rFonts w:ascii="Arial" w:hAnsi="Arial" w:cs="Arial"/>
        </w:rPr>
        <w:t>;</w:t>
      </w:r>
      <w:proofErr w:type="gramEnd"/>
    </w:p>
    <w:p w14:paraId="6E5B62FD" w14:textId="25ECED1E" w:rsidR="00840287" w:rsidRPr="00E02129" w:rsidRDefault="00840287" w:rsidP="00A25A76">
      <w:pPr>
        <w:pStyle w:val="ListParagraph"/>
        <w:numPr>
          <w:ilvl w:val="0"/>
          <w:numId w:val="20"/>
        </w:numPr>
        <w:spacing w:after="0" w:line="240" w:lineRule="auto"/>
        <w:ind w:left="1559" w:right="543" w:hanging="357"/>
        <w:contextualSpacing w:val="0"/>
        <w:rPr>
          <w:rFonts w:ascii="Arial" w:hAnsi="Arial" w:cs="Arial"/>
        </w:rPr>
      </w:pPr>
      <w:r w:rsidRPr="00E02129">
        <w:rPr>
          <w:rFonts w:ascii="Arial" w:hAnsi="Arial" w:cs="Arial"/>
        </w:rPr>
        <w:t>Law of Business Organisations - classification of business organisations</w:t>
      </w:r>
      <w:r>
        <w:rPr>
          <w:rFonts w:ascii="Arial" w:hAnsi="Arial" w:cs="Arial"/>
        </w:rPr>
        <w:t xml:space="preserve">; </w:t>
      </w:r>
      <w:r w:rsidRPr="00E02129">
        <w:rPr>
          <w:rFonts w:ascii="Arial" w:hAnsi="Arial" w:cs="Arial"/>
        </w:rPr>
        <w:t xml:space="preserve">main principles applying to </w:t>
      </w:r>
      <w:r>
        <w:rPr>
          <w:rFonts w:ascii="Arial" w:hAnsi="Arial" w:cs="Arial"/>
        </w:rPr>
        <w:t xml:space="preserve">general and limited liability </w:t>
      </w:r>
      <w:r w:rsidRPr="00E02129">
        <w:rPr>
          <w:rFonts w:ascii="Arial" w:hAnsi="Arial" w:cs="Arial"/>
        </w:rPr>
        <w:t>partnerships and registered companies</w:t>
      </w:r>
      <w:r>
        <w:rPr>
          <w:rFonts w:ascii="Arial" w:hAnsi="Arial" w:cs="Arial"/>
        </w:rPr>
        <w:t xml:space="preserve">, and directors’ </w:t>
      </w:r>
      <w:proofErr w:type="gramStart"/>
      <w:r>
        <w:rPr>
          <w:rFonts w:ascii="Arial" w:hAnsi="Arial" w:cs="Arial"/>
        </w:rPr>
        <w:t>duties</w:t>
      </w:r>
      <w:r w:rsidR="00AA4430">
        <w:rPr>
          <w:rFonts w:ascii="Arial" w:hAnsi="Arial" w:cs="Arial"/>
        </w:rPr>
        <w:t>;</w:t>
      </w:r>
      <w:proofErr w:type="gramEnd"/>
    </w:p>
    <w:p w14:paraId="0ACF79F5" w14:textId="5B1E4085" w:rsidR="008F6E10" w:rsidRPr="00840287" w:rsidRDefault="00840287" w:rsidP="00A25A76">
      <w:pPr>
        <w:pStyle w:val="ListParagraph"/>
        <w:numPr>
          <w:ilvl w:val="0"/>
          <w:numId w:val="20"/>
        </w:numPr>
        <w:spacing w:after="0" w:line="240" w:lineRule="auto"/>
        <w:ind w:left="1559" w:right="543" w:hanging="357"/>
        <w:contextualSpacing w:val="0"/>
        <w:rPr>
          <w:rFonts w:ascii="Arial" w:hAnsi="Arial" w:cs="Arial"/>
        </w:rPr>
      </w:pPr>
      <w:r w:rsidRPr="00BD563E">
        <w:rPr>
          <w:rFonts w:ascii="Arial" w:hAnsi="Arial" w:cs="Arial"/>
        </w:rPr>
        <w:t xml:space="preserve">Employment Law - the general scope of the legal obligations owed by employers to employees, including </w:t>
      </w:r>
      <w:r>
        <w:rPr>
          <w:rFonts w:ascii="Arial" w:hAnsi="Arial" w:cs="Arial"/>
        </w:rPr>
        <w:t xml:space="preserve">the employment contract, </w:t>
      </w:r>
      <w:proofErr w:type="gramStart"/>
      <w:r w:rsidRPr="00BD563E">
        <w:rPr>
          <w:rFonts w:ascii="Arial" w:hAnsi="Arial" w:cs="Arial"/>
        </w:rPr>
        <w:t>discrimination</w:t>
      </w:r>
      <w:proofErr w:type="gramEnd"/>
      <w:r w:rsidRPr="00BD563E">
        <w:rPr>
          <w:rFonts w:ascii="Arial" w:hAnsi="Arial" w:cs="Arial"/>
        </w:rPr>
        <w:t xml:space="preserve"> and dismissal</w:t>
      </w:r>
      <w:r w:rsidR="00AA4430">
        <w:rPr>
          <w:rFonts w:ascii="Arial" w:hAnsi="Arial" w:cs="Arial"/>
        </w:rPr>
        <w:t>.</w:t>
      </w:r>
    </w:p>
    <w:p w14:paraId="0B34045C" w14:textId="23332F7D" w:rsidR="005866A0" w:rsidRPr="005866A0" w:rsidRDefault="005866A0" w:rsidP="00A25A76">
      <w:pPr>
        <w:spacing w:after="0" w:line="240" w:lineRule="auto"/>
        <w:ind w:right="260"/>
        <w:rPr>
          <w:rFonts w:ascii="Arial" w:hAnsi="Arial" w:cs="Arial"/>
          <w:b/>
        </w:rPr>
      </w:pPr>
    </w:p>
    <w:p w14:paraId="7701B145" w14:textId="5E6F6A0F" w:rsidR="009A2D37" w:rsidRDefault="00883204" w:rsidP="00E10795">
      <w:pPr>
        <w:numPr>
          <w:ilvl w:val="0"/>
          <w:numId w:val="22"/>
        </w:numPr>
        <w:spacing w:after="0" w:line="240" w:lineRule="auto"/>
        <w:ind w:right="260"/>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AC89" w14:textId="77777777" w:rsidR="00840287" w:rsidRPr="00840287" w:rsidRDefault="00840287" w:rsidP="006A284C">
      <w:pPr>
        <w:pStyle w:val="ListParagraph"/>
        <w:spacing w:after="0" w:line="240" w:lineRule="auto"/>
        <w:ind w:left="567" w:right="544"/>
        <w:rPr>
          <w:rFonts w:ascii="Arial" w:hAnsi="Arial" w:cs="Arial"/>
        </w:rPr>
      </w:pPr>
      <w:r w:rsidRPr="00840287">
        <w:rPr>
          <w:rFonts w:ascii="Arial" w:hAnsi="Arial" w:cs="Arial"/>
        </w:rPr>
        <w:t>Core textbook:</w:t>
      </w:r>
    </w:p>
    <w:p w14:paraId="2DDDBD51" w14:textId="012E7AE7" w:rsidR="00840287" w:rsidRPr="00840287" w:rsidRDefault="007B3B66" w:rsidP="006A284C">
      <w:pPr>
        <w:pStyle w:val="ListParagraph"/>
        <w:spacing w:after="0" w:line="240" w:lineRule="auto"/>
        <w:ind w:left="567" w:right="544"/>
        <w:rPr>
          <w:rFonts w:ascii="Arial" w:hAnsi="Arial" w:cs="Arial"/>
        </w:rPr>
      </w:pPr>
      <w:r w:rsidRPr="00840287">
        <w:rPr>
          <w:rFonts w:ascii="Arial" w:hAnsi="Arial" w:cs="Arial"/>
        </w:rPr>
        <w:t>MacIntyre, E. (201</w:t>
      </w:r>
      <w:r w:rsidR="00E86395">
        <w:rPr>
          <w:rFonts w:ascii="Arial" w:hAnsi="Arial" w:cs="Arial"/>
        </w:rPr>
        <w:t>8</w:t>
      </w:r>
      <w:r w:rsidRPr="00840287">
        <w:rPr>
          <w:rFonts w:ascii="Arial" w:hAnsi="Arial" w:cs="Arial"/>
        </w:rPr>
        <w:t xml:space="preserve">) </w:t>
      </w:r>
      <w:r w:rsidRPr="00840287">
        <w:rPr>
          <w:rFonts w:ascii="Arial" w:hAnsi="Arial" w:cs="Arial"/>
          <w:i/>
        </w:rPr>
        <w:t>Business Law</w:t>
      </w:r>
      <w:r w:rsidRPr="00840287">
        <w:rPr>
          <w:rFonts w:ascii="Arial" w:hAnsi="Arial" w:cs="Arial"/>
        </w:rPr>
        <w:t xml:space="preserve">. </w:t>
      </w:r>
      <w:r w:rsidR="00E86395">
        <w:rPr>
          <w:rFonts w:ascii="Arial" w:hAnsi="Arial" w:cs="Arial"/>
        </w:rPr>
        <w:t>9</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xml:space="preserve">. </w:t>
      </w:r>
      <w:r w:rsidR="00E86395" w:rsidRPr="00840287">
        <w:rPr>
          <w:rFonts w:ascii="Arial" w:hAnsi="Arial" w:cs="Arial"/>
        </w:rPr>
        <w:t xml:space="preserve">London: Pearson </w:t>
      </w:r>
      <w:r w:rsidR="00840287" w:rsidRPr="00840287">
        <w:rPr>
          <w:rFonts w:ascii="Arial" w:hAnsi="Arial" w:cs="Arial"/>
        </w:rPr>
        <w:br/>
      </w:r>
    </w:p>
    <w:p w14:paraId="2EB49316" w14:textId="77777777" w:rsidR="00840287" w:rsidRPr="00840287" w:rsidRDefault="00840287" w:rsidP="006A284C">
      <w:pPr>
        <w:pStyle w:val="ListParagraph"/>
        <w:spacing w:after="0" w:line="240" w:lineRule="auto"/>
        <w:ind w:left="567" w:right="544"/>
        <w:rPr>
          <w:rFonts w:ascii="Arial" w:hAnsi="Arial" w:cs="Arial"/>
        </w:rPr>
      </w:pPr>
      <w:r w:rsidRPr="00840287">
        <w:rPr>
          <w:rFonts w:ascii="Arial" w:hAnsi="Arial" w:cs="Arial"/>
        </w:rPr>
        <w:t>Recommended reading:</w:t>
      </w:r>
    </w:p>
    <w:p w14:paraId="542FBF89" w14:textId="056C9CDE" w:rsidR="00EC1337" w:rsidRDefault="00EC1337" w:rsidP="00EC1337">
      <w:pPr>
        <w:spacing w:after="0" w:line="240" w:lineRule="auto"/>
        <w:ind w:left="567" w:right="544"/>
        <w:rPr>
          <w:rFonts w:ascii="Arial" w:hAnsi="Arial" w:cs="Arial"/>
        </w:rPr>
      </w:pPr>
      <w:r w:rsidRPr="00D31D19">
        <w:rPr>
          <w:rFonts w:ascii="Arial" w:hAnsi="Arial" w:cs="Arial"/>
        </w:rPr>
        <w:t>Adams, A</w:t>
      </w:r>
      <w:r>
        <w:rPr>
          <w:rFonts w:ascii="Arial" w:hAnsi="Arial" w:cs="Arial"/>
        </w:rPr>
        <w:t xml:space="preserve">, Caplan, S and Lockwood, G. </w:t>
      </w:r>
      <w:r w:rsidRPr="00D31D19">
        <w:rPr>
          <w:rFonts w:ascii="Arial" w:hAnsi="Arial" w:cs="Arial"/>
        </w:rPr>
        <w:t>(20</w:t>
      </w:r>
      <w:r>
        <w:rPr>
          <w:rFonts w:ascii="Arial" w:hAnsi="Arial" w:cs="Arial"/>
        </w:rPr>
        <w:t>20</w:t>
      </w:r>
      <w:r w:rsidRPr="00D31D19">
        <w:rPr>
          <w:rFonts w:ascii="Arial" w:hAnsi="Arial" w:cs="Arial"/>
        </w:rPr>
        <w:t xml:space="preserve">) </w:t>
      </w:r>
      <w:r w:rsidRPr="00D31D19">
        <w:rPr>
          <w:rFonts w:ascii="Arial" w:hAnsi="Arial" w:cs="Arial"/>
          <w:i/>
        </w:rPr>
        <w:t>Law for Business Students.</w:t>
      </w:r>
      <w:r w:rsidRPr="00D31D19">
        <w:rPr>
          <w:rFonts w:ascii="Arial" w:hAnsi="Arial" w:cs="Arial"/>
        </w:rPr>
        <w:t xml:space="preserve"> </w:t>
      </w:r>
      <w:r>
        <w:rPr>
          <w:rFonts w:ascii="Arial" w:hAnsi="Arial" w:cs="Arial"/>
        </w:rPr>
        <w:t>11</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7ABD6840" w14:textId="0426440E" w:rsidR="00840287" w:rsidRPr="00840287" w:rsidRDefault="00840287" w:rsidP="006A284C">
      <w:pPr>
        <w:pStyle w:val="ListParagraph"/>
        <w:spacing w:after="0" w:line="240" w:lineRule="auto"/>
        <w:ind w:left="567" w:right="544"/>
        <w:rPr>
          <w:rFonts w:ascii="Arial" w:hAnsi="Arial" w:cs="Arial"/>
        </w:rPr>
      </w:pPr>
      <w:r w:rsidRPr="00840287">
        <w:rPr>
          <w:rFonts w:ascii="Arial" w:hAnsi="Arial" w:cs="Arial"/>
          <w:color w:val="000000"/>
        </w:rPr>
        <w:t>Horsey, K and Rackley, E. (201</w:t>
      </w:r>
      <w:r w:rsidR="00B62085">
        <w:rPr>
          <w:rFonts w:ascii="Arial" w:hAnsi="Arial" w:cs="Arial"/>
          <w:color w:val="000000"/>
        </w:rPr>
        <w:t>9</w:t>
      </w:r>
      <w:r w:rsidRPr="00840287">
        <w:rPr>
          <w:rFonts w:ascii="Arial" w:hAnsi="Arial" w:cs="Arial"/>
          <w:color w:val="000000"/>
        </w:rPr>
        <w:t xml:space="preserve">) </w:t>
      </w:r>
      <w:r w:rsidRPr="00840287">
        <w:rPr>
          <w:rFonts w:ascii="Arial" w:hAnsi="Arial" w:cs="Arial"/>
          <w:i/>
          <w:color w:val="000000"/>
        </w:rPr>
        <w:t xml:space="preserve">Tort Law. </w:t>
      </w:r>
      <w:r w:rsidR="00B62085">
        <w:rPr>
          <w:rFonts w:ascii="Arial" w:hAnsi="Arial" w:cs="Arial"/>
          <w:color w:val="000000"/>
        </w:rPr>
        <w:t>6</w:t>
      </w:r>
      <w:r w:rsidR="00E86395" w:rsidRPr="00840287">
        <w:rPr>
          <w:rFonts w:ascii="Arial" w:hAnsi="Arial" w:cs="Arial"/>
          <w:color w:val="000000"/>
          <w:vertAlign w:val="superscript"/>
        </w:rPr>
        <w:t>th</w:t>
      </w:r>
      <w:r w:rsidR="00E86395"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Oxford: Oxford University Press</w:t>
      </w:r>
      <w:r w:rsidRPr="00840287">
        <w:rPr>
          <w:rFonts w:ascii="Arial" w:hAnsi="Arial" w:cs="Arial"/>
        </w:rPr>
        <w:t xml:space="preserve"> </w:t>
      </w:r>
    </w:p>
    <w:p w14:paraId="716CD89A" w14:textId="77777777" w:rsidR="00B62085" w:rsidRDefault="00EC1337" w:rsidP="006A284C">
      <w:pPr>
        <w:pStyle w:val="ListParagraph"/>
        <w:spacing w:after="0" w:line="240" w:lineRule="auto"/>
        <w:ind w:left="567" w:right="544"/>
        <w:rPr>
          <w:rFonts w:ascii="Arial" w:hAnsi="Arial" w:cs="Arial"/>
        </w:rPr>
      </w:pPr>
      <w:r w:rsidRPr="00D31D19">
        <w:rPr>
          <w:rFonts w:ascii="Arial" w:hAnsi="Arial" w:cs="Arial"/>
        </w:rPr>
        <w:t xml:space="preserve">MacIntyre, E. (2018) </w:t>
      </w:r>
      <w:r w:rsidRPr="002A76B8">
        <w:rPr>
          <w:rFonts w:ascii="Arial" w:hAnsi="Arial" w:cs="Arial"/>
          <w:i/>
        </w:rPr>
        <w:t>Essentials of</w:t>
      </w:r>
      <w:r>
        <w:rPr>
          <w:rFonts w:ascii="Arial" w:hAnsi="Arial" w:cs="Arial"/>
        </w:rPr>
        <w:t xml:space="preserve"> </w:t>
      </w:r>
      <w:r w:rsidRPr="00D31D19">
        <w:rPr>
          <w:rFonts w:ascii="Arial" w:hAnsi="Arial" w:cs="Arial"/>
          <w:i/>
        </w:rPr>
        <w:t>Business Law</w:t>
      </w:r>
      <w:r w:rsidRPr="00D31D19">
        <w:rPr>
          <w:rFonts w:ascii="Arial" w:hAnsi="Arial" w:cs="Arial"/>
        </w:rPr>
        <w:t xml:space="preserve">. </w:t>
      </w:r>
      <w:r>
        <w:rPr>
          <w:rFonts w:ascii="Arial" w:hAnsi="Arial" w:cs="Arial"/>
        </w:rPr>
        <w:t>6</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r w:rsidRPr="00D31D19">
        <w:rPr>
          <w:rFonts w:ascii="Arial" w:hAnsi="Arial" w:cs="Arial"/>
        </w:rPr>
        <w:br/>
      </w:r>
      <w:r>
        <w:rPr>
          <w:rFonts w:ascii="Arial" w:hAnsi="Arial" w:cs="Arial"/>
        </w:rPr>
        <w:t xml:space="preserve">Roach, L. </w:t>
      </w:r>
      <w:r w:rsidRPr="00840287">
        <w:rPr>
          <w:rFonts w:ascii="Arial" w:hAnsi="Arial" w:cs="Arial"/>
        </w:rPr>
        <w:t xml:space="preserve">(2016) </w:t>
      </w:r>
      <w:r w:rsidRPr="00C17172">
        <w:rPr>
          <w:rFonts w:ascii="Arial" w:hAnsi="Arial" w:cs="Arial"/>
          <w:i/>
        </w:rPr>
        <w:t>Card and James’</w:t>
      </w:r>
      <w:r>
        <w:rPr>
          <w:rFonts w:ascii="Arial" w:hAnsi="Arial" w:cs="Arial"/>
        </w:rPr>
        <w:t xml:space="preserve"> </w:t>
      </w:r>
      <w:r>
        <w:rPr>
          <w:rFonts w:ascii="Arial" w:hAnsi="Arial" w:cs="Arial"/>
          <w:i/>
          <w:color w:val="000000"/>
        </w:rPr>
        <w:t>Business Law</w:t>
      </w:r>
      <w:r w:rsidRPr="00840287">
        <w:rPr>
          <w:rFonts w:ascii="Arial" w:hAnsi="Arial" w:cs="Arial"/>
          <w:i/>
          <w:color w:val="000000"/>
        </w:rPr>
        <w:t xml:space="preserve">. </w:t>
      </w:r>
      <w:r w:rsidRPr="00A25A76">
        <w:rPr>
          <w:rFonts w:ascii="Arial" w:hAnsi="Arial" w:cs="Arial"/>
          <w:color w:val="000000"/>
        </w:rPr>
        <w:t>4</w:t>
      </w:r>
      <w:r>
        <w:rPr>
          <w:rFonts w:ascii="Arial" w:hAnsi="Arial" w:cs="Arial"/>
          <w:color w:val="000000"/>
          <w:vertAlign w:val="superscript"/>
        </w:rPr>
        <w:t>t</w:t>
      </w:r>
      <w:r w:rsidRPr="00840287">
        <w:rPr>
          <w:rFonts w:ascii="Arial" w:hAnsi="Arial" w:cs="Arial"/>
          <w:color w:val="000000"/>
          <w:vertAlign w:val="superscript"/>
        </w:rPr>
        <w: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Oxford: Oxford University Press</w:t>
      </w:r>
      <w:r w:rsidRPr="00840287">
        <w:rPr>
          <w:rFonts w:ascii="Arial" w:hAnsi="Arial" w:cs="Arial"/>
        </w:rPr>
        <w:t xml:space="preserve"> </w:t>
      </w:r>
    </w:p>
    <w:p w14:paraId="7344BA75" w14:textId="3CB9EBAB" w:rsidR="00840287" w:rsidRPr="00840287" w:rsidRDefault="006A284C" w:rsidP="006A284C">
      <w:pPr>
        <w:pStyle w:val="ListParagraph"/>
        <w:spacing w:after="0" w:line="240" w:lineRule="auto"/>
        <w:ind w:left="567" w:right="544"/>
        <w:rPr>
          <w:rFonts w:ascii="Arial" w:hAnsi="Arial" w:cs="Arial"/>
        </w:rPr>
      </w:pPr>
      <w:r w:rsidRPr="00840287">
        <w:rPr>
          <w:rFonts w:ascii="Arial" w:hAnsi="Arial" w:cs="Arial"/>
        </w:rPr>
        <w:t>Wild, C. and Weinstein, S. (201</w:t>
      </w:r>
      <w:r w:rsidR="00E86395">
        <w:rPr>
          <w:rFonts w:ascii="Arial" w:hAnsi="Arial" w:cs="Arial"/>
        </w:rPr>
        <w:t>9</w:t>
      </w:r>
      <w:r w:rsidRPr="00840287">
        <w:rPr>
          <w:rFonts w:ascii="Arial" w:hAnsi="Arial" w:cs="Arial"/>
        </w:rPr>
        <w:t xml:space="preserve">) </w:t>
      </w:r>
      <w:r w:rsidRPr="00840287">
        <w:rPr>
          <w:rFonts w:ascii="Arial" w:hAnsi="Arial" w:cs="Arial"/>
          <w:i/>
          <w:color w:val="000000"/>
        </w:rPr>
        <w:t xml:space="preserve">Smith and Keenan’s Company Law. </w:t>
      </w:r>
      <w:r w:rsidRPr="00840287">
        <w:rPr>
          <w:rFonts w:ascii="Arial" w:hAnsi="Arial" w:cs="Arial"/>
          <w:color w:val="000000"/>
        </w:rPr>
        <w:t>1</w:t>
      </w:r>
      <w:r w:rsidR="00E86395">
        <w:rPr>
          <w:rFonts w:ascii="Arial" w:hAnsi="Arial" w:cs="Arial"/>
          <w:color w:val="000000"/>
        </w:rPr>
        <w:t>8</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xml:space="preserve">. </w:t>
      </w:r>
      <w:r w:rsidRPr="00840287">
        <w:rPr>
          <w:rFonts w:ascii="Arial" w:hAnsi="Arial" w:cs="Arial"/>
        </w:rPr>
        <w:t xml:space="preserve">London: Pearson </w:t>
      </w:r>
    </w:p>
    <w:p w14:paraId="6FB2A864" w14:textId="77777777" w:rsidR="00EC1337" w:rsidRPr="005866A0" w:rsidRDefault="00EC1337" w:rsidP="00A25A76">
      <w:pPr>
        <w:pStyle w:val="ListParagraph"/>
        <w:spacing w:after="0" w:line="240" w:lineRule="auto"/>
        <w:ind w:left="567" w:right="-330"/>
        <w:rPr>
          <w:rFonts w:ascii="Arial" w:hAnsi="Arial" w:cs="Arial"/>
          <w:iCs/>
        </w:rPr>
      </w:pPr>
    </w:p>
    <w:p w14:paraId="2E112C18" w14:textId="77777777" w:rsidR="00883204" w:rsidRPr="00883204" w:rsidRDefault="009A2D37" w:rsidP="00E10795">
      <w:pPr>
        <w:numPr>
          <w:ilvl w:val="0"/>
          <w:numId w:val="22"/>
        </w:numPr>
        <w:spacing w:after="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48E04E2" w:rsidR="009A2D37" w:rsidRPr="00873473" w:rsidRDefault="00C57028" w:rsidP="00A25A76">
      <w:pPr>
        <w:spacing w:after="0" w:line="240" w:lineRule="auto"/>
        <w:ind w:left="567" w:right="260"/>
        <w:rPr>
          <w:rFonts w:ascii="Arial" w:hAnsi="Arial" w:cs="Arial"/>
          <w:iCs/>
        </w:rPr>
      </w:pPr>
      <w:r w:rsidRPr="00873473">
        <w:rPr>
          <w:rFonts w:ascii="Arial" w:hAnsi="Arial" w:cs="Arial"/>
          <w:iCs/>
        </w:rPr>
        <w:t>Total contact hours:</w:t>
      </w:r>
      <w:r w:rsidR="00B149B6">
        <w:rPr>
          <w:rFonts w:ascii="Arial" w:hAnsi="Arial" w:cs="Arial"/>
          <w:iCs/>
        </w:rPr>
        <w:t xml:space="preserve"> 3</w:t>
      </w:r>
      <w:r w:rsidR="00C80FD3">
        <w:rPr>
          <w:rFonts w:ascii="Arial" w:hAnsi="Arial" w:cs="Arial"/>
          <w:iCs/>
        </w:rPr>
        <w:t>4</w:t>
      </w:r>
    </w:p>
    <w:p w14:paraId="0AB4FB84" w14:textId="475E0F51" w:rsidR="00C57028" w:rsidRPr="00873473" w:rsidRDefault="00C57028" w:rsidP="00A25A76">
      <w:pPr>
        <w:spacing w:after="0" w:line="240" w:lineRule="auto"/>
        <w:ind w:left="567" w:right="260"/>
        <w:rPr>
          <w:rFonts w:ascii="Arial" w:hAnsi="Arial" w:cs="Arial"/>
          <w:iCs/>
        </w:rPr>
      </w:pPr>
      <w:r w:rsidRPr="00873473">
        <w:rPr>
          <w:rFonts w:ascii="Arial" w:hAnsi="Arial" w:cs="Arial"/>
          <w:iCs/>
        </w:rPr>
        <w:t>Private study hours:</w:t>
      </w:r>
      <w:r w:rsidR="00B149B6">
        <w:rPr>
          <w:rFonts w:ascii="Arial" w:hAnsi="Arial" w:cs="Arial"/>
          <w:iCs/>
        </w:rPr>
        <w:t xml:space="preserve"> 11</w:t>
      </w:r>
      <w:r w:rsidR="00C80FD3">
        <w:rPr>
          <w:rFonts w:ascii="Arial" w:hAnsi="Arial" w:cs="Arial"/>
          <w:iCs/>
        </w:rPr>
        <w:t>6</w:t>
      </w:r>
    </w:p>
    <w:p w14:paraId="5C21BC2F" w14:textId="1868C755" w:rsidR="00C57028" w:rsidRPr="00873473" w:rsidRDefault="00C57028" w:rsidP="00A25A76">
      <w:pPr>
        <w:spacing w:after="0" w:line="240" w:lineRule="auto"/>
        <w:ind w:left="567" w:right="260"/>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A25A76">
      <w:pPr>
        <w:spacing w:after="0" w:line="240" w:lineRule="auto"/>
        <w:ind w:left="426" w:right="260"/>
        <w:rPr>
          <w:rFonts w:ascii="Arial" w:hAnsi="Arial" w:cs="Arial"/>
          <w:i/>
          <w:iCs/>
        </w:rPr>
      </w:pPr>
    </w:p>
    <w:p w14:paraId="6C589B53" w14:textId="77777777" w:rsidR="00883204" w:rsidRPr="00883204" w:rsidRDefault="00EF4933" w:rsidP="00E10795">
      <w:pPr>
        <w:numPr>
          <w:ilvl w:val="0"/>
          <w:numId w:val="22"/>
        </w:numPr>
        <w:spacing w:after="0" w:line="240" w:lineRule="auto"/>
        <w:ind w:right="260"/>
        <w:rPr>
          <w:rFonts w:ascii="Arial" w:hAnsi="Arial" w:cs="Arial"/>
          <w:i/>
          <w:iCs/>
        </w:rPr>
      </w:pPr>
      <w:r w:rsidRPr="00302082">
        <w:rPr>
          <w:rFonts w:ascii="Arial" w:hAnsi="Arial" w:cs="Arial"/>
          <w:b/>
        </w:rPr>
        <w:t>Assessment methods</w:t>
      </w:r>
    </w:p>
    <w:p w14:paraId="1E4BBFCE" w14:textId="012F7196" w:rsidR="00696FF5" w:rsidRDefault="00696FF5" w:rsidP="00A25A76">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r w:rsidR="00BE6628">
        <w:rPr>
          <w:rFonts w:ascii="Arial" w:hAnsi="Arial" w:cs="Arial"/>
          <w:iCs/>
        </w:rPr>
        <w:br/>
      </w:r>
    </w:p>
    <w:p w14:paraId="2D22558A" w14:textId="651BB1EC" w:rsidR="006043FC" w:rsidRPr="00C8360F" w:rsidRDefault="00840287" w:rsidP="00A25A76">
      <w:pPr>
        <w:spacing w:after="0" w:line="240" w:lineRule="auto"/>
        <w:ind w:left="567" w:right="260"/>
        <w:rPr>
          <w:rFonts w:ascii="Arial" w:hAnsi="Arial" w:cs="Arial"/>
          <w:iCs/>
        </w:rPr>
      </w:pPr>
      <w:r w:rsidRPr="00C8360F">
        <w:rPr>
          <w:rFonts w:ascii="Arial" w:hAnsi="Arial" w:cs="Arial"/>
          <w:iCs/>
        </w:rPr>
        <w:t>Research</w:t>
      </w:r>
      <w:r w:rsidR="00B62085">
        <w:rPr>
          <w:rFonts w:ascii="Arial" w:hAnsi="Arial" w:cs="Arial"/>
          <w:iCs/>
        </w:rPr>
        <w:t xml:space="preserve">ed Problem Question </w:t>
      </w:r>
      <w:r w:rsidRPr="00C8360F">
        <w:rPr>
          <w:rFonts w:ascii="Arial" w:hAnsi="Arial" w:cs="Arial"/>
          <w:iCs/>
        </w:rPr>
        <w:t>Essay (</w:t>
      </w:r>
      <w:r w:rsidR="00B62085">
        <w:rPr>
          <w:rFonts w:ascii="Arial" w:hAnsi="Arial" w:cs="Arial"/>
          <w:iCs/>
        </w:rPr>
        <w:t>3</w:t>
      </w:r>
      <w:r w:rsidR="006A284C">
        <w:rPr>
          <w:rFonts w:ascii="Arial" w:hAnsi="Arial" w:cs="Arial"/>
          <w:iCs/>
        </w:rPr>
        <w:t>,</w:t>
      </w:r>
      <w:r w:rsidR="00B62085">
        <w:rPr>
          <w:rFonts w:ascii="Arial" w:hAnsi="Arial" w:cs="Arial"/>
          <w:iCs/>
        </w:rPr>
        <w:t>0</w:t>
      </w:r>
      <w:r w:rsidRPr="00C8360F">
        <w:rPr>
          <w:rFonts w:ascii="Arial" w:hAnsi="Arial" w:cs="Arial"/>
          <w:iCs/>
        </w:rPr>
        <w:t>00 words) (4</w:t>
      </w:r>
      <w:r w:rsidR="005E6EA6" w:rsidRPr="00C8360F">
        <w:rPr>
          <w:rFonts w:ascii="Arial" w:hAnsi="Arial" w:cs="Arial"/>
          <w:iCs/>
        </w:rPr>
        <w:t>0</w:t>
      </w:r>
      <w:r w:rsidR="001D1AF2" w:rsidRPr="00C8360F">
        <w:rPr>
          <w:rFonts w:ascii="Arial" w:hAnsi="Arial" w:cs="Arial"/>
          <w:iCs/>
        </w:rPr>
        <w:t>%)</w:t>
      </w:r>
    </w:p>
    <w:p w14:paraId="47BB7066" w14:textId="0C4C32C0" w:rsidR="00E46660" w:rsidRPr="00C8360F" w:rsidRDefault="00840287" w:rsidP="00A25A76">
      <w:pPr>
        <w:spacing w:after="0" w:line="240" w:lineRule="auto"/>
        <w:ind w:left="567" w:right="260"/>
        <w:rPr>
          <w:rFonts w:ascii="Arial" w:hAnsi="Arial" w:cs="Arial"/>
          <w:iCs/>
        </w:rPr>
      </w:pPr>
      <w:r w:rsidRPr="00C8360F">
        <w:rPr>
          <w:rFonts w:ascii="Arial" w:hAnsi="Arial" w:cs="Arial"/>
          <w:iCs/>
        </w:rPr>
        <w:t>Examination, 2</w:t>
      </w:r>
      <w:r w:rsidR="00B117E3">
        <w:rPr>
          <w:rFonts w:ascii="Arial" w:hAnsi="Arial" w:cs="Arial"/>
          <w:iCs/>
        </w:rPr>
        <w:t>-</w:t>
      </w:r>
      <w:r w:rsidRPr="00C8360F">
        <w:rPr>
          <w:rFonts w:ascii="Arial" w:hAnsi="Arial" w:cs="Arial"/>
          <w:iCs/>
        </w:rPr>
        <w:t>hour (60%)</w:t>
      </w:r>
      <w:r w:rsidR="00BE6628">
        <w:rPr>
          <w:rFonts w:ascii="Arial" w:hAnsi="Arial" w:cs="Arial"/>
          <w:iCs/>
        </w:rPr>
        <w:br/>
      </w:r>
    </w:p>
    <w:p w14:paraId="19385B7D" w14:textId="77777777" w:rsidR="00696FF5" w:rsidRPr="00696FF5" w:rsidRDefault="00696FF5" w:rsidP="00A25A76">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18F3E2E" w:rsidR="00696FF5" w:rsidRDefault="004735E6" w:rsidP="00A25A76">
      <w:pPr>
        <w:spacing w:after="0" w:line="240" w:lineRule="auto"/>
        <w:ind w:left="567" w:right="260"/>
        <w:rPr>
          <w:rFonts w:ascii="Arial" w:hAnsi="Arial" w:cs="Arial"/>
          <w:b/>
          <w:iCs/>
        </w:rPr>
      </w:pPr>
      <w:r>
        <w:rPr>
          <w:rFonts w:ascii="Arial" w:hAnsi="Arial" w:cs="Arial"/>
          <w:iCs/>
        </w:rPr>
        <w:t>100% examination</w:t>
      </w:r>
    </w:p>
    <w:p w14:paraId="6655409A" w14:textId="77777777" w:rsidR="007C0190" w:rsidRPr="007C0190" w:rsidRDefault="007C0190" w:rsidP="00A25A76">
      <w:pPr>
        <w:spacing w:after="0" w:line="240" w:lineRule="auto"/>
        <w:ind w:left="567" w:right="260"/>
        <w:rPr>
          <w:rFonts w:ascii="Arial" w:hAnsi="Arial" w:cs="Arial"/>
          <w:b/>
          <w:iCs/>
        </w:rPr>
      </w:pPr>
    </w:p>
    <w:p w14:paraId="45DC6BF7" w14:textId="25B9EDDB" w:rsidR="00274ED7" w:rsidRPr="004735E6" w:rsidRDefault="006F3F8B" w:rsidP="00E10795">
      <w:pPr>
        <w:numPr>
          <w:ilvl w:val="0"/>
          <w:numId w:val="22"/>
        </w:numPr>
        <w:spacing w:after="0" w:line="240" w:lineRule="auto"/>
        <w:ind w:right="261"/>
        <w:rPr>
          <w:rFonts w:ascii="Arial" w:hAnsi="Arial" w:cs="Arial"/>
          <w:b/>
          <w:iCs/>
        </w:rPr>
      </w:pPr>
      <w:r w:rsidRPr="004735E6">
        <w:rPr>
          <w:rFonts w:ascii="Arial" w:hAnsi="Arial" w:cs="Arial"/>
          <w:b/>
          <w:iCs/>
        </w:rPr>
        <w:t xml:space="preserve">Map of </w:t>
      </w:r>
      <w:r w:rsidR="00883204" w:rsidRPr="004735E6">
        <w:rPr>
          <w:rFonts w:ascii="Arial" w:hAnsi="Arial" w:cs="Arial"/>
          <w:b/>
          <w:iCs/>
        </w:rPr>
        <w:t xml:space="preserve">module learning outcomes </w:t>
      </w:r>
      <w:r w:rsidR="00B30E07" w:rsidRPr="004735E6">
        <w:rPr>
          <w:rFonts w:ascii="Arial" w:hAnsi="Arial" w:cs="Arial"/>
          <w:b/>
          <w:iCs/>
        </w:rPr>
        <w:t>(sections 8 &amp; 9)</w:t>
      </w:r>
      <w:r w:rsidR="00883204" w:rsidRPr="004735E6">
        <w:rPr>
          <w:rFonts w:ascii="Arial" w:hAnsi="Arial" w:cs="Arial"/>
          <w:b/>
          <w:iCs/>
        </w:rPr>
        <w:t xml:space="preserve"> to l</w:t>
      </w:r>
      <w:r w:rsidRPr="004735E6">
        <w:rPr>
          <w:rFonts w:ascii="Arial" w:hAnsi="Arial" w:cs="Arial"/>
          <w:b/>
          <w:iCs/>
        </w:rPr>
        <w:t>earning</w:t>
      </w:r>
      <w:r w:rsidR="00B30E07" w:rsidRPr="004735E6">
        <w:rPr>
          <w:rFonts w:ascii="Arial" w:hAnsi="Arial" w:cs="Arial"/>
          <w:b/>
          <w:iCs/>
        </w:rPr>
        <w:t xml:space="preserve"> and </w:t>
      </w:r>
      <w:r w:rsidR="00883204" w:rsidRPr="004735E6">
        <w:rPr>
          <w:rFonts w:ascii="Arial" w:hAnsi="Arial" w:cs="Arial"/>
          <w:b/>
          <w:iCs/>
        </w:rPr>
        <w:t>teaching m</w:t>
      </w:r>
      <w:r w:rsidR="00B30E07" w:rsidRPr="004735E6">
        <w:rPr>
          <w:rFonts w:ascii="Arial" w:hAnsi="Arial" w:cs="Arial"/>
          <w:b/>
          <w:iCs/>
        </w:rPr>
        <w:t>ethods (section12</w:t>
      </w:r>
      <w:r w:rsidRPr="004735E6">
        <w:rPr>
          <w:rFonts w:ascii="Arial" w:hAnsi="Arial" w:cs="Arial"/>
          <w:b/>
          <w:iCs/>
        </w:rPr>
        <w:t>) and m</w:t>
      </w:r>
      <w:r w:rsidR="00883204" w:rsidRPr="004735E6">
        <w:rPr>
          <w:rFonts w:ascii="Arial" w:hAnsi="Arial" w:cs="Arial"/>
          <w:b/>
          <w:iCs/>
        </w:rPr>
        <w:t>ethods of a</w:t>
      </w:r>
      <w:r w:rsidR="00B30E07" w:rsidRPr="004735E6">
        <w:rPr>
          <w:rFonts w:ascii="Arial" w:hAnsi="Arial" w:cs="Arial"/>
          <w:b/>
          <w:iCs/>
        </w:rPr>
        <w:t>ssessment (section 13</w:t>
      </w:r>
      <w:r w:rsidR="00EF4933" w:rsidRPr="004735E6">
        <w:rPr>
          <w:rFonts w:ascii="Arial" w:hAnsi="Arial" w:cs="Arial"/>
          <w:b/>
          <w:iCs/>
        </w:rPr>
        <w:t>)</w:t>
      </w:r>
      <w:r w:rsidR="006A284C" w:rsidRPr="004735E6">
        <w:rPr>
          <w:rFonts w:ascii="Arial" w:hAnsi="Arial" w:cs="Arial"/>
          <w:b/>
          <w:iCs/>
        </w:rPr>
        <w:br/>
      </w:r>
    </w:p>
    <w:tbl>
      <w:tblPr>
        <w:tblStyle w:val="TableGrid"/>
        <w:tblW w:w="5000" w:type="pct"/>
        <w:tblLook w:val="04A0" w:firstRow="1" w:lastRow="0" w:firstColumn="1" w:lastColumn="0" w:noHBand="0" w:noVBand="1"/>
      </w:tblPr>
      <w:tblGrid>
        <w:gridCol w:w="3234"/>
        <w:gridCol w:w="960"/>
        <w:gridCol w:w="897"/>
        <w:gridCol w:w="897"/>
        <w:gridCol w:w="897"/>
        <w:gridCol w:w="897"/>
        <w:gridCol w:w="897"/>
        <w:gridCol w:w="897"/>
        <w:gridCol w:w="880"/>
      </w:tblGrid>
      <w:tr w:rsidR="002B340E" w:rsidRPr="00302082" w14:paraId="6F6D2B89" w14:textId="77777777" w:rsidTr="4B5F33E1">
        <w:tc>
          <w:tcPr>
            <w:tcW w:w="1546" w:type="pct"/>
            <w:shd w:val="clear" w:color="auto" w:fill="D9D9D9" w:themeFill="background1" w:themeFillShade="D9"/>
          </w:tcPr>
          <w:p w14:paraId="2B717702" w14:textId="77777777" w:rsidR="002B340E" w:rsidRPr="00302082" w:rsidRDefault="002B340E" w:rsidP="00A25A76">
            <w:pPr>
              <w:ind w:left="33"/>
              <w:rPr>
                <w:rFonts w:ascii="Arial" w:hAnsi="Arial" w:cs="Arial"/>
                <w:b/>
              </w:rPr>
            </w:pPr>
            <w:r w:rsidRPr="00302082">
              <w:rPr>
                <w:rFonts w:ascii="Arial" w:hAnsi="Arial" w:cs="Arial"/>
                <w:b/>
              </w:rPr>
              <w:t>Module learning outcome</w:t>
            </w:r>
          </w:p>
        </w:tc>
        <w:tc>
          <w:tcPr>
            <w:tcW w:w="459" w:type="pct"/>
          </w:tcPr>
          <w:p w14:paraId="0AE97B96" w14:textId="77777777" w:rsidR="002B340E" w:rsidRPr="00302082" w:rsidRDefault="002B340E" w:rsidP="00A25A76">
            <w:pPr>
              <w:rPr>
                <w:rFonts w:ascii="Arial" w:hAnsi="Arial" w:cs="Arial"/>
                <w:i/>
              </w:rPr>
            </w:pPr>
            <w:r w:rsidRPr="00302082">
              <w:rPr>
                <w:rFonts w:ascii="Arial" w:hAnsi="Arial" w:cs="Arial"/>
                <w:i/>
              </w:rPr>
              <w:t>8.1</w:t>
            </w:r>
          </w:p>
        </w:tc>
        <w:tc>
          <w:tcPr>
            <w:tcW w:w="429" w:type="pct"/>
          </w:tcPr>
          <w:p w14:paraId="3A36E223" w14:textId="77777777" w:rsidR="002B340E" w:rsidRPr="00302082" w:rsidRDefault="002B340E" w:rsidP="00A25A76">
            <w:pPr>
              <w:rPr>
                <w:rFonts w:ascii="Arial" w:hAnsi="Arial" w:cs="Arial"/>
                <w:i/>
              </w:rPr>
            </w:pPr>
            <w:r w:rsidRPr="00302082">
              <w:rPr>
                <w:rFonts w:ascii="Arial" w:hAnsi="Arial" w:cs="Arial"/>
                <w:i/>
              </w:rPr>
              <w:t>8.2</w:t>
            </w:r>
          </w:p>
        </w:tc>
        <w:tc>
          <w:tcPr>
            <w:tcW w:w="429" w:type="pct"/>
          </w:tcPr>
          <w:p w14:paraId="7A0DAE0C" w14:textId="0C61667B" w:rsidR="002B340E" w:rsidRPr="00302082" w:rsidRDefault="002B340E" w:rsidP="002B340E">
            <w:pPr>
              <w:rPr>
                <w:rFonts w:ascii="Arial" w:hAnsi="Arial" w:cs="Arial"/>
                <w:i/>
              </w:rPr>
            </w:pPr>
            <w:r w:rsidRPr="00302082">
              <w:rPr>
                <w:rFonts w:ascii="Arial" w:hAnsi="Arial" w:cs="Arial"/>
                <w:i/>
              </w:rPr>
              <w:t>8.</w:t>
            </w:r>
            <w:r>
              <w:rPr>
                <w:rFonts w:ascii="Arial" w:hAnsi="Arial" w:cs="Arial"/>
                <w:i/>
              </w:rPr>
              <w:t>3</w:t>
            </w:r>
          </w:p>
        </w:tc>
        <w:tc>
          <w:tcPr>
            <w:tcW w:w="429" w:type="pct"/>
          </w:tcPr>
          <w:p w14:paraId="07892418" w14:textId="0FA546F1" w:rsidR="002B340E" w:rsidRPr="00302082" w:rsidRDefault="002B340E" w:rsidP="002B340E">
            <w:pPr>
              <w:rPr>
                <w:rFonts w:ascii="Arial" w:hAnsi="Arial" w:cs="Arial"/>
                <w:i/>
              </w:rPr>
            </w:pPr>
            <w:r>
              <w:rPr>
                <w:rFonts w:ascii="Arial" w:hAnsi="Arial" w:cs="Arial"/>
                <w:i/>
              </w:rPr>
              <w:t>8.4</w:t>
            </w:r>
          </w:p>
        </w:tc>
        <w:tc>
          <w:tcPr>
            <w:tcW w:w="429" w:type="pct"/>
          </w:tcPr>
          <w:p w14:paraId="79DAEA6E" w14:textId="23EAF36B" w:rsidR="002B340E" w:rsidRPr="00302082" w:rsidRDefault="002B340E" w:rsidP="00A25A76">
            <w:pPr>
              <w:rPr>
                <w:rFonts w:ascii="Arial" w:hAnsi="Arial" w:cs="Arial"/>
                <w:i/>
              </w:rPr>
            </w:pPr>
            <w:r w:rsidRPr="00302082">
              <w:rPr>
                <w:rFonts w:ascii="Arial" w:hAnsi="Arial" w:cs="Arial"/>
                <w:i/>
              </w:rPr>
              <w:t>9.1</w:t>
            </w:r>
          </w:p>
        </w:tc>
        <w:tc>
          <w:tcPr>
            <w:tcW w:w="429" w:type="pct"/>
          </w:tcPr>
          <w:p w14:paraId="5E6089B3" w14:textId="77777777" w:rsidR="002B340E" w:rsidRPr="00302082" w:rsidRDefault="002B340E" w:rsidP="00A25A76">
            <w:pPr>
              <w:rPr>
                <w:rFonts w:ascii="Arial" w:hAnsi="Arial" w:cs="Arial"/>
                <w:i/>
              </w:rPr>
            </w:pPr>
            <w:r w:rsidRPr="00302082">
              <w:rPr>
                <w:rFonts w:ascii="Arial" w:hAnsi="Arial" w:cs="Arial"/>
                <w:i/>
              </w:rPr>
              <w:t>9.2</w:t>
            </w:r>
          </w:p>
        </w:tc>
        <w:tc>
          <w:tcPr>
            <w:tcW w:w="429" w:type="pct"/>
          </w:tcPr>
          <w:p w14:paraId="388F8F17" w14:textId="77777777" w:rsidR="002B340E" w:rsidRPr="00302082" w:rsidRDefault="002B340E" w:rsidP="00A25A76">
            <w:pPr>
              <w:rPr>
                <w:rFonts w:ascii="Arial" w:hAnsi="Arial" w:cs="Arial"/>
                <w:i/>
              </w:rPr>
            </w:pPr>
            <w:r w:rsidRPr="00302082">
              <w:rPr>
                <w:rFonts w:ascii="Arial" w:hAnsi="Arial" w:cs="Arial"/>
                <w:i/>
              </w:rPr>
              <w:t>9.3</w:t>
            </w:r>
          </w:p>
        </w:tc>
        <w:tc>
          <w:tcPr>
            <w:tcW w:w="422" w:type="pct"/>
          </w:tcPr>
          <w:p w14:paraId="767130E1" w14:textId="77777777" w:rsidR="002B340E" w:rsidRPr="00302082" w:rsidRDefault="002B340E" w:rsidP="00A25A76">
            <w:pPr>
              <w:rPr>
                <w:rFonts w:ascii="Arial" w:hAnsi="Arial" w:cs="Arial"/>
                <w:i/>
              </w:rPr>
            </w:pPr>
            <w:r w:rsidRPr="00302082">
              <w:rPr>
                <w:rFonts w:ascii="Arial" w:hAnsi="Arial" w:cs="Arial"/>
                <w:i/>
              </w:rPr>
              <w:t>9.4</w:t>
            </w:r>
          </w:p>
        </w:tc>
      </w:tr>
      <w:tr w:rsidR="002B340E" w:rsidRPr="00302082" w14:paraId="687E714C" w14:textId="77777777" w:rsidTr="4B5F33E1">
        <w:tc>
          <w:tcPr>
            <w:tcW w:w="1546" w:type="pct"/>
            <w:shd w:val="clear" w:color="auto" w:fill="D9D9D9" w:themeFill="background1" w:themeFillShade="D9"/>
          </w:tcPr>
          <w:p w14:paraId="4A2C1417" w14:textId="77777777" w:rsidR="002B340E" w:rsidRPr="00302082" w:rsidRDefault="002B340E" w:rsidP="00A25A76">
            <w:pPr>
              <w:rPr>
                <w:rFonts w:ascii="Arial" w:hAnsi="Arial" w:cs="Arial"/>
                <w:b/>
              </w:rPr>
            </w:pPr>
            <w:r w:rsidRPr="00302082">
              <w:rPr>
                <w:rFonts w:ascii="Arial" w:hAnsi="Arial" w:cs="Arial"/>
                <w:b/>
              </w:rPr>
              <w:t>Learning/ teaching method</w:t>
            </w:r>
          </w:p>
        </w:tc>
        <w:tc>
          <w:tcPr>
            <w:tcW w:w="459" w:type="pct"/>
          </w:tcPr>
          <w:p w14:paraId="0EBE9ECE" w14:textId="77777777" w:rsidR="002B340E" w:rsidRPr="00302082" w:rsidRDefault="002B340E" w:rsidP="00A25A76">
            <w:pPr>
              <w:rPr>
                <w:rFonts w:ascii="Arial" w:hAnsi="Arial" w:cs="Arial"/>
                <w:b/>
              </w:rPr>
            </w:pPr>
          </w:p>
        </w:tc>
        <w:tc>
          <w:tcPr>
            <w:tcW w:w="429" w:type="pct"/>
          </w:tcPr>
          <w:p w14:paraId="41DEFD42" w14:textId="77777777" w:rsidR="002B340E" w:rsidRPr="00302082" w:rsidRDefault="002B340E" w:rsidP="00A25A76">
            <w:pPr>
              <w:rPr>
                <w:rFonts w:ascii="Arial" w:hAnsi="Arial" w:cs="Arial"/>
                <w:b/>
              </w:rPr>
            </w:pPr>
          </w:p>
        </w:tc>
        <w:tc>
          <w:tcPr>
            <w:tcW w:w="429" w:type="pct"/>
          </w:tcPr>
          <w:p w14:paraId="6D0FE078" w14:textId="77777777" w:rsidR="002B340E" w:rsidRPr="00302082" w:rsidRDefault="002B340E" w:rsidP="00A25A76">
            <w:pPr>
              <w:rPr>
                <w:rFonts w:ascii="Arial" w:hAnsi="Arial" w:cs="Arial"/>
                <w:b/>
              </w:rPr>
            </w:pPr>
          </w:p>
        </w:tc>
        <w:tc>
          <w:tcPr>
            <w:tcW w:w="429" w:type="pct"/>
          </w:tcPr>
          <w:p w14:paraId="627AA4F9" w14:textId="77777777" w:rsidR="002B340E" w:rsidRPr="00302082" w:rsidRDefault="002B340E">
            <w:pPr>
              <w:rPr>
                <w:rFonts w:ascii="Arial" w:hAnsi="Arial" w:cs="Arial"/>
                <w:b/>
              </w:rPr>
            </w:pPr>
          </w:p>
        </w:tc>
        <w:tc>
          <w:tcPr>
            <w:tcW w:w="429" w:type="pct"/>
          </w:tcPr>
          <w:p w14:paraId="1523428C" w14:textId="333A667D" w:rsidR="002B340E" w:rsidRPr="00302082" w:rsidRDefault="002B340E" w:rsidP="00A25A76">
            <w:pPr>
              <w:rPr>
                <w:rFonts w:ascii="Arial" w:hAnsi="Arial" w:cs="Arial"/>
                <w:b/>
              </w:rPr>
            </w:pPr>
          </w:p>
        </w:tc>
        <w:tc>
          <w:tcPr>
            <w:tcW w:w="429" w:type="pct"/>
          </w:tcPr>
          <w:p w14:paraId="04BCBE85" w14:textId="77777777" w:rsidR="002B340E" w:rsidRPr="00302082" w:rsidRDefault="002B340E" w:rsidP="00A25A76">
            <w:pPr>
              <w:rPr>
                <w:rFonts w:ascii="Arial" w:hAnsi="Arial" w:cs="Arial"/>
                <w:b/>
              </w:rPr>
            </w:pPr>
          </w:p>
        </w:tc>
        <w:tc>
          <w:tcPr>
            <w:tcW w:w="429" w:type="pct"/>
          </w:tcPr>
          <w:p w14:paraId="57E596A2" w14:textId="77777777" w:rsidR="002B340E" w:rsidRPr="00302082" w:rsidRDefault="002B340E" w:rsidP="00A25A76">
            <w:pPr>
              <w:rPr>
                <w:rFonts w:ascii="Arial" w:hAnsi="Arial" w:cs="Arial"/>
                <w:b/>
              </w:rPr>
            </w:pPr>
          </w:p>
        </w:tc>
        <w:tc>
          <w:tcPr>
            <w:tcW w:w="422" w:type="pct"/>
          </w:tcPr>
          <w:p w14:paraId="1DD0A609" w14:textId="77777777" w:rsidR="002B340E" w:rsidRPr="00302082" w:rsidRDefault="002B340E" w:rsidP="00A25A76">
            <w:pPr>
              <w:rPr>
                <w:rFonts w:ascii="Arial" w:hAnsi="Arial" w:cs="Arial"/>
                <w:b/>
              </w:rPr>
            </w:pPr>
          </w:p>
        </w:tc>
      </w:tr>
      <w:tr w:rsidR="002B340E" w:rsidRPr="00302082" w14:paraId="78200A73" w14:textId="77777777" w:rsidTr="4B5F33E1">
        <w:tc>
          <w:tcPr>
            <w:tcW w:w="1546" w:type="pct"/>
          </w:tcPr>
          <w:p w14:paraId="55CD5C21" w14:textId="77777777" w:rsidR="002B340E" w:rsidRPr="007533AB" w:rsidRDefault="002B340E" w:rsidP="00A25A76">
            <w:pPr>
              <w:rPr>
                <w:rFonts w:ascii="Arial" w:hAnsi="Arial" w:cs="Arial"/>
              </w:rPr>
            </w:pPr>
            <w:r w:rsidRPr="007533AB">
              <w:rPr>
                <w:rFonts w:ascii="Arial" w:hAnsi="Arial" w:cs="Arial"/>
              </w:rPr>
              <w:t>Private Study</w:t>
            </w:r>
          </w:p>
        </w:tc>
        <w:tc>
          <w:tcPr>
            <w:tcW w:w="459" w:type="pct"/>
          </w:tcPr>
          <w:p w14:paraId="37B1865D" w14:textId="77777777" w:rsidR="002B340E" w:rsidRPr="00302082" w:rsidRDefault="002B340E" w:rsidP="00A25A76">
            <w:pPr>
              <w:rPr>
                <w:rFonts w:ascii="Arial" w:hAnsi="Arial" w:cs="Arial"/>
                <w:b/>
              </w:rPr>
            </w:pPr>
            <w:r>
              <w:rPr>
                <w:rFonts w:ascii="Arial" w:hAnsi="Arial" w:cs="Arial"/>
                <w:b/>
              </w:rPr>
              <w:t>X</w:t>
            </w:r>
          </w:p>
        </w:tc>
        <w:tc>
          <w:tcPr>
            <w:tcW w:w="429" w:type="pct"/>
          </w:tcPr>
          <w:p w14:paraId="307C77B3" w14:textId="77777777" w:rsidR="002B340E" w:rsidRPr="00302082" w:rsidRDefault="002B340E" w:rsidP="00A25A76">
            <w:pPr>
              <w:rPr>
                <w:rFonts w:ascii="Arial" w:hAnsi="Arial" w:cs="Arial"/>
                <w:b/>
              </w:rPr>
            </w:pPr>
            <w:r>
              <w:rPr>
                <w:rFonts w:ascii="Arial" w:hAnsi="Arial" w:cs="Arial"/>
                <w:b/>
              </w:rPr>
              <w:t>X</w:t>
            </w:r>
          </w:p>
        </w:tc>
        <w:tc>
          <w:tcPr>
            <w:tcW w:w="429" w:type="pct"/>
          </w:tcPr>
          <w:p w14:paraId="1A860364" w14:textId="77777777" w:rsidR="002B340E" w:rsidRPr="00302082" w:rsidRDefault="002B340E" w:rsidP="00A25A76">
            <w:pPr>
              <w:rPr>
                <w:rFonts w:ascii="Arial" w:hAnsi="Arial" w:cs="Arial"/>
                <w:b/>
              </w:rPr>
            </w:pPr>
            <w:r>
              <w:rPr>
                <w:rFonts w:ascii="Arial" w:hAnsi="Arial" w:cs="Arial"/>
                <w:b/>
              </w:rPr>
              <w:t>X</w:t>
            </w:r>
          </w:p>
        </w:tc>
        <w:tc>
          <w:tcPr>
            <w:tcW w:w="429" w:type="pct"/>
          </w:tcPr>
          <w:p w14:paraId="27B87D9C" w14:textId="086870FD" w:rsidR="002B340E" w:rsidRDefault="002B340E" w:rsidP="00954F92">
            <w:pPr>
              <w:rPr>
                <w:rFonts w:ascii="Arial" w:hAnsi="Arial" w:cs="Arial"/>
                <w:b/>
              </w:rPr>
            </w:pPr>
            <w:r>
              <w:rPr>
                <w:rFonts w:ascii="Arial" w:hAnsi="Arial" w:cs="Arial"/>
                <w:b/>
              </w:rPr>
              <w:t>X</w:t>
            </w:r>
          </w:p>
        </w:tc>
        <w:tc>
          <w:tcPr>
            <w:tcW w:w="429" w:type="pct"/>
          </w:tcPr>
          <w:p w14:paraId="223CE1EE" w14:textId="1617BCF3" w:rsidR="002B340E" w:rsidRPr="00302082" w:rsidRDefault="002B340E" w:rsidP="00A25A76">
            <w:pPr>
              <w:rPr>
                <w:rFonts w:ascii="Arial" w:hAnsi="Arial" w:cs="Arial"/>
                <w:b/>
              </w:rPr>
            </w:pPr>
            <w:r>
              <w:rPr>
                <w:rFonts w:ascii="Arial" w:hAnsi="Arial" w:cs="Arial"/>
                <w:b/>
              </w:rPr>
              <w:t>X</w:t>
            </w:r>
          </w:p>
        </w:tc>
        <w:tc>
          <w:tcPr>
            <w:tcW w:w="429" w:type="pct"/>
          </w:tcPr>
          <w:p w14:paraId="14B42FB2" w14:textId="77777777" w:rsidR="002B340E" w:rsidRPr="00302082" w:rsidRDefault="002B340E" w:rsidP="00A25A76">
            <w:pPr>
              <w:rPr>
                <w:rFonts w:ascii="Arial" w:hAnsi="Arial" w:cs="Arial"/>
                <w:b/>
              </w:rPr>
            </w:pPr>
            <w:r>
              <w:rPr>
                <w:rFonts w:ascii="Arial" w:hAnsi="Arial" w:cs="Arial"/>
                <w:b/>
              </w:rPr>
              <w:t>X</w:t>
            </w:r>
          </w:p>
        </w:tc>
        <w:tc>
          <w:tcPr>
            <w:tcW w:w="429" w:type="pct"/>
          </w:tcPr>
          <w:p w14:paraId="5F967709" w14:textId="77777777" w:rsidR="002B340E" w:rsidRPr="00302082" w:rsidRDefault="002B340E" w:rsidP="00A25A76">
            <w:pPr>
              <w:rPr>
                <w:rFonts w:ascii="Arial" w:hAnsi="Arial" w:cs="Arial"/>
                <w:b/>
              </w:rPr>
            </w:pPr>
            <w:r>
              <w:rPr>
                <w:rFonts w:ascii="Arial" w:hAnsi="Arial" w:cs="Arial"/>
                <w:b/>
              </w:rPr>
              <w:t>X</w:t>
            </w:r>
          </w:p>
        </w:tc>
        <w:tc>
          <w:tcPr>
            <w:tcW w:w="422" w:type="pct"/>
          </w:tcPr>
          <w:p w14:paraId="2A617707" w14:textId="77777777" w:rsidR="002B340E" w:rsidRPr="00302082" w:rsidRDefault="002B340E" w:rsidP="00A25A76">
            <w:pPr>
              <w:rPr>
                <w:rFonts w:ascii="Arial" w:hAnsi="Arial" w:cs="Arial"/>
                <w:b/>
              </w:rPr>
            </w:pPr>
            <w:r>
              <w:rPr>
                <w:rFonts w:ascii="Arial" w:hAnsi="Arial" w:cs="Arial"/>
                <w:b/>
              </w:rPr>
              <w:t>X</w:t>
            </w:r>
          </w:p>
        </w:tc>
      </w:tr>
      <w:tr w:rsidR="002B340E" w:rsidRPr="00302082" w14:paraId="44A96AB1" w14:textId="77777777" w:rsidTr="4B5F33E1">
        <w:tc>
          <w:tcPr>
            <w:tcW w:w="1546" w:type="pct"/>
          </w:tcPr>
          <w:p w14:paraId="003DE5DA" w14:textId="77777777" w:rsidR="002B340E" w:rsidRPr="007533AB" w:rsidRDefault="002B340E" w:rsidP="00A25A76">
            <w:pPr>
              <w:rPr>
                <w:rFonts w:ascii="Arial" w:hAnsi="Arial" w:cs="Arial"/>
              </w:rPr>
            </w:pPr>
            <w:r w:rsidRPr="007533AB">
              <w:rPr>
                <w:rFonts w:ascii="Arial" w:hAnsi="Arial" w:cs="Arial"/>
              </w:rPr>
              <w:t>Lectures</w:t>
            </w:r>
          </w:p>
        </w:tc>
        <w:tc>
          <w:tcPr>
            <w:tcW w:w="459" w:type="pct"/>
          </w:tcPr>
          <w:p w14:paraId="73709477" w14:textId="77777777" w:rsidR="002B340E" w:rsidRPr="00302082" w:rsidRDefault="002B340E" w:rsidP="00A25A76">
            <w:pPr>
              <w:rPr>
                <w:rFonts w:ascii="Arial" w:hAnsi="Arial" w:cs="Arial"/>
                <w:b/>
              </w:rPr>
            </w:pPr>
            <w:r>
              <w:rPr>
                <w:rFonts w:ascii="Arial" w:hAnsi="Arial" w:cs="Arial"/>
                <w:b/>
              </w:rPr>
              <w:t>X</w:t>
            </w:r>
          </w:p>
        </w:tc>
        <w:tc>
          <w:tcPr>
            <w:tcW w:w="429" w:type="pct"/>
          </w:tcPr>
          <w:p w14:paraId="40FC9D2E" w14:textId="77777777" w:rsidR="002B340E" w:rsidRPr="00302082" w:rsidRDefault="002B340E" w:rsidP="00A25A76">
            <w:pPr>
              <w:rPr>
                <w:rFonts w:ascii="Arial" w:hAnsi="Arial" w:cs="Arial"/>
                <w:b/>
              </w:rPr>
            </w:pPr>
            <w:r>
              <w:rPr>
                <w:rFonts w:ascii="Arial" w:hAnsi="Arial" w:cs="Arial"/>
                <w:b/>
              </w:rPr>
              <w:t>X</w:t>
            </w:r>
          </w:p>
        </w:tc>
        <w:tc>
          <w:tcPr>
            <w:tcW w:w="429" w:type="pct"/>
          </w:tcPr>
          <w:p w14:paraId="0804866F" w14:textId="77777777" w:rsidR="002B340E" w:rsidRPr="00302082" w:rsidRDefault="002B340E" w:rsidP="00A25A76">
            <w:pPr>
              <w:rPr>
                <w:rFonts w:ascii="Arial" w:hAnsi="Arial" w:cs="Arial"/>
                <w:b/>
              </w:rPr>
            </w:pPr>
            <w:r>
              <w:rPr>
                <w:rFonts w:ascii="Arial" w:hAnsi="Arial" w:cs="Arial"/>
                <w:b/>
              </w:rPr>
              <w:t>X</w:t>
            </w:r>
          </w:p>
        </w:tc>
        <w:tc>
          <w:tcPr>
            <w:tcW w:w="429" w:type="pct"/>
          </w:tcPr>
          <w:p w14:paraId="7E95AF6E" w14:textId="29C34632" w:rsidR="002B340E" w:rsidRDefault="002B340E" w:rsidP="00954F92">
            <w:pPr>
              <w:rPr>
                <w:rFonts w:ascii="Arial" w:hAnsi="Arial" w:cs="Arial"/>
                <w:b/>
              </w:rPr>
            </w:pPr>
            <w:r>
              <w:rPr>
                <w:rFonts w:ascii="Arial" w:hAnsi="Arial" w:cs="Arial"/>
                <w:b/>
              </w:rPr>
              <w:t>X</w:t>
            </w:r>
          </w:p>
        </w:tc>
        <w:tc>
          <w:tcPr>
            <w:tcW w:w="429" w:type="pct"/>
          </w:tcPr>
          <w:p w14:paraId="30A606CC" w14:textId="6BB7A083" w:rsidR="002B340E" w:rsidRPr="00302082" w:rsidRDefault="002B340E" w:rsidP="00A25A76">
            <w:pPr>
              <w:rPr>
                <w:rFonts w:ascii="Arial" w:hAnsi="Arial" w:cs="Arial"/>
                <w:b/>
              </w:rPr>
            </w:pPr>
            <w:r>
              <w:rPr>
                <w:rFonts w:ascii="Arial" w:hAnsi="Arial" w:cs="Arial"/>
                <w:b/>
              </w:rPr>
              <w:t>X</w:t>
            </w:r>
          </w:p>
        </w:tc>
        <w:tc>
          <w:tcPr>
            <w:tcW w:w="429" w:type="pct"/>
          </w:tcPr>
          <w:p w14:paraId="6C5F9BF8" w14:textId="77777777" w:rsidR="002B340E" w:rsidRPr="00302082" w:rsidRDefault="002B340E" w:rsidP="00A25A76">
            <w:pPr>
              <w:rPr>
                <w:rFonts w:ascii="Arial" w:hAnsi="Arial" w:cs="Arial"/>
                <w:b/>
              </w:rPr>
            </w:pPr>
          </w:p>
        </w:tc>
        <w:tc>
          <w:tcPr>
            <w:tcW w:w="429" w:type="pct"/>
          </w:tcPr>
          <w:p w14:paraId="2AEF6D76" w14:textId="77777777" w:rsidR="002B340E" w:rsidRPr="00302082" w:rsidRDefault="002B340E" w:rsidP="00A25A76">
            <w:pPr>
              <w:rPr>
                <w:rFonts w:ascii="Arial" w:hAnsi="Arial" w:cs="Arial"/>
                <w:b/>
              </w:rPr>
            </w:pPr>
            <w:r>
              <w:rPr>
                <w:rFonts w:ascii="Arial" w:hAnsi="Arial" w:cs="Arial"/>
                <w:b/>
              </w:rPr>
              <w:t>X</w:t>
            </w:r>
          </w:p>
        </w:tc>
        <w:tc>
          <w:tcPr>
            <w:tcW w:w="422" w:type="pct"/>
          </w:tcPr>
          <w:p w14:paraId="3E46FECA" w14:textId="77777777" w:rsidR="002B340E" w:rsidRPr="00302082" w:rsidRDefault="002B340E" w:rsidP="00A25A76">
            <w:pPr>
              <w:rPr>
                <w:rFonts w:ascii="Arial" w:hAnsi="Arial" w:cs="Arial"/>
                <w:b/>
              </w:rPr>
            </w:pPr>
          </w:p>
        </w:tc>
      </w:tr>
      <w:tr w:rsidR="002B340E" w:rsidRPr="007533AB" w14:paraId="7AF68FE5" w14:textId="77777777" w:rsidTr="4B5F33E1">
        <w:tc>
          <w:tcPr>
            <w:tcW w:w="1546" w:type="pct"/>
          </w:tcPr>
          <w:p w14:paraId="326EE3F0" w14:textId="77777777" w:rsidR="002B340E" w:rsidRPr="007533AB" w:rsidRDefault="002B340E" w:rsidP="00A25A76">
            <w:pPr>
              <w:rPr>
                <w:rFonts w:ascii="Arial" w:hAnsi="Arial" w:cs="Arial"/>
              </w:rPr>
            </w:pPr>
            <w:r w:rsidRPr="007533AB">
              <w:rPr>
                <w:rFonts w:ascii="Arial" w:hAnsi="Arial" w:cs="Arial"/>
              </w:rPr>
              <w:t>Seminars</w:t>
            </w:r>
          </w:p>
        </w:tc>
        <w:tc>
          <w:tcPr>
            <w:tcW w:w="459" w:type="pct"/>
          </w:tcPr>
          <w:p w14:paraId="0F4E9C85" w14:textId="77777777" w:rsidR="002B340E" w:rsidRPr="00302082" w:rsidRDefault="002B340E" w:rsidP="00A25A76">
            <w:pPr>
              <w:rPr>
                <w:rFonts w:ascii="Arial" w:hAnsi="Arial" w:cs="Arial"/>
                <w:b/>
              </w:rPr>
            </w:pPr>
            <w:r>
              <w:rPr>
                <w:rFonts w:ascii="Arial" w:hAnsi="Arial" w:cs="Arial"/>
                <w:b/>
              </w:rPr>
              <w:t>X</w:t>
            </w:r>
          </w:p>
        </w:tc>
        <w:tc>
          <w:tcPr>
            <w:tcW w:w="429" w:type="pct"/>
          </w:tcPr>
          <w:p w14:paraId="55D74B2B" w14:textId="77777777" w:rsidR="002B340E" w:rsidRPr="00302082" w:rsidRDefault="002B340E" w:rsidP="00A25A76">
            <w:pPr>
              <w:rPr>
                <w:rFonts w:ascii="Arial" w:hAnsi="Arial" w:cs="Arial"/>
                <w:b/>
              </w:rPr>
            </w:pPr>
            <w:r>
              <w:rPr>
                <w:rFonts w:ascii="Arial" w:hAnsi="Arial" w:cs="Arial"/>
                <w:b/>
              </w:rPr>
              <w:t>X</w:t>
            </w:r>
          </w:p>
        </w:tc>
        <w:tc>
          <w:tcPr>
            <w:tcW w:w="429" w:type="pct"/>
          </w:tcPr>
          <w:p w14:paraId="1E240617" w14:textId="77777777" w:rsidR="002B340E" w:rsidRPr="00302082" w:rsidRDefault="002B340E" w:rsidP="00A25A76">
            <w:pPr>
              <w:rPr>
                <w:rFonts w:ascii="Arial" w:hAnsi="Arial" w:cs="Arial"/>
                <w:b/>
              </w:rPr>
            </w:pPr>
            <w:r>
              <w:rPr>
                <w:rFonts w:ascii="Arial" w:hAnsi="Arial" w:cs="Arial"/>
                <w:b/>
              </w:rPr>
              <w:t>X</w:t>
            </w:r>
          </w:p>
        </w:tc>
        <w:tc>
          <w:tcPr>
            <w:tcW w:w="429" w:type="pct"/>
          </w:tcPr>
          <w:p w14:paraId="4D93FCDD" w14:textId="4368AD0D" w:rsidR="002B340E" w:rsidRDefault="002B340E" w:rsidP="00954F92">
            <w:pPr>
              <w:rPr>
                <w:rFonts w:ascii="Arial" w:hAnsi="Arial" w:cs="Arial"/>
                <w:b/>
              </w:rPr>
            </w:pPr>
            <w:r>
              <w:rPr>
                <w:rFonts w:ascii="Arial" w:hAnsi="Arial" w:cs="Arial"/>
                <w:b/>
              </w:rPr>
              <w:t>X</w:t>
            </w:r>
          </w:p>
        </w:tc>
        <w:tc>
          <w:tcPr>
            <w:tcW w:w="429" w:type="pct"/>
          </w:tcPr>
          <w:p w14:paraId="670A6177" w14:textId="4F781A41" w:rsidR="002B340E" w:rsidRPr="007533AB" w:rsidRDefault="002B340E" w:rsidP="00A25A76">
            <w:pPr>
              <w:rPr>
                <w:rFonts w:ascii="Arial" w:hAnsi="Arial" w:cs="Arial"/>
                <w:b/>
              </w:rPr>
            </w:pPr>
            <w:r>
              <w:rPr>
                <w:rFonts w:ascii="Arial" w:hAnsi="Arial" w:cs="Arial"/>
                <w:b/>
              </w:rPr>
              <w:t>X</w:t>
            </w:r>
          </w:p>
        </w:tc>
        <w:tc>
          <w:tcPr>
            <w:tcW w:w="429" w:type="pct"/>
          </w:tcPr>
          <w:p w14:paraId="144A0C84" w14:textId="77777777" w:rsidR="002B340E" w:rsidRPr="007533AB" w:rsidRDefault="002B340E" w:rsidP="00A25A76">
            <w:pPr>
              <w:rPr>
                <w:rFonts w:ascii="Arial" w:hAnsi="Arial" w:cs="Arial"/>
                <w:b/>
              </w:rPr>
            </w:pPr>
            <w:r>
              <w:rPr>
                <w:rFonts w:ascii="Arial" w:hAnsi="Arial" w:cs="Arial"/>
                <w:b/>
              </w:rPr>
              <w:t>X</w:t>
            </w:r>
          </w:p>
        </w:tc>
        <w:tc>
          <w:tcPr>
            <w:tcW w:w="429" w:type="pct"/>
          </w:tcPr>
          <w:p w14:paraId="77CEE836" w14:textId="77777777" w:rsidR="002B340E" w:rsidRPr="007533AB" w:rsidRDefault="002B340E" w:rsidP="00A25A76">
            <w:pPr>
              <w:rPr>
                <w:rFonts w:ascii="Arial" w:hAnsi="Arial" w:cs="Arial"/>
                <w:b/>
              </w:rPr>
            </w:pPr>
            <w:r>
              <w:rPr>
                <w:rFonts w:ascii="Arial" w:hAnsi="Arial" w:cs="Arial"/>
                <w:b/>
              </w:rPr>
              <w:t>X</w:t>
            </w:r>
          </w:p>
        </w:tc>
        <w:tc>
          <w:tcPr>
            <w:tcW w:w="422" w:type="pct"/>
          </w:tcPr>
          <w:p w14:paraId="57AF4BAA" w14:textId="77777777" w:rsidR="002B340E" w:rsidRPr="007533AB" w:rsidRDefault="002B340E" w:rsidP="00A25A76">
            <w:pPr>
              <w:rPr>
                <w:rFonts w:ascii="Arial" w:hAnsi="Arial" w:cs="Arial"/>
                <w:b/>
              </w:rPr>
            </w:pPr>
            <w:r>
              <w:rPr>
                <w:rFonts w:ascii="Arial" w:hAnsi="Arial" w:cs="Arial"/>
                <w:b/>
              </w:rPr>
              <w:t>X</w:t>
            </w:r>
          </w:p>
        </w:tc>
      </w:tr>
      <w:tr w:rsidR="002B340E" w:rsidRPr="007533AB" w14:paraId="45C6F811" w14:textId="77777777" w:rsidTr="4B5F33E1">
        <w:tc>
          <w:tcPr>
            <w:tcW w:w="1546" w:type="pct"/>
          </w:tcPr>
          <w:p w14:paraId="5FFB4DE8" w14:textId="77777777" w:rsidR="002B340E" w:rsidRPr="007533AB" w:rsidRDefault="002B340E" w:rsidP="00A25A76">
            <w:pPr>
              <w:rPr>
                <w:rFonts w:ascii="Arial" w:hAnsi="Arial" w:cs="Arial"/>
              </w:rPr>
            </w:pPr>
            <w:r w:rsidRPr="007533AB">
              <w:rPr>
                <w:rFonts w:ascii="Arial" w:hAnsi="Arial" w:cs="Arial"/>
              </w:rPr>
              <w:t>Revision Session</w:t>
            </w:r>
          </w:p>
        </w:tc>
        <w:tc>
          <w:tcPr>
            <w:tcW w:w="459" w:type="pct"/>
          </w:tcPr>
          <w:p w14:paraId="68EB1907" w14:textId="77777777" w:rsidR="002B340E" w:rsidRPr="00302082" w:rsidRDefault="002B340E" w:rsidP="00A25A76">
            <w:pPr>
              <w:rPr>
                <w:rFonts w:ascii="Arial" w:hAnsi="Arial" w:cs="Arial"/>
                <w:b/>
              </w:rPr>
            </w:pPr>
            <w:r>
              <w:rPr>
                <w:rFonts w:ascii="Arial" w:hAnsi="Arial" w:cs="Arial"/>
                <w:b/>
              </w:rPr>
              <w:t>X</w:t>
            </w:r>
          </w:p>
        </w:tc>
        <w:tc>
          <w:tcPr>
            <w:tcW w:w="429" w:type="pct"/>
          </w:tcPr>
          <w:p w14:paraId="1E2C171C" w14:textId="77777777" w:rsidR="002B340E" w:rsidRPr="00302082" w:rsidRDefault="002B340E" w:rsidP="00A25A76">
            <w:pPr>
              <w:rPr>
                <w:rFonts w:ascii="Arial" w:hAnsi="Arial" w:cs="Arial"/>
                <w:b/>
              </w:rPr>
            </w:pPr>
            <w:r>
              <w:rPr>
                <w:rFonts w:ascii="Arial" w:hAnsi="Arial" w:cs="Arial"/>
                <w:b/>
              </w:rPr>
              <w:t>X</w:t>
            </w:r>
          </w:p>
        </w:tc>
        <w:tc>
          <w:tcPr>
            <w:tcW w:w="429" w:type="pct"/>
          </w:tcPr>
          <w:p w14:paraId="58D7525D" w14:textId="77777777" w:rsidR="002B340E" w:rsidRPr="00302082" w:rsidRDefault="002B340E" w:rsidP="00A25A76">
            <w:pPr>
              <w:rPr>
                <w:rFonts w:ascii="Arial" w:hAnsi="Arial" w:cs="Arial"/>
                <w:b/>
              </w:rPr>
            </w:pPr>
            <w:r>
              <w:rPr>
                <w:rFonts w:ascii="Arial" w:hAnsi="Arial" w:cs="Arial"/>
                <w:b/>
              </w:rPr>
              <w:t>X</w:t>
            </w:r>
          </w:p>
        </w:tc>
        <w:tc>
          <w:tcPr>
            <w:tcW w:w="429" w:type="pct"/>
          </w:tcPr>
          <w:p w14:paraId="7D611F51" w14:textId="21C3B11A" w:rsidR="002B340E" w:rsidRDefault="002B340E" w:rsidP="00954F92">
            <w:pPr>
              <w:rPr>
                <w:rFonts w:ascii="Arial" w:hAnsi="Arial" w:cs="Arial"/>
                <w:b/>
              </w:rPr>
            </w:pPr>
            <w:r>
              <w:rPr>
                <w:rFonts w:ascii="Arial" w:hAnsi="Arial" w:cs="Arial"/>
                <w:b/>
              </w:rPr>
              <w:t>X</w:t>
            </w:r>
          </w:p>
        </w:tc>
        <w:tc>
          <w:tcPr>
            <w:tcW w:w="429" w:type="pct"/>
          </w:tcPr>
          <w:p w14:paraId="577F9F89" w14:textId="41588E8A" w:rsidR="002B340E" w:rsidRPr="007533AB" w:rsidRDefault="002B340E" w:rsidP="00A25A76">
            <w:pPr>
              <w:rPr>
                <w:rFonts w:ascii="Arial" w:hAnsi="Arial" w:cs="Arial"/>
                <w:b/>
              </w:rPr>
            </w:pPr>
            <w:r>
              <w:rPr>
                <w:rFonts w:ascii="Arial" w:hAnsi="Arial" w:cs="Arial"/>
                <w:b/>
              </w:rPr>
              <w:t>X</w:t>
            </w:r>
          </w:p>
        </w:tc>
        <w:tc>
          <w:tcPr>
            <w:tcW w:w="429" w:type="pct"/>
          </w:tcPr>
          <w:p w14:paraId="56183E3C" w14:textId="77777777" w:rsidR="002B340E" w:rsidRPr="007533AB" w:rsidRDefault="002B340E" w:rsidP="00A25A76">
            <w:pPr>
              <w:rPr>
                <w:rFonts w:ascii="Arial" w:hAnsi="Arial" w:cs="Arial"/>
                <w:b/>
              </w:rPr>
            </w:pPr>
            <w:r>
              <w:rPr>
                <w:rFonts w:ascii="Arial" w:hAnsi="Arial" w:cs="Arial"/>
                <w:b/>
              </w:rPr>
              <w:t>X</w:t>
            </w:r>
          </w:p>
        </w:tc>
        <w:tc>
          <w:tcPr>
            <w:tcW w:w="429" w:type="pct"/>
          </w:tcPr>
          <w:p w14:paraId="7B185A1C" w14:textId="77777777" w:rsidR="002B340E" w:rsidRPr="007533AB" w:rsidRDefault="002B340E" w:rsidP="00A25A76">
            <w:pPr>
              <w:rPr>
                <w:rFonts w:ascii="Arial" w:hAnsi="Arial" w:cs="Arial"/>
                <w:b/>
              </w:rPr>
            </w:pPr>
            <w:r>
              <w:rPr>
                <w:rFonts w:ascii="Arial" w:hAnsi="Arial" w:cs="Arial"/>
                <w:b/>
              </w:rPr>
              <w:t>X</w:t>
            </w:r>
          </w:p>
        </w:tc>
        <w:tc>
          <w:tcPr>
            <w:tcW w:w="422" w:type="pct"/>
          </w:tcPr>
          <w:p w14:paraId="7045EDF6" w14:textId="77777777" w:rsidR="002B340E" w:rsidRPr="007533AB" w:rsidRDefault="002B340E" w:rsidP="00A25A76">
            <w:pPr>
              <w:rPr>
                <w:rFonts w:ascii="Arial" w:hAnsi="Arial" w:cs="Arial"/>
                <w:b/>
              </w:rPr>
            </w:pPr>
          </w:p>
        </w:tc>
      </w:tr>
      <w:tr w:rsidR="002B340E" w:rsidRPr="00302082" w14:paraId="03557E8C" w14:textId="77777777" w:rsidTr="4B5F33E1">
        <w:tc>
          <w:tcPr>
            <w:tcW w:w="1546" w:type="pct"/>
            <w:shd w:val="clear" w:color="auto" w:fill="D9D9D9" w:themeFill="background1" w:themeFillShade="D9"/>
          </w:tcPr>
          <w:p w14:paraId="7D278E32" w14:textId="77777777" w:rsidR="002B340E" w:rsidRPr="00302082" w:rsidRDefault="002B340E" w:rsidP="00A25A76">
            <w:pPr>
              <w:rPr>
                <w:rFonts w:ascii="Arial" w:hAnsi="Arial" w:cs="Arial"/>
                <w:b/>
              </w:rPr>
            </w:pPr>
            <w:r w:rsidRPr="00302082">
              <w:rPr>
                <w:rFonts w:ascii="Arial" w:hAnsi="Arial" w:cs="Arial"/>
                <w:b/>
              </w:rPr>
              <w:t>Assessment method</w:t>
            </w:r>
          </w:p>
        </w:tc>
        <w:tc>
          <w:tcPr>
            <w:tcW w:w="459" w:type="pct"/>
          </w:tcPr>
          <w:p w14:paraId="6644CA8C" w14:textId="77777777" w:rsidR="002B340E" w:rsidRPr="00302082" w:rsidRDefault="002B340E" w:rsidP="00A25A76">
            <w:pPr>
              <w:rPr>
                <w:rFonts w:ascii="Arial" w:hAnsi="Arial" w:cs="Arial"/>
                <w:b/>
              </w:rPr>
            </w:pPr>
          </w:p>
        </w:tc>
        <w:tc>
          <w:tcPr>
            <w:tcW w:w="429" w:type="pct"/>
          </w:tcPr>
          <w:p w14:paraId="781B3D4A" w14:textId="77777777" w:rsidR="002B340E" w:rsidRPr="00302082" w:rsidRDefault="002B340E" w:rsidP="00A25A76">
            <w:pPr>
              <w:rPr>
                <w:rFonts w:ascii="Arial" w:hAnsi="Arial" w:cs="Arial"/>
                <w:b/>
              </w:rPr>
            </w:pPr>
          </w:p>
        </w:tc>
        <w:tc>
          <w:tcPr>
            <w:tcW w:w="429" w:type="pct"/>
          </w:tcPr>
          <w:p w14:paraId="71560CF1" w14:textId="77777777" w:rsidR="002B340E" w:rsidRPr="00302082" w:rsidRDefault="002B340E" w:rsidP="00A25A76">
            <w:pPr>
              <w:rPr>
                <w:rFonts w:ascii="Arial" w:hAnsi="Arial" w:cs="Arial"/>
                <w:b/>
              </w:rPr>
            </w:pPr>
          </w:p>
        </w:tc>
        <w:tc>
          <w:tcPr>
            <w:tcW w:w="429" w:type="pct"/>
          </w:tcPr>
          <w:p w14:paraId="74F05C68" w14:textId="77777777" w:rsidR="002B340E" w:rsidRPr="00302082" w:rsidRDefault="002B340E" w:rsidP="00954F92">
            <w:pPr>
              <w:rPr>
                <w:rFonts w:ascii="Arial" w:hAnsi="Arial" w:cs="Arial"/>
                <w:b/>
              </w:rPr>
            </w:pPr>
          </w:p>
        </w:tc>
        <w:tc>
          <w:tcPr>
            <w:tcW w:w="429" w:type="pct"/>
          </w:tcPr>
          <w:p w14:paraId="0D3B76AF" w14:textId="11FB68CE" w:rsidR="002B340E" w:rsidRPr="00302082" w:rsidRDefault="002B340E" w:rsidP="00A25A76">
            <w:pPr>
              <w:rPr>
                <w:rFonts w:ascii="Arial" w:hAnsi="Arial" w:cs="Arial"/>
                <w:b/>
              </w:rPr>
            </w:pPr>
          </w:p>
        </w:tc>
        <w:tc>
          <w:tcPr>
            <w:tcW w:w="429" w:type="pct"/>
          </w:tcPr>
          <w:p w14:paraId="3D44D83D" w14:textId="77777777" w:rsidR="002B340E" w:rsidRPr="00302082" w:rsidRDefault="002B340E" w:rsidP="00A25A76">
            <w:pPr>
              <w:rPr>
                <w:rFonts w:ascii="Arial" w:hAnsi="Arial" w:cs="Arial"/>
                <w:b/>
              </w:rPr>
            </w:pPr>
          </w:p>
        </w:tc>
        <w:tc>
          <w:tcPr>
            <w:tcW w:w="429" w:type="pct"/>
          </w:tcPr>
          <w:p w14:paraId="15286CA3" w14:textId="77777777" w:rsidR="002B340E" w:rsidRPr="00302082" w:rsidRDefault="002B340E" w:rsidP="00A25A76">
            <w:pPr>
              <w:rPr>
                <w:rFonts w:ascii="Arial" w:hAnsi="Arial" w:cs="Arial"/>
                <w:b/>
              </w:rPr>
            </w:pPr>
          </w:p>
        </w:tc>
        <w:tc>
          <w:tcPr>
            <w:tcW w:w="422" w:type="pct"/>
          </w:tcPr>
          <w:p w14:paraId="4ADC5FD6" w14:textId="77777777" w:rsidR="002B340E" w:rsidRPr="00302082" w:rsidRDefault="002B340E" w:rsidP="00A25A76">
            <w:pPr>
              <w:rPr>
                <w:rFonts w:ascii="Arial" w:hAnsi="Arial" w:cs="Arial"/>
                <w:b/>
              </w:rPr>
            </w:pPr>
          </w:p>
        </w:tc>
      </w:tr>
      <w:tr w:rsidR="002B340E" w:rsidRPr="007533AB" w14:paraId="62881B55" w14:textId="77777777" w:rsidTr="4B5F33E1">
        <w:tc>
          <w:tcPr>
            <w:tcW w:w="1546" w:type="pct"/>
          </w:tcPr>
          <w:p w14:paraId="314D7B93" w14:textId="1E7F15B8" w:rsidR="002B340E" w:rsidRPr="007533AB" w:rsidRDefault="002B340E">
            <w:pPr>
              <w:rPr>
                <w:rFonts w:ascii="Arial" w:hAnsi="Arial" w:cs="Arial"/>
              </w:rPr>
            </w:pPr>
            <w:r>
              <w:rPr>
                <w:rFonts w:ascii="Arial" w:hAnsi="Arial" w:cs="Arial"/>
              </w:rPr>
              <w:t>Research</w:t>
            </w:r>
            <w:r w:rsidR="00B62085">
              <w:rPr>
                <w:rFonts w:ascii="Arial" w:hAnsi="Arial" w:cs="Arial"/>
              </w:rPr>
              <w:t xml:space="preserve">ed Problem Question </w:t>
            </w:r>
            <w:r>
              <w:rPr>
                <w:rFonts w:ascii="Arial" w:hAnsi="Arial" w:cs="Arial"/>
              </w:rPr>
              <w:t>Essay</w:t>
            </w:r>
            <w:r w:rsidR="004735E6">
              <w:rPr>
                <w:rFonts w:ascii="Arial" w:hAnsi="Arial" w:cs="Arial"/>
              </w:rPr>
              <w:t xml:space="preserve"> (3000 words)</w:t>
            </w:r>
          </w:p>
        </w:tc>
        <w:tc>
          <w:tcPr>
            <w:tcW w:w="459" w:type="pct"/>
          </w:tcPr>
          <w:p w14:paraId="5184D1F1" w14:textId="77777777" w:rsidR="002B340E" w:rsidRPr="007533AB" w:rsidRDefault="002B340E" w:rsidP="00A25A76">
            <w:pPr>
              <w:rPr>
                <w:rFonts w:ascii="Arial" w:hAnsi="Arial" w:cs="Arial"/>
                <w:b/>
              </w:rPr>
            </w:pPr>
            <w:r>
              <w:rPr>
                <w:rFonts w:ascii="Arial" w:hAnsi="Arial" w:cs="Arial"/>
                <w:b/>
              </w:rPr>
              <w:t>X</w:t>
            </w:r>
          </w:p>
        </w:tc>
        <w:tc>
          <w:tcPr>
            <w:tcW w:w="429" w:type="pct"/>
          </w:tcPr>
          <w:p w14:paraId="6F76E450" w14:textId="0684B0DC" w:rsidR="002B340E" w:rsidRPr="007533AB" w:rsidRDefault="002B340E" w:rsidP="00A25A76">
            <w:pPr>
              <w:rPr>
                <w:rFonts w:ascii="Arial" w:hAnsi="Arial" w:cs="Arial"/>
                <w:b/>
              </w:rPr>
            </w:pPr>
            <w:r>
              <w:rPr>
                <w:rFonts w:ascii="Arial" w:hAnsi="Arial" w:cs="Arial"/>
                <w:b/>
              </w:rPr>
              <w:t>X</w:t>
            </w:r>
          </w:p>
        </w:tc>
        <w:tc>
          <w:tcPr>
            <w:tcW w:w="429" w:type="pct"/>
          </w:tcPr>
          <w:p w14:paraId="0D214994" w14:textId="77777777" w:rsidR="002B340E" w:rsidRPr="007533AB" w:rsidRDefault="002B340E" w:rsidP="00A25A76">
            <w:pPr>
              <w:rPr>
                <w:rFonts w:ascii="Arial" w:hAnsi="Arial" w:cs="Arial"/>
                <w:b/>
              </w:rPr>
            </w:pPr>
          </w:p>
        </w:tc>
        <w:tc>
          <w:tcPr>
            <w:tcW w:w="429" w:type="pct"/>
          </w:tcPr>
          <w:p w14:paraId="1A9C1AC7" w14:textId="0491DAED" w:rsidR="002B340E" w:rsidRDefault="002B340E" w:rsidP="00954F92">
            <w:pPr>
              <w:rPr>
                <w:rFonts w:ascii="Arial" w:hAnsi="Arial" w:cs="Arial"/>
                <w:b/>
              </w:rPr>
            </w:pPr>
          </w:p>
        </w:tc>
        <w:tc>
          <w:tcPr>
            <w:tcW w:w="429" w:type="pct"/>
          </w:tcPr>
          <w:p w14:paraId="51106138" w14:textId="4415FD1D" w:rsidR="002B340E" w:rsidRPr="007533AB" w:rsidRDefault="002B340E" w:rsidP="00A25A76">
            <w:pPr>
              <w:rPr>
                <w:rFonts w:ascii="Arial" w:hAnsi="Arial" w:cs="Arial"/>
                <w:b/>
              </w:rPr>
            </w:pPr>
            <w:r>
              <w:rPr>
                <w:rFonts w:ascii="Arial" w:hAnsi="Arial" w:cs="Arial"/>
                <w:b/>
              </w:rPr>
              <w:t>X</w:t>
            </w:r>
          </w:p>
        </w:tc>
        <w:tc>
          <w:tcPr>
            <w:tcW w:w="429" w:type="pct"/>
          </w:tcPr>
          <w:p w14:paraId="7C6E92DB" w14:textId="77777777" w:rsidR="002B340E" w:rsidRPr="007533AB" w:rsidRDefault="002B340E" w:rsidP="00A25A76">
            <w:pPr>
              <w:rPr>
                <w:rFonts w:ascii="Arial" w:hAnsi="Arial" w:cs="Arial"/>
                <w:b/>
              </w:rPr>
            </w:pPr>
            <w:r>
              <w:rPr>
                <w:rFonts w:ascii="Arial" w:hAnsi="Arial" w:cs="Arial"/>
                <w:b/>
              </w:rPr>
              <w:t>X</w:t>
            </w:r>
          </w:p>
        </w:tc>
        <w:tc>
          <w:tcPr>
            <w:tcW w:w="429" w:type="pct"/>
          </w:tcPr>
          <w:p w14:paraId="3904E2E1" w14:textId="77777777" w:rsidR="002B340E" w:rsidRPr="007533AB" w:rsidRDefault="002B340E" w:rsidP="00A25A76">
            <w:pPr>
              <w:rPr>
                <w:rFonts w:ascii="Arial" w:hAnsi="Arial" w:cs="Arial"/>
                <w:b/>
              </w:rPr>
            </w:pPr>
            <w:r>
              <w:rPr>
                <w:rFonts w:ascii="Arial" w:hAnsi="Arial" w:cs="Arial"/>
                <w:b/>
              </w:rPr>
              <w:t>X</w:t>
            </w:r>
          </w:p>
        </w:tc>
        <w:tc>
          <w:tcPr>
            <w:tcW w:w="422" w:type="pct"/>
          </w:tcPr>
          <w:p w14:paraId="0B80AD61" w14:textId="77777777" w:rsidR="002B340E" w:rsidRPr="007533AB" w:rsidRDefault="002B340E" w:rsidP="00A25A76">
            <w:pPr>
              <w:rPr>
                <w:rFonts w:ascii="Arial" w:hAnsi="Arial" w:cs="Arial"/>
                <w:b/>
              </w:rPr>
            </w:pPr>
            <w:r>
              <w:rPr>
                <w:rFonts w:ascii="Arial" w:hAnsi="Arial" w:cs="Arial"/>
                <w:b/>
              </w:rPr>
              <w:t>X</w:t>
            </w:r>
          </w:p>
        </w:tc>
      </w:tr>
      <w:tr w:rsidR="002B340E" w:rsidRPr="007533AB" w14:paraId="5C98A8BE" w14:textId="77777777" w:rsidTr="4B5F33E1">
        <w:tc>
          <w:tcPr>
            <w:tcW w:w="1546" w:type="pct"/>
          </w:tcPr>
          <w:p w14:paraId="1A8D7575" w14:textId="6A69F0FC" w:rsidR="002B340E" w:rsidRPr="007533AB" w:rsidRDefault="002B340E" w:rsidP="00A25A76">
            <w:pPr>
              <w:rPr>
                <w:rFonts w:ascii="Arial" w:hAnsi="Arial" w:cs="Arial"/>
              </w:rPr>
            </w:pPr>
            <w:r w:rsidRPr="007533AB">
              <w:rPr>
                <w:rFonts w:ascii="Arial" w:hAnsi="Arial" w:cs="Arial"/>
              </w:rPr>
              <w:t>Examination</w:t>
            </w:r>
            <w:r>
              <w:rPr>
                <w:rFonts w:ascii="Arial" w:hAnsi="Arial" w:cs="Arial"/>
              </w:rPr>
              <w:t xml:space="preserve"> </w:t>
            </w:r>
            <w:r w:rsidR="004735E6">
              <w:rPr>
                <w:rFonts w:ascii="Arial" w:hAnsi="Arial" w:cs="Arial"/>
              </w:rPr>
              <w:t>(2 hour)</w:t>
            </w:r>
          </w:p>
        </w:tc>
        <w:tc>
          <w:tcPr>
            <w:tcW w:w="459" w:type="pct"/>
          </w:tcPr>
          <w:p w14:paraId="04FD1F63" w14:textId="77777777" w:rsidR="002B340E" w:rsidRPr="007533AB" w:rsidRDefault="002B340E" w:rsidP="00A25A76">
            <w:pPr>
              <w:rPr>
                <w:rFonts w:ascii="Arial" w:hAnsi="Arial" w:cs="Arial"/>
                <w:b/>
              </w:rPr>
            </w:pPr>
            <w:r>
              <w:rPr>
                <w:rFonts w:ascii="Arial" w:hAnsi="Arial" w:cs="Arial"/>
                <w:b/>
              </w:rPr>
              <w:t>X</w:t>
            </w:r>
          </w:p>
        </w:tc>
        <w:tc>
          <w:tcPr>
            <w:tcW w:w="429" w:type="pct"/>
          </w:tcPr>
          <w:p w14:paraId="7DA9C2C5" w14:textId="77777777" w:rsidR="002B340E" w:rsidRPr="007533AB" w:rsidRDefault="002B340E" w:rsidP="00A25A76">
            <w:pPr>
              <w:rPr>
                <w:rFonts w:ascii="Arial" w:hAnsi="Arial" w:cs="Arial"/>
                <w:b/>
              </w:rPr>
            </w:pPr>
            <w:r>
              <w:rPr>
                <w:rFonts w:ascii="Arial" w:hAnsi="Arial" w:cs="Arial"/>
                <w:b/>
              </w:rPr>
              <w:t>X</w:t>
            </w:r>
          </w:p>
        </w:tc>
        <w:tc>
          <w:tcPr>
            <w:tcW w:w="429" w:type="pct"/>
          </w:tcPr>
          <w:p w14:paraId="07E922C8" w14:textId="77777777" w:rsidR="002B340E" w:rsidRPr="007533AB" w:rsidRDefault="002B340E" w:rsidP="00A25A76">
            <w:pPr>
              <w:rPr>
                <w:rFonts w:ascii="Arial" w:hAnsi="Arial" w:cs="Arial"/>
                <w:b/>
              </w:rPr>
            </w:pPr>
            <w:r>
              <w:rPr>
                <w:rFonts w:ascii="Arial" w:hAnsi="Arial" w:cs="Arial"/>
                <w:b/>
              </w:rPr>
              <w:t>X</w:t>
            </w:r>
          </w:p>
        </w:tc>
        <w:tc>
          <w:tcPr>
            <w:tcW w:w="429" w:type="pct"/>
          </w:tcPr>
          <w:p w14:paraId="55089C1F" w14:textId="76788E18" w:rsidR="002B340E" w:rsidRDefault="002B340E" w:rsidP="00954F92">
            <w:pPr>
              <w:rPr>
                <w:rFonts w:ascii="Arial" w:hAnsi="Arial" w:cs="Arial"/>
                <w:b/>
              </w:rPr>
            </w:pPr>
            <w:r>
              <w:rPr>
                <w:rFonts w:ascii="Arial" w:hAnsi="Arial" w:cs="Arial"/>
                <w:b/>
              </w:rPr>
              <w:t>X</w:t>
            </w:r>
          </w:p>
        </w:tc>
        <w:tc>
          <w:tcPr>
            <w:tcW w:w="429" w:type="pct"/>
          </w:tcPr>
          <w:p w14:paraId="15E7F799" w14:textId="71BC0494" w:rsidR="002B340E" w:rsidRPr="007533AB" w:rsidRDefault="002B340E" w:rsidP="00A25A76">
            <w:pPr>
              <w:rPr>
                <w:rFonts w:ascii="Arial" w:hAnsi="Arial" w:cs="Arial"/>
                <w:b/>
              </w:rPr>
            </w:pPr>
            <w:r>
              <w:rPr>
                <w:rFonts w:ascii="Arial" w:hAnsi="Arial" w:cs="Arial"/>
                <w:b/>
              </w:rPr>
              <w:t>X</w:t>
            </w:r>
          </w:p>
        </w:tc>
        <w:tc>
          <w:tcPr>
            <w:tcW w:w="429" w:type="pct"/>
          </w:tcPr>
          <w:p w14:paraId="7F12711C" w14:textId="77777777" w:rsidR="002B340E" w:rsidRPr="007533AB" w:rsidRDefault="002B340E" w:rsidP="00A25A76">
            <w:pPr>
              <w:rPr>
                <w:rFonts w:ascii="Arial" w:hAnsi="Arial" w:cs="Arial"/>
                <w:b/>
              </w:rPr>
            </w:pPr>
            <w:r>
              <w:rPr>
                <w:rFonts w:ascii="Arial" w:hAnsi="Arial" w:cs="Arial"/>
                <w:b/>
              </w:rPr>
              <w:t>X</w:t>
            </w:r>
          </w:p>
        </w:tc>
        <w:tc>
          <w:tcPr>
            <w:tcW w:w="429" w:type="pct"/>
          </w:tcPr>
          <w:p w14:paraId="018A38C9" w14:textId="77777777" w:rsidR="002B340E" w:rsidRPr="007533AB" w:rsidRDefault="002B340E" w:rsidP="00A25A76">
            <w:pPr>
              <w:rPr>
                <w:rFonts w:ascii="Arial" w:hAnsi="Arial" w:cs="Arial"/>
                <w:b/>
              </w:rPr>
            </w:pPr>
            <w:r>
              <w:rPr>
                <w:rFonts w:ascii="Arial" w:hAnsi="Arial" w:cs="Arial"/>
                <w:b/>
              </w:rPr>
              <w:t>X</w:t>
            </w:r>
          </w:p>
        </w:tc>
        <w:tc>
          <w:tcPr>
            <w:tcW w:w="422" w:type="pct"/>
          </w:tcPr>
          <w:p w14:paraId="2EB12301" w14:textId="77777777" w:rsidR="002B340E" w:rsidRPr="007533AB" w:rsidRDefault="002B340E" w:rsidP="00A25A76">
            <w:pPr>
              <w:rPr>
                <w:rFonts w:ascii="Arial" w:hAnsi="Arial" w:cs="Arial"/>
                <w:b/>
              </w:rPr>
            </w:pPr>
            <w:r>
              <w:rPr>
                <w:rFonts w:ascii="Arial" w:hAnsi="Arial" w:cs="Arial"/>
                <w:b/>
              </w:rPr>
              <w:t>X</w:t>
            </w:r>
          </w:p>
        </w:tc>
      </w:tr>
    </w:tbl>
    <w:p w14:paraId="389CA132" w14:textId="3CB8F2D4" w:rsidR="4B5F33E1" w:rsidRDefault="4B5F33E1"/>
    <w:p w14:paraId="0BEFD758" w14:textId="5EFF61BB" w:rsidR="004735E6" w:rsidRDefault="004735E6" w:rsidP="004735E6">
      <w:pPr>
        <w:spacing w:after="0" w:line="240" w:lineRule="auto"/>
        <w:ind w:left="567" w:right="260"/>
        <w:rPr>
          <w:rFonts w:ascii="Arial" w:hAnsi="Arial" w:cs="Arial"/>
          <w:iCs/>
        </w:rPr>
      </w:pPr>
    </w:p>
    <w:p w14:paraId="0655294A" w14:textId="6587AE13" w:rsidR="004735E6" w:rsidRDefault="004735E6" w:rsidP="004735E6">
      <w:pPr>
        <w:spacing w:after="0" w:line="240" w:lineRule="auto"/>
        <w:ind w:left="567" w:right="260"/>
        <w:rPr>
          <w:rFonts w:ascii="Arial" w:hAnsi="Arial" w:cs="Arial"/>
          <w:iCs/>
        </w:rPr>
      </w:pPr>
    </w:p>
    <w:p w14:paraId="212E00A5" w14:textId="77777777" w:rsidR="000F03EA" w:rsidRPr="004735E6" w:rsidRDefault="000F03EA" w:rsidP="004735E6">
      <w:pPr>
        <w:spacing w:after="0" w:line="240" w:lineRule="auto"/>
        <w:ind w:left="567" w:right="260"/>
        <w:rPr>
          <w:rFonts w:ascii="Arial" w:hAnsi="Arial" w:cs="Arial"/>
          <w:iCs/>
        </w:rPr>
      </w:pPr>
    </w:p>
    <w:p w14:paraId="228FDD62" w14:textId="11FF586C" w:rsidR="00883204" w:rsidRPr="00D50113" w:rsidRDefault="00883204" w:rsidP="00E10795">
      <w:pPr>
        <w:numPr>
          <w:ilvl w:val="0"/>
          <w:numId w:val="22"/>
        </w:numPr>
        <w:spacing w:after="0" w:line="240" w:lineRule="auto"/>
        <w:ind w:right="260"/>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234C103" w:rsidR="00883204" w:rsidRPr="00D50113" w:rsidRDefault="00883204" w:rsidP="00A25A76">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w:t>
      </w:r>
      <w:r w:rsidR="000F03EA">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A25A76">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A25A76">
      <w:pPr>
        <w:autoSpaceDE w:val="0"/>
        <w:autoSpaceDN w:val="0"/>
        <w:adjustRightInd w:val="0"/>
        <w:spacing w:after="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11CD4A25" w:rsidR="00096DA4" w:rsidRPr="00302082" w:rsidRDefault="00883204" w:rsidP="00A25A76">
      <w:pPr>
        <w:tabs>
          <w:tab w:val="left" w:pos="567"/>
        </w:tabs>
        <w:autoSpaceDE w:val="0"/>
        <w:autoSpaceDN w:val="0"/>
        <w:adjustRightInd w:val="0"/>
        <w:spacing w:after="0" w:line="240" w:lineRule="auto"/>
        <w:ind w:left="567" w:right="260"/>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r w:rsidR="006A284C">
        <w:rPr>
          <w:rFonts w:ascii="Arial" w:hAnsi="Arial" w:cs="Arial"/>
          <w:bCs/>
        </w:rPr>
        <w:br/>
      </w:r>
    </w:p>
    <w:p w14:paraId="3E0ED841" w14:textId="77777777" w:rsidR="009A2D37" w:rsidRPr="00302082" w:rsidRDefault="00883204" w:rsidP="00E10795">
      <w:pPr>
        <w:numPr>
          <w:ilvl w:val="0"/>
          <w:numId w:val="22"/>
        </w:numPr>
        <w:spacing w:after="0" w:line="240" w:lineRule="auto"/>
        <w:ind w:right="260"/>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0BA2372D" w:rsidR="009A2D37" w:rsidRPr="00873473" w:rsidRDefault="006A284C" w:rsidP="00A25A76">
      <w:pPr>
        <w:spacing w:after="0" w:line="240" w:lineRule="auto"/>
        <w:ind w:left="567" w:right="260"/>
        <w:rPr>
          <w:rFonts w:ascii="Arial" w:hAnsi="Arial" w:cs="Arial"/>
          <w:b/>
        </w:rPr>
      </w:pPr>
      <w:r>
        <w:rPr>
          <w:rFonts w:ascii="Arial" w:hAnsi="Arial" w:cs="Arial"/>
        </w:rPr>
        <w:t>Canterbury</w:t>
      </w:r>
      <w:r>
        <w:rPr>
          <w:rFonts w:ascii="Arial" w:hAnsi="Arial" w:cs="Arial"/>
        </w:rPr>
        <w:br/>
      </w:r>
    </w:p>
    <w:p w14:paraId="24BFBC99" w14:textId="77777777" w:rsidR="00883204" w:rsidRPr="002A7F48" w:rsidRDefault="00883204" w:rsidP="00E10795">
      <w:pPr>
        <w:numPr>
          <w:ilvl w:val="0"/>
          <w:numId w:val="22"/>
        </w:numPr>
        <w:spacing w:after="0" w:line="240" w:lineRule="auto"/>
        <w:ind w:right="261"/>
        <w:rPr>
          <w:rFonts w:ascii="Arial" w:hAnsi="Arial" w:cs="Arial"/>
          <w:b/>
        </w:rPr>
      </w:pPr>
      <w:r w:rsidRPr="002A7F48">
        <w:rPr>
          <w:rFonts w:ascii="Arial" w:hAnsi="Arial" w:cs="Arial"/>
          <w:b/>
        </w:rPr>
        <w:t xml:space="preserve">Internationalisation </w:t>
      </w:r>
    </w:p>
    <w:p w14:paraId="13360E8E" w14:textId="172E8505" w:rsidR="00922E9E" w:rsidRDefault="00840287" w:rsidP="00A25A76">
      <w:pPr>
        <w:pStyle w:val="ListParagraph"/>
        <w:autoSpaceDE w:val="0"/>
        <w:autoSpaceDN w:val="0"/>
        <w:adjustRightInd w:val="0"/>
        <w:spacing w:after="0" w:line="240" w:lineRule="auto"/>
        <w:ind w:left="567" w:right="261"/>
        <w:rPr>
          <w:rFonts w:ascii="Arial" w:hAnsi="Arial" w:cs="Arial"/>
          <w:i/>
          <w:iCs/>
        </w:rPr>
      </w:pPr>
      <w:r w:rsidRPr="00840287">
        <w:rPr>
          <w:rFonts w:ascii="Arial" w:hAnsi="Arial" w:cs="Arial"/>
        </w:rPr>
        <w:t xml:space="preserve">UK law has underpinned the development of law in countries worldwide, and the module discusses the international reach of many of its core principles. The module also explicitly discusses law that has been generated from the European Union, and how the law around limited liability partnerships arose following the development of the model in the US. </w:t>
      </w:r>
      <w:r w:rsidR="00984E3F">
        <w:rPr>
          <w:rFonts w:ascii="Arial" w:hAnsi="Arial" w:cs="Arial"/>
        </w:rPr>
        <w:t xml:space="preserve">Comparisons with other jurisdictions such as the </w:t>
      </w:r>
      <w:r w:rsidRPr="00840287">
        <w:rPr>
          <w:rFonts w:ascii="Arial" w:hAnsi="Arial" w:cs="Arial"/>
        </w:rPr>
        <w:t>Australian and/or Canadian legal system and its influence on UK law</w:t>
      </w:r>
      <w:r w:rsidR="00984E3F">
        <w:rPr>
          <w:rFonts w:ascii="Arial" w:hAnsi="Arial" w:cs="Arial"/>
        </w:rPr>
        <w:t xml:space="preserve"> is also discussed on the module</w:t>
      </w:r>
      <w:r w:rsidRPr="00840287">
        <w:rPr>
          <w:rFonts w:ascii="Arial" w:hAnsi="Arial" w:cs="Arial"/>
        </w:rPr>
        <w:t>.</w:t>
      </w:r>
    </w:p>
    <w:p w14:paraId="1BD91928" w14:textId="77777777" w:rsidR="00641D6D" w:rsidRPr="00302082" w:rsidRDefault="00641D6D" w:rsidP="00A25A76">
      <w:pPr>
        <w:pBdr>
          <w:bottom w:val="single" w:sz="6" w:space="1" w:color="auto"/>
        </w:pBdr>
        <w:spacing w:after="0" w:line="240" w:lineRule="auto"/>
        <w:ind w:right="260"/>
        <w:rPr>
          <w:rFonts w:ascii="Arial" w:hAnsi="Arial" w:cs="Arial"/>
        </w:rPr>
      </w:pPr>
    </w:p>
    <w:p w14:paraId="72A6D684" w14:textId="179FB8F8" w:rsidR="00441E76" w:rsidRPr="00BA453C" w:rsidRDefault="000F03EA" w:rsidP="00A25A76">
      <w:pPr>
        <w:spacing w:after="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A25A76">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A25A76">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A25A76">
            <w:pPr>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A25A76">
            <w:pPr>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A25A76">
            <w:pPr>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A25A76">
            <w:pPr>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A25A76">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A25A76">
            <w:pPr>
              <w:ind w:right="-330"/>
              <w:rPr>
                <w:rFonts w:ascii="Arial" w:hAnsi="Arial" w:cs="Arial"/>
              </w:rPr>
            </w:pPr>
          </w:p>
        </w:tc>
        <w:tc>
          <w:tcPr>
            <w:tcW w:w="1701" w:type="dxa"/>
          </w:tcPr>
          <w:p w14:paraId="1403AEBB" w14:textId="77B05CCE" w:rsidR="00873473" w:rsidRPr="00506EEA" w:rsidRDefault="00873473" w:rsidP="00A25A76">
            <w:pPr>
              <w:ind w:right="-330"/>
              <w:rPr>
                <w:rFonts w:ascii="Arial" w:hAnsi="Arial" w:cs="Arial"/>
              </w:rPr>
            </w:pPr>
          </w:p>
        </w:tc>
        <w:tc>
          <w:tcPr>
            <w:tcW w:w="2410" w:type="dxa"/>
          </w:tcPr>
          <w:p w14:paraId="6C52E9CA" w14:textId="670CF8C4" w:rsidR="00873473" w:rsidRPr="00506EEA" w:rsidRDefault="00873473" w:rsidP="00A25A76">
            <w:pPr>
              <w:ind w:right="-330"/>
              <w:rPr>
                <w:rFonts w:ascii="Arial" w:hAnsi="Arial" w:cs="Arial"/>
              </w:rPr>
            </w:pPr>
          </w:p>
        </w:tc>
        <w:tc>
          <w:tcPr>
            <w:tcW w:w="2448" w:type="dxa"/>
          </w:tcPr>
          <w:p w14:paraId="43DFCA84" w14:textId="65B18A21" w:rsidR="00873473" w:rsidRPr="00506EEA" w:rsidRDefault="00873473" w:rsidP="00A25A76">
            <w:pPr>
              <w:ind w:right="-330"/>
              <w:rPr>
                <w:rFonts w:ascii="Arial" w:hAnsi="Arial" w:cs="Arial"/>
              </w:rPr>
            </w:pPr>
          </w:p>
        </w:tc>
        <w:tc>
          <w:tcPr>
            <w:tcW w:w="2597" w:type="dxa"/>
          </w:tcPr>
          <w:p w14:paraId="7B690596" w14:textId="119D96DE" w:rsidR="00873473" w:rsidRPr="00506EEA" w:rsidRDefault="00873473" w:rsidP="00A25A76">
            <w:pPr>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A25A76">
            <w:pPr>
              <w:ind w:right="-330"/>
              <w:rPr>
                <w:rFonts w:ascii="Arial" w:hAnsi="Arial" w:cs="Arial"/>
              </w:rPr>
            </w:pPr>
          </w:p>
        </w:tc>
        <w:tc>
          <w:tcPr>
            <w:tcW w:w="1701" w:type="dxa"/>
          </w:tcPr>
          <w:p w14:paraId="3DAF2B2C" w14:textId="77777777" w:rsidR="00873473" w:rsidRPr="00302082" w:rsidRDefault="00873473" w:rsidP="00A25A76">
            <w:pPr>
              <w:ind w:right="-330"/>
              <w:rPr>
                <w:rFonts w:ascii="Arial" w:hAnsi="Arial" w:cs="Arial"/>
              </w:rPr>
            </w:pPr>
          </w:p>
        </w:tc>
        <w:tc>
          <w:tcPr>
            <w:tcW w:w="2410" w:type="dxa"/>
          </w:tcPr>
          <w:p w14:paraId="04181912" w14:textId="77777777" w:rsidR="00873473" w:rsidRPr="00302082" w:rsidRDefault="00873473" w:rsidP="00A25A76">
            <w:pPr>
              <w:ind w:right="-330"/>
              <w:rPr>
                <w:rFonts w:ascii="Arial" w:hAnsi="Arial" w:cs="Arial"/>
              </w:rPr>
            </w:pPr>
          </w:p>
        </w:tc>
        <w:tc>
          <w:tcPr>
            <w:tcW w:w="2448" w:type="dxa"/>
          </w:tcPr>
          <w:p w14:paraId="2B86721A" w14:textId="77777777" w:rsidR="00873473" w:rsidRPr="00302082" w:rsidRDefault="00873473" w:rsidP="00A25A76">
            <w:pPr>
              <w:ind w:right="-330"/>
              <w:rPr>
                <w:rFonts w:ascii="Arial" w:hAnsi="Arial" w:cs="Arial"/>
              </w:rPr>
            </w:pPr>
          </w:p>
        </w:tc>
        <w:tc>
          <w:tcPr>
            <w:tcW w:w="2597" w:type="dxa"/>
          </w:tcPr>
          <w:p w14:paraId="5FD40983" w14:textId="77777777" w:rsidR="00873473" w:rsidRPr="00302082" w:rsidRDefault="00873473" w:rsidP="00A25A76">
            <w:pPr>
              <w:ind w:right="-330"/>
              <w:rPr>
                <w:rFonts w:ascii="Arial" w:hAnsi="Arial" w:cs="Arial"/>
              </w:rPr>
            </w:pPr>
          </w:p>
        </w:tc>
      </w:tr>
    </w:tbl>
    <w:p w14:paraId="4BBB7A8C" w14:textId="77777777" w:rsidR="00D83563" w:rsidRDefault="00D83563" w:rsidP="00A25A76">
      <w:pPr>
        <w:spacing w:after="0" w:line="240" w:lineRule="auto"/>
        <w:ind w:right="-330"/>
        <w:rPr>
          <w:rFonts w:ascii="Arial" w:hAnsi="Arial" w:cs="Arial"/>
        </w:rPr>
      </w:pPr>
    </w:p>
    <w:p w14:paraId="72593C0D" w14:textId="2F681E4E" w:rsidR="00C57028" w:rsidRPr="00302082" w:rsidRDefault="00C57028" w:rsidP="00A25A76">
      <w:pPr>
        <w:pBdr>
          <w:top w:val="single" w:sz="4" w:space="1" w:color="auto"/>
          <w:left w:val="single" w:sz="4" w:space="4" w:color="auto"/>
          <w:bottom w:val="single" w:sz="4" w:space="1" w:color="auto"/>
          <w:right w:val="single" w:sz="4" w:space="4" w:color="auto"/>
        </w:pBdr>
        <w:spacing w:after="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57EC" w14:textId="77777777" w:rsidR="00F2570E" w:rsidRDefault="00F2570E" w:rsidP="009A2D37">
      <w:pPr>
        <w:spacing w:after="0" w:line="240" w:lineRule="auto"/>
      </w:pPr>
      <w:r>
        <w:separator/>
      </w:r>
    </w:p>
  </w:endnote>
  <w:endnote w:type="continuationSeparator" w:id="0">
    <w:p w14:paraId="5FC94A72" w14:textId="77777777" w:rsidR="00F2570E" w:rsidRDefault="00F2570E" w:rsidP="009A2D37">
      <w:pPr>
        <w:spacing w:after="0" w:line="240" w:lineRule="auto"/>
      </w:pPr>
      <w:r>
        <w:continuationSeparator/>
      </w:r>
    </w:p>
  </w:endnote>
  <w:endnote w:type="continuationNotice" w:id="1">
    <w:p w14:paraId="6DC434C8" w14:textId="77777777" w:rsidR="00F2570E" w:rsidRDefault="00F25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05DDD9D" w:rsidR="008B2543" w:rsidRDefault="0019787E" w:rsidP="009A2D37">
        <w:pPr>
          <w:pStyle w:val="Footer"/>
          <w:jc w:val="center"/>
        </w:pPr>
        <w:r>
          <w:fldChar w:fldCharType="begin"/>
        </w:r>
        <w:r>
          <w:instrText xml:space="preserve"> PAGE   \* MERGEFORMAT </w:instrText>
        </w:r>
        <w:r>
          <w:fldChar w:fldCharType="separate"/>
        </w:r>
        <w:r w:rsidR="0015610A">
          <w:rPr>
            <w:noProof/>
          </w:rPr>
          <w:t>3</w:t>
        </w:r>
        <w:r>
          <w:rPr>
            <w:noProof/>
          </w:rPr>
          <w:fldChar w:fldCharType="end"/>
        </w:r>
      </w:p>
    </w:sdtContent>
  </w:sdt>
  <w:p w14:paraId="35172B54" w14:textId="4A9D5DD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4735E6">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1E8B" w14:textId="77777777" w:rsidR="00F2570E" w:rsidRDefault="00F2570E" w:rsidP="009A2D37">
      <w:pPr>
        <w:spacing w:after="0" w:line="240" w:lineRule="auto"/>
      </w:pPr>
      <w:r>
        <w:separator/>
      </w:r>
    </w:p>
  </w:footnote>
  <w:footnote w:type="continuationSeparator" w:id="0">
    <w:p w14:paraId="3F69A135" w14:textId="77777777" w:rsidR="00F2570E" w:rsidRDefault="00F2570E" w:rsidP="009A2D37">
      <w:pPr>
        <w:spacing w:after="0" w:line="240" w:lineRule="auto"/>
      </w:pPr>
      <w:r>
        <w:continuationSeparator/>
      </w:r>
    </w:p>
  </w:footnote>
  <w:footnote w:type="continuationNotice" w:id="1">
    <w:p w14:paraId="6CC32FEE" w14:textId="77777777" w:rsidR="00F2570E" w:rsidRDefault="00F25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D13A32"/>
    <w:multiLevelType w:val="hybridMultilevel"/>
    <w:tmpl w:val="6902D070"/>
    <w:lvl w:ilvl="0" w:tplc="12465508">
      <w:start w:val="1"/>
      <w:numFmt w:val="decimal"/>
      <w:lvlText w:val="%1."/>
      <w:lvlJc w:val="left"/>
      <w:pPr>
        <w:ind w:left="360" w:hanging="360"/>
      </w:pPr>
      <w:rPr>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90540B"/>
    <w:multiLevelType w:val="hybridMultilevel"/>
    <w:tmpl w:val="F7587AE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984974">
    <w:abstractNumId w:val="5"/>
  </w:num>
  <w:num w:numId="2" w16cid:durableId="266350894">
    <w:abstractNumId w:val="0"/>
  </w:num>
  <w:num w:numId="3" w16cid:durableId="595869234">
    <w:abstractNumId w:val="7"/>
  </w:num>
  <w:num w:numId="4" w16cid:durableId="2085564206">
    <w:abstractNumId w:val="2"/>
  </w:num>
  <w:num w:numId="5" w16cid:durableId="842860286">
    <w:abstractNumId w:val="17"/>
  </w:num>
  <w:num w:numId="6" w16cid:durableId="2104567965">
    <w:abstractNumId w:val="15"/>
  </w:num>
  <w:num w:numId="7" w16cid:durableId="1655833115">
    <w:abstractNumId w:val="21"/>
  </w:num>
  <w:num w:numId="8" w16cid:durableId="1531869012">
    <w:abstractNumId w:val="16"/>
  </w:num>
  <w:num w:numId="9" w16cid:durableId="1071778396">
    <w:abstractNumId w:val="8"/>
  </w:num>
  <w:num w:numId="10" w16cid:durableId="1509907321">
    <w:abstractNumId w:val="18"/>
  </w:num>
  <w:num w:numId="11" w16cid:durableId="530842000">
    <w:abstractNumId w:val="20"/>
  </w:num>
  <w:num w:numId="12" w16cid:durableId="1392579578">
    <w:abstractNumId w:val="12"/>
  </w:num>
  <w:num w:numId="13" w16cid:durableId="765199808">
    <w:abstractNumId w:val="6"/>
  </w:num>
  <w:num w:numId="14" w16cid:durableId="1425103406">
    <w:abstractNumId w:val="9"/>
  </w:num>
  <w:num w:numId="15" w16cid:durableId="1506821936">
    <w:abstractNumId w:val="1"/>
  </w:num>
  <w:num w:numId="16" w16cid:durableId="2048597879">
    <w:abstractNumId w:val="14"/>
  </w:num>
  <w:num w:numId="17" w16cid:durableId="755715126">
    <w:abstractNumId w:val="3"/>
  </w:num>
  <w:num w:numId="18" w16cid:durableId="1923030708">
    <w:abstractNumId w:val="19"/>
  </w:num>
  <w:num w:numId="19" w16cid:durableId="557015140">
    <w:abstractNumId w:val="10"/>
  </w:num>
  <w:num w:numId="20" w16cid:durableId="248202101">
    <w:abstractNumId w:val="11"/>
  </w:num>
  <w:num w:numId="21" w16cid:durableId="1656764653">
    <w:abstractNumId w:val="13"/>
  </w:num>
  <w:num w:numId="22" w16cid:durableId="1372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B1B4D"/>
    <w:rsid w:val="000C0294"/>
    <w:rsid w:val="000C7A1C"/>
    <w:rsid w:val="000D2A8A"/>
    <w:rsid w:val="000D32AC"/>
    <w:rsid w:val="000E20C1"/>
    <w:rsid w:val="000E3B73"/>
    <w:rsid w:val="000F03EA"/>
    <w:rsid w:val="000F6C56"/>
    <w:rsid w:val="000F7FBF"/>
    <w:rsid w:val="00106BE5"/>
    <w:rsid w:val="00110947"/>
    <w:rsid w:val="00111906"/>
    <w:rsid w:val="00111CB3"/>
    <w:rsid w:val="00117577"/>
    <w:rsid w:val="00117793"/>
    <w:rsid w:val="001206E4"/>
    <w:rsid w:val="001214D3"/>
    <w:rsid w:val="00121BFC"/>
    <w:rsid w:val="00125939"/>
    <w:rsid w:val="001402AD"/>
    <w:rsid w:val="001540CE"/>
    <w:rsid w:val="0015610A"/>
    <w:rsid w:val="0015717B"/>
    <w:rsid w:val="00157ACA"/>
    <w:rsid w:val="00160427"/>
    <w:rsid w:val="00162D46"/>
    <w:rsid w:val="0017260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EDF"/>
    <w:rsid w:val="001E1F45"/>
    <w:rsid w:val="001E62C1"/>
    <w:rsid w:val="001F0779"/>
    <w:rsid w:val="001F0E4F"/>
    <w:rsid w:val="001F3C3E"/>
    <w:rsid w:val="001F43EA"/>
    <w:rsid w:val="00201C5F"/>
    <w:rsid w:val="00201E5E"/>
    <w:rsid w:val="0020243A"/>
    <w:rsid w:val="00204ABD"/>
    <w:rsid w:val="0021578E"/>
    <w:rsid w:val="00227582"/>
    <w:rsid w:val="002308BE"/>
    <w:rsid w:val="00233FF9"/>
    <w:rsid w:val="002407C0"/>
    <w:rsid w:val="00240EA7"/>
    <w:rsid w:val="002461AF"/>
    <w:rsid w:val="002465A1"/>
    <w:rsid w:val="002524C0"/>
    <w:rsid w:val="00264576"/>
    <w:rsid w:val="0026585A"/>
    <w:rsid w:val="00266735"/>
    <w:rsid w:val="00273CF0"/>
    <w:rsid w:val="002748D4"/>
    <w:rsid w:val="00274ED7"/>
    <w:rsid w:val="0028461D"/>
    <w:rsid w:val="00284EC4"/>
    <w:rsid w:val="0028590C"/>
    <w:rsid w:val="00292C46"/>
    <w:rsid w:val="002938D6"/>
    <w:rsid w:val="00294B73"/>
    <w:rsid w:val="002A0C18"/>
    <w:rsid w:val="002A219B"/>
    <w:rsid w:val="002A22DB"/>
    <w:rsid w:val="002B20F5"/>
    <w:rsid w:val="002B2A1A"/>
    <w:rsid w:val="002B340E"/>
    <w:rsid w:val="002B71F2"/>
    <w:rsid w:val="002E63F0"/>
    <w:rsid w:val="002E71C0"/>
    <w:rsid w:val="002F05F4"/>
    <w:rsid w:val="002F0CE4"/>
    <w:rsid w:val="002F23EF"/>
    <w:rsid w:val="002F2626"/>
    <w:rsid w:val="002F3B91"/>
    <w:rsid w:val="00302082"/>
    <w:rsid w:val="00305969"/>
    <w:rsid w:val="00306620"/>
    <w:rsid w:val="00316DE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485"/>
    <w:rsid w:val="003934D2"/>
    <w:rsid w:val="00396FD1"/>
    <w:rsid w:val="003973A1"/>
    <w:rsid w:val="003A01B9"/>
    <w:rsid w:val="003A5DA0"/>
    <w:rsid w:val="003A5EEB"/>
    <w:rsid w:val="003A6143"/>
    <w:rsid w:val="003B35F4"/>
    <w:rsid w:val="003B4FC5"/>
    <w:rsid w:val="003B7C76"/>
    <w:rsid w:val="003C3E0C"/>
    <w:rsid w:val="003C6FD8"/>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36FBC"/>
    <w:rsid w:val="00441E76"/>
    <w:rsid w:val="004443DA"/>
    <w:rsid w:val="00446A75"/>
    <w:rsid w:val="00446F1B"/>
    <w:rsid w:val="004474A2"/>
    <w:rsid w:val="00455656"/>
    <w:rsid w:val="0045745A"/>
    <w:rsid w:val="00460925"/>
    <w:rsid w:val="00471C6C"/>
    <w:rsid w:val="00472023"/>
    <w:rsid w:val="004735E6"/>
    <w:rsid w:val="00486993"/>
    <w:rsid w:val="00492DA4"/>
    <w:rsid w:val="00496AA3"/>
    <w:rsid w:val="00497C98"/>
    <w:rsid w:val="004A39D7"/>
    <w:rsid w:val="004A55FA"/>
    <w:rsid w:val="004B5D03"/>
    <w:rsid w:val="004C1EC4"/>
    <w:rsid w:val="004D035C"/>
    <w:rsid w:val="004D2952"/>
    <w:rsid w:val="004F3C18"/>
    <w:rsid w:val="004F4328"/>
    <w:rsid w:val="004F45AC"/>
    <w:rsid w:val="004F4E7E"/>
    <w:rsid w:val="005005E4"/>
    <w:rsid w:val="00511099"/>
    <w:rsid w:val="00513689"/>
    <w:rsid w:val="0051375A"/>
    <w:rsid w:val="005147E2"/>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710"/>
    <w:rsid w:val="005779D1"/>
    <w:rsid w:val="0058041A"/>
    <w:rsid w:val="005866A0"/>
    <w:rsid w:val="00586DBA"/>
    <w:rsid w:val="0058743D"/>
    <w:rsid w:val="00587BF7"/>
    <w:rsid w:val="00592034"/>
    <w:rsid w:val="0059477B"/>
    <w:rsid w:val="00596884"/>
    <w:rsid w:val="005A14B5"/>
    <w:rsid w:val="005A5FA1"/>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635"/>
    <w:rsid w:val="00612B9D"/>
    <w:rsid w:val="00613F44"/>
    <w:rsid w:val="006253AA"/>
    <w:rsid w:val="00626023"/>
    <w:rsid w:val="00627A8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D42"/>
    <w:rsid w:val="006A284C"/>
    <w:rsid w:val="006A6BB4"/>
    <w:rsid w:val="006A7FB0"/>
    <w:rsid w:val="006C2A9A"/>
    <w:rsid w:val="006C423D"/>
    <w:rsid w:val="006C46EF"/>
    <w:rsid w:val="006C4C67"/>
    <w:rsid w:val="006D13C0"/>
    <w:rsid w:val="006D41AB"/>
    <w:rsid w:val="006D444F"/>
    <w:rsid w:val="006D506A"/>
    <w:rsid w:val="006D6E0A"/>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667DF"/>
    <w:rsid w:val="007667F9"/>
    <w:rsid w:val="0077080B"/>
    <w:rsid w:val="00787070"/>
    <w:rsid w:val="007906FD"/>
    <w:rsid w:val="007950E0"/>
    <w:rsid w:val="00797197"/>
    <w:rsid w:val="007972A7"/>
    <w:rsid w:val="007A2BA2"/>
    <w:rsid w:val="007A6245"/>
    <w:rsid w:val="007B1D6F"/>
    <w:rsid w:val="007B1DB2"/>
    <w:rsid w:val="007B375B"/>
    <w:rsid w:val="007B3B66"/>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0287"/>
    <w:rsid w:val="00841E64"/>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C4EAC"/>
    <w:rsid w:val="008D7401"/>
    <w:rsid w:val="008F6E10"/>
    <w:rsid w:val="00903DF6"/>
    <w:rsid w:val="00921CF6"/>
    <w:rsid w:val="00922E9E"/>
    <w:rsid w:val="00924EF0"/>
    <w:rsid w:val="00934D7B"/>
    <w:rsid w:val="00947180"/>
    <w:rsid w:val="00954F92"/>
    <w:rsid w:val="009567BE"/>
    <w:rsid w:val="00965073"/>
    <w:rsid w:val="009676FA"/>
    <w:rsid w:val="009679E0"/>
    <w:rsid w:val="00977632"/>
    <w:rsid w:val="00982A8E"/>
    <w:rsid w:val="00984E3F"/>
    <w:rsid w:val="00985F8C"/>
    <w:rsid w:val="00987DB4"/>
    <w:rsid w:val="0099029D"/>
    <w:rsid w:val="00996204"/>
    <w:rsid w:val="009A26CB"/>
    <w:rsid w:val="009A2BC2"/>
    <w:rsid w:val="009A2D37"/>
    <w:rsid w:val="009A7587"/>
    <w:rsid w:val="009B0A69"/>
    <w:rsid w:val="009C2474"/>
    <w:rsid w:val="009C7082"/>
    <w:rsid w:val="009D0006"/>
    <w:rsid w:val="009D068C"/>
    <w:rsid w:val="009D5F24"/>
    <w:rsid w:val="009F3A2A"/>
    <w:rsid w:val="009F731F"/>
    <w:rsid w:val="009F7D33"/>
    <w:rsid w:val="00A021FE"/>
    <w:rsid w:val="00A03594"/>
    <w:rsid w:val="00A1208F"/>
    <w:rsid w:val="00A1270E"/>
    <w:rsid w:val="00A15342"/>
    <w:rsid w:val="00A17DB5"/>
    <w:rsid w:val="00A25A76"/>
    <w:rsid w:val="00A3007E"/>
    <w:rsid w:val="00A32048"/>
    <w:rsid w:val="00A36BE4"/>
    <w:rsid w:val="00A41F06"/>
    <w:rsid w:val="00A50FD4"/>
    <w:rsid w:val="00A52DB4"/>
    <w:rsid w:val="00A618E1"/>
    <w:rsid w:val="00A629B9"/>
    <w:rsid w:val="00A70C20"/>
    <w:rsid w:val="00A74292"/>
    <w:rsid w:val="00A776DE"/>
    <w:rsid w:val="00A80640"/>
    <w:rsid w:val="00A87FFD"/>
    <w:rsid w:val="00A97038"/>
    <w:rsid w:val="00AA29B3"/>
    <w:rsid w:val="00AA3C15"/>
    <w:rsid w:val="00AA4430"/>
    <w:rsid w:val="00AA6330"/>
    <w:rsid w:val="00AA7BFC"/>
    <w:rsid w:val="00AB2AF4"/>
    <w:rsid w:val="00AC4379"/>
    <w:rsid w:val="00AC7501"/>
    <w:rsid w:val="00AD748B"/>
    <w:rsid w:val="00AE4865"/>
    <w:rsid w:val="00AF50EE"/>
    <w:rsid w:val="00B0591D"/>
    <w:rsid w:val="00B117E3"/>
    <w:rsid w:val="00B13402"/>
    <w:rsid w:val="00B149B6"/>
    <w:rsid w:val="00B14BC2"/>
    <w:rsid w:val="00B17024"/>
    <w:rsid w:val="00B17CD2"/>
    <w:rsid w:val="00B213D2"/>
    <w:rsid w:val="00B21821"/>
    <w:rsid w:val="00B248BA"/>
    <w:rsid w:val="00B24B56"/>
    <w:rsid w:val="00B253AC"/>
    <w:rsid w:val="00B27543"/>
    <w:rsid w:val="00B30E07"/>
    <w:rsid w:val="00B34ADD"/>
    <w:rsid w:val="00B52FF5"/>
    <w:rsid w:val="00B5498B"/>
    <w:rsid w:val="00B57219"/>
    <w:rsid w:val="00B62085"/>
    <w:rsid w:val="00B62738"/>
    <w:rsid w:val="00B658A3"/>
    <w:rsid w:val="00B65C88"/>
    <w:rsid w:val="00B65F91"/>
    <w:rsid w:val="00B746A8"/>
    <w:rsid w:val="00B7664D"/>
    <w:rsid w:val="00B80989"/>
    <w:rsid w:val="00B9109B"/>
    <w:rsid w:val="00B927AE"/>
    <w:rsid w:val="00B93721"/>
    <w:rsid w:val="00B937B1"/>
    <w:rsid w:val="00BA453C"/>
    <w:rsid w:val="00BA4E02"/>
    <w:rsid w:val="00BB2045"/>
    <w:rsid w:val="00BB2A6D"/>
    <w:rsid w:val="00BB4189"/>
    <w:rsid w:val="00BC19F7"/>
    <w:rsid w:val="00BC2631"/>
    <w:rsid w:val="00BC41ED"/>
    <w:rsid w:val="00BD009E"/>
    <w:rsid w:val="00BD0EF8"/>
    <w:rsid w:val="00BD740B"/>
    <w:rsid w:val="00BD7A8C"/>
    <w:rsid w:val="00BE004B"/>
    <w:rsid w:val="00BE2126"/>
    <w:rsid w:val="00BE3B17"/>
    <w:rsid w:val="00BE5877"/>
    <w:rsid w:val="00BE6628"/>
    <w:rsid w:val="00BF51AB"/>
    <w:rsid w:val="00BF716B"/>
    <w:rsid w:val="00BF7233"/>
    <w:rsid w:val="00C02AA2"/>
    <w:rsid w:val="00C04C95"/>
    <w:rsid w:val="00C12613"/>
    <w:rsid w:val="00C16DEF"/>
    <w:rsid w:val="00C17172"/>
    <w:rsid w:val="00C2492F"/>
    <w:rsid w:val="00C3744A"/>
    <w:rsid w:val="00C4002A"/>
    <w:rsid w:val="00C46912"/>
    <w:rsid w:val="00C57028"/>
    <w:rsid w:val="00C612A8"/>
    <w:rsid w:val="00C629E8"/>
    <w:rsid w:val="00C67631"/>
    <w:rsid w:val="00C709C6"/>
    <w:rsid w:val="00C729D7"/>
    <w:rsid w:val="00C80FD3"/>
    <w:rsid w:val="00C83354"/>
    <w:rsid w:val="00C8360F"/>
    <w:rsid w:val="00C84004"/>
    <w:rsid w:val="00C843F6"/>
    <w:rsid w:val="00C84507"/>
    <w:rsid w:val="00C862C7"/>
    <w:rsid w:val="00CA3254"/>
    <w:rsid w:val="00CB11CE"/>
    <w:rsid w:val="00CB34E8"/>
    <w:rsid w:val="00CC25A2"/>
    <w:rsid w:val="00CD7F07"/>
    <w:rsid w:val="00CE04F3"/>
    <w:rsid w:val="00CE12D8"/>
    <w:rsid w:val="00CE4574"/>
    <w:rsid w:val="00CE6EEB"/>
    <w:rsid w:val="00CE70E6"/>
    <w:rsid w:val="00CF2E1E"/>
    <w:rsid w:val="00CF70E6"/>
    <w:rsid w:val="00D02E99"/>
    <w:rsid w:val="00D13357"/>
    <w:rsid w:val="00D13A13"/>
    <w:rsid w:val="00D2689A"/>
    <w:rsid w:val="00D322C2"/>
    <w:rsid w:val="00D65506"/>
    <w:rsid w:val="00D773CF"/>
    <w:rsid w:val="00D83563"/>
    <w:rsid w:val="00D8448F"/>
    <w:rsid w:val="00DA64B6"/>
    <w:rsid w:val="00DB5C9D"/>
    <w:rsid w:val="00DD02E6"/>
    <w:rsid w:val="00DD197B"/>
    <w:rsid w:val="00DF13E6"/>
    <w:rsid w:val="00DF665B"/>
    <w:rsid w:val="00E0152A"/>
    <w:rsid w:val="00E03394"/>
    <w:rsid w:val="00E066E5"/>
    <w:rsid w:val="00E10795"/>
    <w:rsid w:val="00E22F03"/>
    <w:rsid w:val="00E233C1"/>
    <w:rsid w:val="00E243C5"/>
    <w:rsid w:val="00E46660"/>
    <w:rsid w:val="00E51404"/>
    <w:rsid w:val="00E574C9"/>
    <w:rsid w:val="00E610DE"/>
    <w:rsid w:val="00E62F99"/>
    <w:rsid w:val="00E66167"/>
    <w:rsid w:val="00E71F2F"/>
    <w:rsid w:val="00E77786"/>
    <w:rsid w:val="00E806FB"/>
    <w:rsid w:val="00E82FB0"/>
    <w:rsid w:val="00E86395"/>
    <w:rsid w:val="00EB1C2D"/>
    <w:rsid w:val="00EC1337"/>
    <w:rsid w:val="00EC1810"/>
    <w:rsid w:val="00EC3FCC"/>
    <w:rsid w:val="00ED32FF"/>
    <w:rsid w:val="00EF039B"/>
    <w:rsid w:val="00EF41EF"/>
    <w:rsid w:val="00EF4933"/>
    <w:rsid w:val="00EF5044"/>
    <w:rsid w:val="00F01956"/>
    <w:rsid w:val="00F116CE"/>
    <w:rsid w:val="00F176DE"/>
    <w:rsid w:val="00F21C47"/>
    <w:rsid w:val="00F244E2"/>
    <w:rsid w:val="00F2570E"/>
    <w:rsid w:val="00F340DE"/>
    <w:rsid w:val="00F419FD"/>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4B5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A284C"/>
    <w:pPr>
      <w:spacing w:after="0" w:line="240" w:lineRule="auto"/>
    </w:pPr>
    <w:rPr>
      <w:rFonts w:eastAsiaTheme="minorEastAsia"/>
      <w:lang w:eastAsia="en-GB"/>
    </w:rPr>
  </w:style>
  <w:style w:type="table" w:styleId="LightList">
    <w:name w:val="Light List"/>
    <w:basedOn w:val="TableNormal"/>
    <w:uiPriority w:val="61"/>
    <w:rsid w:val="00316D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E549-A746-49F0-B378-DD8695B057DA}">
  <ds:schemaRef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4D33E1-585A-4C3D-8157-5BD206B7DDC7}">
  <ds:schemaRefs>
    <ds:schemaRef ds:uri="http://schemas.microsoft.com/sharepoint/v3/contenttype/forms"/>
  </ds:schemaRefs>
</ds:datastoreItem>
</file>

<file path=customXml/itemProps3.xml><?xml version="1.0" encoding="utf-8"?>
<ds:datastoreItem xmlns:ds="http://schemas.openxmlformats.org/officeDocument/2006/customXml" ds:itemID="{35B1F670-4BD9-4F75-9A37-DF6116AFA06E}"/>
</file>

<file path=customXml/itemProps4.xml><?xml version="1.0" encoding="utf-8"?>
<ds:datastoreItem xmlns:ds="http://schemas.openxmlformats.org/officeDocument/2006/customXml" ds:itemID="{0D920EAD-CBBE-4982-8506-EC689653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921</Words>
  <Characters>5250</Characters>
  <Application>Microsoft Office Word</Application>
  <DocSecurity>0</DocSecurity>
  <Lines>43</Lines>
  <Paragraphs>12</Paragraphs>
  <ScaleCrop>false</ScaleCrop>
  <Company>University of Kent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7</cp:revision>
  <cp:lastPrinted>2015-09-09T08:37:00Z</cp:lastPrinted>
  <dcterms:created xsi:type="dcterms:W3CDTF">2020-10-30T12:04:00Z</dcterms:created>
  <dcterms:modified xsi:type="dcterms:W3CDTF">2022-12-12T13:28:00Z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1f14547b-92cb-4e7c-8713-afb767f21b76</vt:lpwstr>
  </property>
  <property fmtid="{D5CDD505-2E9C-101B-9397-08002B2CF9AE}" pid="4" name="Order">
    <vt:r8>94800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