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A8427D5" w:rsidR="00694B52" w:rsidRPr="009D52D0" w:rsidRDefault="00420115" w:rsidP="00A05CF7">
      <w:pPr>
        <w:spacing w:after="120" w:line="240" w:lineRule="auto"/>
        <w:ind w:left="567" w:right="543"/>
        <w:jc w:val="both"/>
        <w:rPr>
          <w:rFonts w:ascii="Arial" w:hAnsi="Arial" w:cs="Arial"/>
          <w:sz w:val="24"/>
          <w:szCs w:val="24"/>
        </w:rPr>
      </w:pPr>
      <w:r w:rsidRPr="00420115">
        <w:rPr>
          <w:rFonts w:ascii="Arial" w:hAnsi="Arial" w:cs="Arial"/>
          <w:sz w:val="24"/>
          <w:szCs w:val="24"/>
        </w:rPr>
        <w:t xml:space="preserve">BIOS5210 (BI521) </w:t>
      </w:r>
      <w:r w:rsidR="000817D7">
        <w:rPr>
          <w:rFonts w:ascii="Arial" w:hAnsi="Arial" w:cs="Arial"/>
          <w:sz w:val="24"/>
          <w:szCs w:val="24"/>
        </w:rPr>
        <w:t>–</w:t>
      </w:r>
      <w:r w:rsidRPr="00420115">
        <w:rPr>
          <w:rFonts w:ascii="Arial" w:hAnsi="Arial" w:cs="Arial"/>
          <w:sz w:val="24"/>
          <w:szCs w:val="24"/>
        </w:rPr>
        <w:t xml:space="preserve"> Metabolism and Metabolic Regulation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14567A21"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0817D7">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A24BD2" w:rsidR="00694B52" w:rsidRPr="00694B52" w:rsidRDefault="000817D7"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A6A53F8" w:rsidR="00694B52" w:rsidRPr="00694B52" w:rsidRDefault="000817D7"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E7A6522" w:rsidR="00694B52" w:rsidRPr="00694B52" w:rsidRDefault="000817D7"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6BD7EAB" w:rsidR="00694B52" w:rsidRPr="00694B52" w:rsidRDefault="00D90BE7" w:rsidP="00A97BD6">
      <w:pPr>
        <w:spacing w:after="120" w:line="240" w:lineRule="auto"/>
        <w:ind w:left="567" w:right="543"/>
        <w:jc w:val="both"/>
        <w:rPr>
          <w:rFonts w:ascii="Arial" w:hAnsi="Arial" w:cs="Arial"/>
          <w:iCs/>
          <w:sz w:val="24"/>
          <w:szCs w:val="24"/>
        </w:rPr>
      </w:pPr>
      <w:r>
        <w:rPr>
          <w:rFonts w:ascii="Arial" w:hAnsi="Arial" w:cs="Arial"/>
          <w:iCs/>
          <w:sz w:val="24"/>
          <w:szCs w:val="24"/>
        </w:rPr>
        <w:t>Co-requisite</w:t>
      </w:r>
      <w:r w:rsidR="00D61773">
        <w:rPr>
          <w:rFonts w:ascii="Arial" w:hAnsi="Arial" w:cs="Arial"/>
          <w:iCs/>
          <w:sz w:val="24"/>
          <w:szCs w:val="24"/>
        </w:rPr>
        <w:t xml:space="preserve">: </w:t>
      </w:r>
      <w:r w:rsidR="00E23C8D" w:rsidRPr="00E23C8D">
        <w:rPr>
          <w:rFonts w:ascii="Arial" w:hAnsi="Arial" w:cs="Arial"/>
          <w:iCs/>
          <w:sz w:val="24"/>
          <w:szCs w:val="24"/>
        </w:rPr>
        <w:t xml:space="preserve">BIOS5200 </w:t>
      </w:r>
      <w:r w:rsidR="00E23C8D">
        <w:rPr>
          <w:rFonts w:ascii="Arial" w:hAnsi="Arial" w:cs="Arial"/>
          <w:iCs/>
          <w:sz w:val="24"/>
          <w:szCs w:val="24"/>
        </w:rPr>
        <w:t xml:space="preserve">– </w:t>
      </w:r>
      <w:r w:rsidR="00E23C8D" w:rsidRPr="00E23C8D">
        <w:rPr>
          <w:rFonts w:ascii="Arial" w:hAnsi="Arial" w:cs="Arial"/>
          <w:iCs/>
          <w:sz w:val="24"/>
          <w:szCs w:val="24"/>
        </w:rPr>
        <w:t>Metabolism and Metabolic Disease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4F695A4" w14:textId="2979CACF" w:rsidR="00A45F7E" w:rsidRPr="00A45F7E" w:rsidRDefault="00A45F7E" w:rsidP="00A45F7E">
      <w:pPr>
        <w:spacing w:after="120" w:line="240" w:lineRule="auto"/>
        <w:ind w:left="567" w:right="543"/>
        <w:rPr>
          <w:rFonts w:ascii="Arial" w:hAnsi="Arial" w:cs="Arial"/>
          <w:iCs/>
          <w:sz w:val="24"/>
          <w:szCs w:val="24"/>
        </w:rPr>
      </w:pPr>
      <w:r>
        <w:rPr>
          <w:rFonts w:ascii="Arial" w:hAnsi="Arial" w:cs="Arial"/>
          <w:iCs/>
          <w:sz w:val="24"/>
          <w:szCs w:val="24"/>
        </w:rPr>
        <w:t>Compulsory for BSc Biochemistry</w:t>
      </w:r>
    </w:p>
    <w:p w14:paraId="7CF71AFC" w14:textId="3CED8CA3" w:rsidR="00694B52" w:rsidRPr="00694B52" w:rsidRDefault="00A45F7E" w:rsidP="00A45F7E">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A45F7E">
        <w:rPr>
          <w:rFonts w:ascii="Arial" w:hAnsi="Arial" w:cs="Arial"/>
          <w:iCs/>
          <w:sz w:val="24"/>
          <w:szCs w:val="24"/>
        </w:rPr>
        <w:t>B</w:t>
      </w:r>
      <w:r>
        <w:rPr>
          <w:rFonts w:ascii="Arial" w:hAnsi="Arial" w:cs="Arial"/>
          <w:iCs/>
          <w:sz w:val="24"/>
          <w:szCs w:val="24"/>
        </w:rPr>
        <w:t>Sc Biomedical Science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EFA9D1"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A45F7E" w:rsidRPr="00A45F7E">
        <w:rPr>
          <w:rFonts w:ascii="Arial" w:hAnsi="Arial" w:cs="Arial"/>
          <w:sz w:val="24"/>
          <w:szCs w:val="24"/>
        </w:rPr>
        <w:t>Understand key modes of metabolic regulation.</w:t>
      </w:r>
    </w:p>
    <w:p w14:paraId="56792C8A" w14:textId="2C5590F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A45F7E" w:rsidRPr="00A45F7E">
        <w:rPr>
          <w:rFonts w:ascii="Arial" w:hAnsi="Arial" w:cs="Arial"/>
          <w:sz w:val="24"/>
          <w:szCs w:val="24"/>
        </w:rPr>
        <w:t>Understand key elements of plant and microbial metabolism that are distinct from human metabolism covered elsewhere.</w:t>
      </w:r>
    </w:p>
    <w:p w14:paraId="7029D727" w14:textId="4357A2DD" w:rsidR="008D4447" w:rsidRPr="00A45F7E" w:rsidRDefault="00CC3B7F" w:rsidP="00A45F7E">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A45F7E" w:rsidRPr="00A45F7E">
        <w:rPr>
          <w:rFonts w:ascii="Arial" w:hAnsi="Arial" w:cs="Arial"/>
          <w:sz w:val="24"/>
          <w:szCs w:val="24"/>
        </w:rPr>
        <w:t>Understand the importance of metabolic processes in biotechnological applications.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6CEE58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A45F7E" w:rsidRPr="00A45F7E">
        <w:rPr>
          <w:rFonts w:ascii="Arial" w:hAnsi="Arial" w:cs="Arial"/>
          <w:sz w:val="24"/>
          <w:szCs w:val="24"/>
        </w:rPr>
        <w:t>Communicate effectively using oral, written and visual methods.</w:t>
      </w:r>
    </w:p>
    <w:p w14:paraId="27F7E818" w14:textId="596F60B5"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A45F7E" w:rsidRPr="00A45F7E">
        <w:rPr>
          <w:rFonts w:ascii="Arial" w:hAnsi="Arial" w:cs="Arial"/>
          <w:sz w:val="24"/>
          <w:szCs w:val="24"/>
        </w:rPr>
        <w:t>Demonstrate an ability to analyse data from experimental, online and other sources and report results.</w:t>
      </w:r>
    </w:p>
    <w:p w14:paraId="223D5195" w14:textId="278513A6" w:rsidR="008D4447" w:rsidRPr="00A45F7E" w:rsidRDefault="00A60A1D" w:rsidP="00A45F7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A45F7E" w:rsidRPr="00A45F7E">
        <w:rPr>
          <w:rFonts w:ascii="Arial" w:hAnsi="Arial" w:cs="Arial"/>
          <w:sz w:val="24"/>
          <w:szCs w:val="24"/>
        </w:rPr>
        <w:t>Demonstrate problem-solving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46E3BDC" w14:textId="61A2BF81"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Principles of metabolic regulation:</w:t>
      </w:r>
      <w:r w:rsidRPr="00A45F7E">
        <w:rPr>
          <w:rFonts w:ascii="Arial" w:hAnsi="Arial" w:cs="Arial"/>
          <w:iCs/>
          <w:sz w:val="24"/>
          <w:szCs w:val="24"/>
        </w:rPr>
        <w:t xml:space="preserve"> </w:t>
      </w:r>
      <w:proofErr w:type="spellStart"/>
      <w:r w:rsidRPr="00A45F7E">
        <w:rPr>
          <w:rFonts w:ascii="Arial" w:hAnsi="Arial" w:cs="Arial"/>
          <w:iCs/>
          <w:sz w:val="24"/>
          <w:szCs w:val="24"/>
        </w:rPr>
        <w:t>Allostery</w:t>
      </w:r>
      <w:proofErr w:type="spellEnd"/>
      <w:r w:rsidRPr="00A45F7E">
        <w:rPr>
          <w:rFonts w:ascii="Arial" w:hAnsi="Arial" w:cs="Arial"/>
          <w:iCs/>
          <w:sz w:val="24"/>
          <w:szCs w:val="24"/>
        </w:rPr>
        <w:t>, cooperativity, phosphorylation, and hormonal control. Metabolic regulation in response to cellular energy status.</w:t>
      </w:r>
      <w:r w:rsidR="000A4651">
        <w:rPr>
          <w:rFonts w:ascii="Arial" w:hAnsi="Arial" w:cs="Arial"/>
          <w:iCs/>
          <w:sz w:val="24"/>
          <w:szCs w:val="24"/>
        </w:rPr>
        <w:t xml:space="preserve"> </w:t>
      </w:r>
      <w:r w:rsidRPr="00A45F7E">
        <w:rPr>
          <w:rFonts w:ascii="Arial" w:hAnsi="Arial" w:cs="Arial"/>
          <w:iCs/>
          <w:sz w:val="24"/>
          <w:szCs w:val="24"/>
        </w:rPr>
        <w:t>Transcriptional regulation.</w:t>
      </w:r>
    </w:p>
    <w:p w14:paraId="32FCCF0E" w14:textId="221D6476"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Plant metabolism:</w:t>
      </w:r>
      <w:r w:rsidRPr="00A45F7E">
        <w:rPr>
          <w:rFonts w:ascii="Arial" w:hAnsi="Arial" w:cs="Arial"/>
          <w:iCs/>
          <w:sz w:val="24"/>
          <w:szCs w:val="24"/>
        </w:rPr>
        <w:t xml:space="preserve"> Photosynthesis</w:t>
      </w:r>
      <w:r w:rsidR="000A4651">
        <w:rPr>
          <w:rFonts w:ascii="Arial" w:hAnsi="Arial" w:cs="Arial"/>
          <w:iCs/>
          <w:sz w:val="24"/>
          <w:szCs w:val="24"/>
        </w:rPr>
        <w:t xml:space="preserve"> and</w:t>
      </w:r>
      <w:r w:rsidR="000A4651" w:rsidRPr="00A45F7E">
        <w:rPr>
          <w:rFonts w:ascii="Arial" w:hAnsi="Arial" w:cs="Arial"/>
          <w:iCs/>
          <w:sz w:val="24"/>
          <w:szCs w:val="24"/>
        </w:rPr>
        <w:t xml:space="preserve"> </w:t>
      </w:r>
      <w:r w:rsidRPr="00A45F7E">
        <w:rPr>
          <w:rFonts w:ascii="Arial" w:hAnsi="Arial" w:cs="Arial"/>
          <w:iCs/>
          <w:sz w:val="24"/>
          <w:szCs w:val="24"/>
        </w:rPr>
        <w:t>carbon fixation.</w:t>
      </w:r>
    </w:p>
    <w:p w14:paraId="4568CBF1" w14:textId="13AD7092"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Microbial metabolism:</w:t>
      </w:r>
      <w:r w:rsidRPr="00A45F7E">
        <w:rPr>
          <w:rFonts w:ascii="Arial" w:hAnsi="Arial" w:cs="Arial"/>
          <w:iCs/>
          <w:sz w:val="24"/>
          <w:szCs w:val="24"/>
        </w:rPr>
        <w:t xml:space="preserve"> Nitrogen </w:t>
      </w:r>
      <w:r w:rsidR="000A4651" w:rsidRPr="000A4651">
        <w:rPr>
          <w:rFonts w:ascii="Arial" w:hAnsi="Arial" w:cs="Arial"/>
          <w:iCs/>
          <w:sz w:val="24"/>
          <w:szCs w:val="24"/>
        </w:rPr>
        <w:t>metabolism</w:t>
      </w:r>
      <w:r w:rsidRPr="00A45F7E">
        <w:rPr>
          <w:rFonts w:ascii="Arial" w:hAnsi="Arial" w:cs="Arial"/>
          <w:iCs/>
          <w:sz w:val="24"/>
          <w:szCs w:val="24"/>
        </w:rPr>
        <w:t>, stress responses, metals, and secondary metabolites.</w:t>
      </w:r>
    </w:p>
    <w:p w14:paraId="73EF99CC" w14:textId="1459991F" w:rsidR="008D4447" w:rsidRPr="008D4447"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Metabolism in biotechnology:</w:t>
      </w:r>
      <w:r w:rsidRPr="00A45F7E">
        <w:rPr>
          <w:rFonts w:ascii="Arial" w:hAnsi="Arial" w:cs="Arial"/>
          <w:iCs/>
          <w:sz w:val="24"/>
          <w:szCs w:val="24"/>
        </w:rPr>
        <w:t xml:space="preserve"> Manipulating microbial metabolism for the production of useful compounds. Manipulating mammalian cell metabolism in biotechnology.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0B866FB" w14:textId="38C9F6C5" w:rsidR="000A4651" w:rsidRDefault="000A4651" w:rsidP="00A45F7E">
      <w:pPr>
        <w:spacing w:after="120" w:line="240" w:lineRule="auto"/>
        <w:ind w:left="567" w:right="543"/>
        <w:jc w:val="both"/>
        <w:rPr>
          <w:rFonts w:ascii="Arial" w:hAnsi="Arial" w:cs="Arial"/>
          <w:bCs/>
          <w:sz w:val="24"/>
          <w:szCs w:val="24"/>
        </w:rPr>
      </w:pPr>
      <w:r w:rsidRPr="000A4651">
        <w:rPr>
          <w:rFonts w:ascii="Arial" w:hAnsi="Arial" w:cs="Arial"/>
          <w:bCs/>
          <w:sz w:val="24"/>
          <w:szCs w:val="24"/>
        </w:rPr>
        <w:t>Garrett R</w:t>
      </w:r>
      <w:r>
        <w:rPr>
          <w:rFonts w:ascii="Arial" w:hAnsi="Arial" w:cs="Arial"/>
          <w:bCs/>
          <w:sz w:val="24"/>
          <w:szCs w:val="24"/>
        </w:rPr>
        <w:t>.</w:t>
      </w:r>
      <w:r w:rsidRPr="000A4651">
        <w:rPr>
          <w:rFonts w:ascii="Arial" w:hAnsi="Arial" w:cs="Arial"/>
          <w:bCs/>
          <w:sz w:val="24"/>
          <w:szCs w:val="24"/>
        </w:rPr>
        <w:t>H</w:t>
      </w:r>
      <w:r>
        <w:rPr>
          <w:rFonts w:ascii="Arial" w:hAnsi="Arial" w:cs="Arial"/>
          <w:bCs/>
          <w:sz w:val="24"/>
          <w:szCs w:val="24"/>
        </w:rPr>
        <w:t>.</w:t>
      </w:r>
      <w:r w:rsidR="00D90BE7">
        <w:rPr>
          <w:rFonts w:ascii="Arial" w:hAnsi="Arial" w:cs="Arial"/>
          <w:bCs/>
          <w:sz w:val="24"/>
          <w:szCs w:val="24"/>
        </w:rPr>
        <w:t xml:space="preserve"> (2017).</w:t>
      </w:r>
      <w:r w:rsidRPr="000A4651">
        <w:rPr>
          <w:rFonts w:ascii="Arial" w:hAnsi="Arial" w:cs="Arial"/>
          <w:bCs/>
          <w:sz w:val="24"/>
          <w:szCs w:val="24"/>
        </w:rPr>
        <w:t xml:space="preserve"> </w:t>
      </w:r>
      <w:r w:rsidRPr="00D90BE7">
        <w:rPr>
          <w:rFonts w:ascii="Arial" w:hAnsi="Arial" w:cs="Arial"/>
          <w:bCs/>
          <w:i/>
          <w:sz w:val="24"/>
          <w:szCs w:val="24"/>
        </w:rPr>
        <w:t>Biochemistry</w:t>
      </w:r>
      <w:r w:rsidR="00D90BE7">
        <w:rPr>
          <w:rFonts w:ascii="Arial" w:hAnsi="Arial" w:cs="Arial"/>
          <w:bCs/>
          <w:sz w:val="24"/>
          <w:szCs w:val="24"/>
        </w:rPr>
        <w:t xml:space="preserve"> (Sixth Edition). </w:t>
      </w:r>
      <w:r w:rsidR="00D90BE7" w:rsidRPr="00D90BE7">
        <w:rPr>
          <w:rFonts w:ascii="Arial" w:hAnsi="Arial" w:cs="Arial"/>
          <w:bCs/>
          <w:sz w:val="24"/>
          <w:szCs w:val="24"/>
        </w:rPr>
        <w:t xml:space="preserve">Boston, MS: </w:t>
      </w:r>
      <w:proofErr w:type="spellStart"/>
      <w:r w:rsidR="00D90BE7" w:rsidRPr="00D90BE7">
        <w:rPr>
          <w:rFonts w:ascii="Arial" w:hAnsi="Arial" w:cs="Arial"/>
          <w:bCs/>
          <w:sz w:val="24"/>
          <w:szCs w:val="24"/>
        </w:rPr>
        <w:t>Cenage</w:t>
      </w:r>
      <w:proofErr w:type="spellEnd"/>
      <w:r w:rsidR="00D90BE7" w:rsidRPr="00D90BE7">
        <w:rPr>
          <w:rFonts w:ascii="Arial" w:hAnsi="Arial" w:cs="Arial"/>
          <w:bCs/>
          <w:sz w:val="24"/>
          <w:szCs w:val="24"/>
        </w:rPr>
        <w:t xml:space="preserve"> Learning</w:t>
      </w:r>
      <w:r w:rsidR="00D90BE7">
        <w:rPr>
          <w:rFonts w:ascii="Arial" w:hAnsi="Arial" w:cs="Arial"/>
          <w:bCs/>
          <w:sz w:val="24"/>
          <w:szCs w:val="24"/>
        </w:rPr>
        <w:t>.</w:t>
      </w:r>
    </w:p>
    <w:p w14:paraId="7E853426" w14:textId="7FC4402A" w:rsidR="00A45F7E" w:rsidRPr="00A45F7E" w:rsidRDefault="00A45F7E" w:rsidP="00A45F7E">
      <w:pPr>
        <w:spacing w:after="120" w:line="240" w:lineRule="auto"/>
        <w:ind w:left="567" w:right="543"/>
        <w:jc w:val="both"/>
        <w:rPr>
          <w:rFonts w:ascii="Arial" w:hAnsi="Arial" w:cs="Arial"/>
          <w:bCs/>
          <w:sz w:val="24"/>
          <w:szCs w:val="24"/>
        </w:rPr>
      </w:pPr>
      <w:r w:rsidRPr="00A45F7E">
        <w:rPr>
          <w:rFonts w:ascii="Arial" w:hAnsi="Arial" w:cs="Arial"/>
          <w:bCs/>
          <w:sz w:val="24"/>
          <w:szCs w:val="24"/>
        </w:rPr>
        <w:t>Nelson D</w:t>
      </w:r>
      <w:r>
        <w:rPr>
          <w:rFonts w:ascii="Arial" w:hAnsi="Arial" w:cs="Arial"/>
          <w:bCs/>
          <w:sz w:val="24"/>
          <w:szCs w:val="24"/>
        </w:rPr>
        <w:t>.</w:t>
      </w:r>
      <w:r w:rsidRPr="00A45F7E">
        <w:rPr>
          <w:rFonts w:ascii="Arial" w:hAnsi="Arial" w:cs="Arial"/>
          <w:bCs/>
          <w:sz w:val="24"/>
          <w:szCs w:val="24"/>
        </w:rPr>
        <w:t>L</w:t>
      </w:r>
      <w:r>
        <w:rPr>
          <w:rFonts w:ascii="Arial" w:hAnsi="Arial" w:cs="Arial"/>
          <w:bCs/>
          <w:sz w:val="24"/>
          <w:szCs w:val="24"/>
        </w:rPr>
        <w:t>.</w:t>
      </w:r>
      <w:r w:rsidRPr="00A45F7E">
        <w:rPr>
          <w:rFonts w:ascii="Arial" w:hAnsi="Arial" w:cs="Arial"/>
          <w:bCs/>
          <w:sz w:val="24"/>
          <w:szCs w:val="24"/>
        </w:rPr>
        <w:t>,</w:t>
      </w:r>
      <w:r w:rsidR="00D90BE7" w:rsidRPr="00D90BE7">
        <w:t xml:space="preserve"> </w:t>
      </w:r>
      <w:r w:rsidR="00D90BE7" w:rsidRPr="00D90BE7">
        <w:rPr>
          <w:rFonts w:ascii="Arial" w:hAnsi="Arial" w:cs="Arial"/>
          <w:bCs/>
          <w:sz w:val="24"/>
          <w:szCs w:val="24"/>
        </w:rPr>
        <w:t xml:space="preserve">Cox, M.M., and </w:t>
      </w:r>
      <w:proofErr w:type="spellStart"/>
      <w:r w:rsidR="00D90BE7" w:rsidRPr="00D90BE7">
        <w:rPr>
          <w:rFonts w:ascii="Arial" w:hAnsi="Arial" w:cs="Arial"/>
          <w:bCs/>
          <w:sz w:val="24"/>
          <w:szCs w:val="24"/>
        </w:rPr>
        <w:t>Lehninger</w:t>
      </w:r>
      <w:proofErr w:type="spellEnd"/>
      <w:r w:rsidR="00D90BE7" w:rsidRPr="00D90BE7">
        <w:rPr>
          <w:rFonts w:ascii="Arial" w:hAnsi="Arial" w:cs="Arial"/>
          <w:bCs/>
          <w:sz w:val="24"/>
          <w:szCs w:val="24"/>
        </w:rPr>
        <w:t xml:space="preserve"> A.L.</w:t>
      </w:r>
      <w:r w:rsidRPr="00A45F7E">
        <w:rPr>
          <w:rFonts w:ascii="Arial" w:hAnsi="Arial" w:cs="Arial"/>
          <w:bCs/>
          <w:sz w:val="24"/>
          <w:szCs w:val="24"/>
        </w:rPr>
        <w:t xml:space="preserve"> </w:t>
      </w:r>
      <w:r>
        <w:rPr>
          <w:rFonts w:ascii="Arial" w:hAnsi="Arial" w:cs="Arial"/>
          <w:bCs/>
          <w:sz w:val="24"/>
          <w:szCs w:val="24"/>
        </w:rPr>
        <w:t xml:space="preserve">(2017). </w:t>
      </w:r>
      <w:proofErr w:type="spellStart"/>
      <w:r w:rsidRPr="00A45F7E">
        <w:rPr>
          <w:rFonts w:ascii="Arial" w:hAnsi="Arial" w:cs="Arial"/>
          <w:bCs/>
          <w:i/>
          <w:sz w:val="24"/>
          <w:szCs w:val="24"/>
        </w:rPr>
        <w:t>Lehninger</w:t>
      </w:r>
      <w:proofErr w:type="spellEnd"/>
      <w:r w:rsidRPr="00A45F7E">
        <w:rPr>
          <w:rFonts w:ascii="Arial" w:hAnsi="Arial" w:cs="Arial"/>
          <w:bCs/>
          <w:i/>
          <w:sz w:val="24"/>
          <w:szCs w:val="24"/>
        </w:rPr>
        <w:t xml:space="preserve"> Principles of Biochemistry</w:t>
      </w:r>
      <w:r>
        <w:rPr>
          <w:rFonts w:ascii="Arial" w:hAnsi="Arial" w:cs="Arial"/>
          <w:bCs/>
          <w:sz w:val="24"/>
          <w:szCs w:val="24"/>
        </w:rPr>
        <w:t xml:space="preserve">. </w:t>
      </w:r>
      <w:r w:rsidR="00D90BE7">
        <w:rPr>
          <w:rFonts w:ascii="Arial" w:hAnsi="Arial" w:cs="Arial"/>
          <w:bCs/>
          <w:sz w:val="24"/>
          <w:szCs w:val="24"/>
        </w:rPr>
        <w:t xml:space="preserve">(Seventh </w:t>
      </w:r>
      <w:r>
        <w:rPr>
          <w:rFonts w:ascii="Arial" w:hAnsi="Arial" w:cs="Arial"/>
          <w:bCs/>
          <w:sz w:val="24"/>
          <w:szCs w:val="24"/>
        </w:rPr>
        <w:t>Edition</w:t>
      </w:r>
      <w:r w:rsidR="00D90BE7">
        <w:rPr>
          <w:rFonts w:ascii="Arial" w:hAnsi="Arial" w:cs="Arial"/>
          <w:bCs/>
          <w:sz w:val="24"/>
          <w:szCs w:val="24"/>
        </w:rPr>
        <w:t>)</w:t>
      </w:r>
      <w:r>
        <w:rPr>
          <w:rFonts w:ascii="Arial" w:hAnsi="Arial" w:cs="Arial"/>
          <w:bCs/>
          <w:sz w:val="24"/>
          <w:szCs w:val="24"/>
        </w:rPr>
        <w:t>.</w:t>
      </w:r>
      <w:r w:rsidR="00D90BE7">
        <w:rPr>
          <w:rFonts w:ascii="Arial" w:hAnsi="Arial" w:cs="Arial"/>
          <w:bCs/>
          <w:sz w:val="24"/>
          <w:szCs w:val="24"/>
        </w:rPr>
        <w:t xml:space="preserve"> </w:t>
      </w:r>
      <w:r w:rsidR="00D90BE7" w:rsidRPr="00D90BE7">
        <w:rPr>
          <w:rFonts w:ascii="Arial" w:hAnsi="Arial" w:cs="Arial"/>
          <w:bCs/>
          <w:sz w:val="24"/>
          <w:szCs w:val="24"/>
        </w:rPr>
        <w:t>New York: W.H. Freeman.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DA72E0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A4651">
        <w:rPr>
          <w:rFonts w:ascii="Arial" w:hAnsi="Arial" w:cs="Arial"/>
          <w:iCs/>
          <w:sz w:val="24"/>
          <w:szCs w:val="24"/>
        </w:rPr>
        <w:t>24</w:t>
      </w:r>
    </w:p>
    <w:p w14:paraId="6C7D69ED" w14:textId="519D1C6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A4651">
        <w:rPr>
          <w:rFonts w:ascii="Arial" w:hAnsi="Arial" w:cs="Arial"/>
          <w:iCs/>
          <w:sz w:val="24"/>
          <w:szCs w:val="24"/>
        </w:rPr>
        <w:t>126</w:t>
      </w:r>
    </w:p>
    <w:p w14:paraId="430C46A1" w14:textId="4C7E4CE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45F7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13578A2A" w:rsidR="00CC3B7F" w:rsidRDefault="00A45F7E" w:rsidP="00A45F7E">
      <w:pPr>
        <w:numPr>
          <w:ilvl w:val="0"/>
          <w:numId w:val="11"/>
        </w:numPr>
        <w:spacing w:after="120" w:line="240" w:lineRule="auto"/>
        <w:ind w:right="543"/>
        <w:rPr>
          <w:rFonts w:ascii="Arial" w:hAnsi="Arial" w:cs="Arial"/>
          <w:bCs/>
          <w:iCs/>
          <w:sz w:val="24"/>
          <w:szCs w:val="24"/>
        </w:rPr>
      </w:pPr>
      <w:r w:rsidRPr="00A45F7E">
        <w:rPr>
          <w:rFonts w:ascii="Arial" w:hAnsi="Arial" w:cs="Arial"/>
          <w:bCs/>
          <w:iCs/>
          <w:sz w:val="24"/>
          <w:szCs w:val="24"/>
        </w:rPr>
        <w:t>Practical report (</w:t>
      </w:r>
      <w:r w:rsidR="00D90BE7">
        <w:rPr>
          <w:rFonts w:ascii="Arial" w:hAnsi="Arial" w:cs="Arial"/>
          <w:bCs/>
          <w:iCs/>
          <w:sz w:val="24"/>
          <w:szCs w:val="24"/>
        </w:rPr>
        <w:t>2,000</w:t>
      </w:r>
      <w:r>
        <w:rPr>
          <w:rFonts w:ascii="Arial" w:hAnsi="Arial" w:cs="Arial"/>
          <w:bCs/>
          <w:iCs/>
          <w:sz w:val="24"/>
          <w:szCs w:val="24"/>
        </w:rPr>
        <w:t xml:space="preserve"> words</w:t>
      </w:r>
      <w:r w:rsidRPr="00A45F7E">
        <w:rPr>
          <w:rFonts w:ascii="Arial" w:hAnsi="Arial" w:cs="Arial"/>
          <w:bCs/>
          <w:iCs/>
          <w:sz w:val="24"/>
          <w:szCs w:val="24"/>
        </w:rPr>
        <w:t>)</w:t>
      </w:r>
      <w:r>
        <w:rPr>
          <w:rFonts w:ascii="Arial" w:hAnsi="Arial" w:cs="Arial"/>
          <w:bCs/>
          <w:iCs/>
          <w:sz w:val="24"/>
          <w:szCs w:val="24"/>
        </w:rPr>
        <w:t xml:space="preserve"> – </w:t>
      </w:r>
      <w:r w:rsidR="000A4651">
        <w:rPr>
          <w:rFonts w:ascii="Arial" w:hAnsi="Arial" w:cs="Arial"/>
          <w:bCs/>
          <w:iCs/>
          <w:sz w:val="24"/>
          <w:szCs w:val="24"/>
        </w:rPr>
        <w:t>30</w:t>
      </w:r>
      <w:r>
        <w:rPr>
          <w:rFonts w:ascii="Arial" w:hAnsi="Arial" w:cs="Arial"/>
          <w:bCs/>
          <w:iCs/>
          <w:sz w:val="24"/>
          <w:szCs w:val="24"/>
        </w:rPr>
        <w:t>%</w:t>
      </w:r>
    </w:p>
    <w:p w14:paraId="6D5CD1CC" w14:textId="0C0CBF31" w:rsidR="008D4447" w:rsidRPr="00BF241E" w:rsidRDefault="00A45F7E"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0A4651">
        <w:rPr>
          <w:rFonts w:ascii="Arial" w:hAnsi="Arial" w:cs="Arial"/>
          <w:bCs/>
          <w:iCs/>
          <w:sz w:val="24"/>
          <w:szCs w:val="24"/>
        </w:rPr>
        <w:t>70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EBD8A6" w:rsidR="008D4447" w:rsidRPr="00CC3B7F" w:rsidRDefault="00A45F7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A45F7E" w:rsidRPr="00302082" w14:paraId="372D450E" w14:textId="77777777" w:rsidTr="00A45F7E">
        <w:tc>
          <w:tcPr>
            <w:tcW w:w="2410" w:type="dxa"/>
            <w:shd w:val="clear" w:color="auto" w:fill="D9D9D9" w:themeFill="background1" w:themeFillShade="D9"/>
          </w:tcPr>
          <w:p w14:paraId="18AD66E9" w14:textId="77777777" w:rsidR="00A45F7E" w:rsidRPr="00302082" w:rsidRDefault="00A45F7E" w:rsidP="003202E9">
            <w:pPr>
              <w:spacing w:after="120"/>
              <w:ind w:left="33"/>
              <w:rPr>
                <w:rFonts w:ascii="Arial" w:hAnsi="Arial" w:cs="Arial"/>
                <w:b/>
              </w:rPr>
            </w:pPr>
            <w:r w:rsidRPr="00302082">
              <w:rPr>
                <w:rFonts w:ascii="Arial" w:hAnsi="Arial" w:cs="Arial"/>
                <w:b/>
              </w:rPr>
              <w:t>Module learning outcome</w:t>
            </w:r>
          </w:p>
        </w:tc>
        <w:tc>
          <w:tcPr>
            <w:tcW w:w="567" w:type="dxa"/>
          </w:tcPr>
          <w:p w14:paraId="4F51CA17" w14:textId="77777777" w:rsidR="00A45F7E" w:rsidRPr="00302082" w:rsidRDefault="00A45F7E" w:rsidP="003202E9">
            <w:pPr>
              <w:spacing w:after="120"/>
              <w:rPr>
                <w:rFonts w:ascii="Arial" w:hAnsi="Arial" w:cs="Arial"/>
                <w:i/>
              </w:rPr>
            </w:pPr>
            <w:r w:rsidRPr="00302082">
              <w:rPr>
                <w:rFonts w:ascii="Arial" w:hAnsi="Arial" w:cs="Arial"/>
                <w:i/>
              </w:rPr>
              <w:t>8.1</w:t>
            </w:r>
          </w:p>
        </w:tc>
        <w:tc>
          <w:tcPr>
            <w:tcW w:w="567" w:type="dxa"/>
          </w:tcPr>
          <w:p w14:paraId="0FC2BF35" w14:textId="77777777" w:rsidR="00A45F7E" w:rsidRPr="00302082" w:rsidRDefault="00A45F7E" w:rsidP="003202E9">
            <w:pPr>
              <w:spacing w:after="120"/>
              <w:rPr>
                <w:rFonts w:ascii="Arial" w:hAnsi="Arial" w:cs="Arial"/>
                <w:i/>
              </w:rPr>
            </w:pPr>
            <w:r w:rsidRPr="00302082">
              <w:rPr>
                <w:rFonts w:ascii="Arial" w:hAnsi="Arial" w:cs="Arial"/>
                <w:i/>
              </w:rPr>
              <w:t>8.2</w:t>
            </w:r>
          </w:p>
        </w:tc>
        <w:tc>
          <w:tcPr>
            <w:tcW w:w="567" w:type="dxa"/>
          </w:tcPr>
          <w:p w14:paraId="3D2E087B" w14:textId="77777777" w:rsidR="00A45F7E" w:rsidRPr="00302082" w:rsidRDefault="00A45F7E" w:rsidP="003202E9">
            <w:pPr>
              <w:spacing w:after="120"/>
              <w:rPr>
                <w:rFonts w:ascii="Arial" w:hAnsi="Arial" w:cs="Arial"/>
                <w:i/>
              </w:rPr>
            </w:pPr>
            <w:r w:rsidRPr="00302082">
              <w:rPr>
                <w:rFonts w:ascii="Arial" w:hAnsi="Arial" w:cs="Arial"/>
                <w:i/>
              </w:rPr>
              <w:t>8.3</w:t>
            </w:r>
          </w:p>
        </w:tc>
        <w:tc>
          <w:tcPr>
            <w:tcW w:w="567" w:type="dxa"/>
          </w:tcPr>
          <w:p w14:paraId="2A082150" w14:textId="77777777" w:rsidR="00A45F7E" w:rsidRPr="00302082" w:rsidRDefault="00A45F7E" w:rsidP="003202E9">
            <w:pPr>
              <w:spacing w:after="120"/>
              <w:rPr>
                <w:rFonts w:ascii="Arial" w:hAnsi="Arial" w:cs="Arial"/>
                <w:i/>
              </w:rPr>
            </w:pPr>
            <w:r w:rsidRPr="00302082">
              <w:rPr>
                <w:rFonts w:ascii="Arial" w:hAnsi="Arial" w:cs="Arial"/>
                <w:i/>
              </w:rPr>
              <w:t>9.1</w:t>
            </w:r>
          </w:p>
        </w:tc>
        <w:tc>
          <w:tcPr>
            <w:tcW w:w="567" w:type="dxa"/>
          </w:tcPr>
          <w:p w14:paraId="14F2D09C" w14:textId="77777777" w:rsidR="00A45F7E" w:rsidRPr="00302082" w:rsidRDefault="00A45F7E" w:rsidP="003202E9">
            <w:pPr>
              <w:spacing w:after="120"/>
              <w:rPr>
                <w:rFonts w:ascii="Arial" w:hAnsi="Arial" w:cs="Arial"/>
                <w:i/>
              </w:rPr>
            </w:pPr>
            <w:r w:rsidRPr="00302082">
              <w:rPr>
                <w:rFonts w:ascii="Arial" w:hAnsi="Arial" w:cs="Arial"/>
                <w:i/>
              </w:rPr>
              <w:t>9.2</w:t>
            </w:r>
          </w:p>
        </w:tc>
        <w:tc>
          <w:tcPr>
            <w:tcW w:w="567" w:type="dxa"/>
          </w:tcPr>
          <w:p w14:paraId="42399C48" w14:textId="77777777" w:rsidR="00A45F7E" w:rsidRPr="00302082" w:rsidRDefault="00A45F7E" w:rsidP="003202E9">
            <w:pPr>
              <w:spacing w:after="120"/>
              <w:rPr>
                <w:rFonts w:ascii="Arial" w:hAnsi="Arial" w:cs="Arial"/>
                <w:i/>
              </w:rPr>
            </w:pPr>
            <w:r w:rsidRPr="00302082">
              <w:rPr>
                <w:rFonts w:ascii="Arial" w:hAnsi="Arial" w:cs="Arial"/>
                <w:i/>
              </w:rPr>
              <w:t>9.3</w:t>
            </w:r>
          </w:p>
        </w:tc>
      </w:tr>
      <w:tr w:rsidR="00A45F7E" w:rsidRPr="00302082" w14:paraId="28B52D77" w14:textId="77777777" w:rsidTr="00A45F7E">
        <w:tc>
          <w:tcPr>
            <w:tcW w:w="2410" w:type="dxa"/>
            <w:shd w:val="clear" w:color="auto" w:fill="D9D9D9" w:themeFill="background1" w:themeFillShade="D9"/>
          </w:tcPr>
          <w:p w14:paraId="5EBF0E30" w14:textId="77777777" w:rsidR="00A45F7E" w:rsidRPr="00302082" w:rsidRDefault="00A45F7E" w:rsidP="003202E9">
            <w:pPr>
              <w:spacing w:after="120"/>
              <w:rPr>
                <w:rFonts w:ascii="Arial" w:hAnsi="Arial" w:cs="Arial"/>
                <w:b/>
              </w:rPr>
            </w:pPr>
            <w:r w:rsidRPr="00302082">
              <w:rPr>
                <w:rFonts w:ascii="Arial" w:hAnsi="Arial" w:cs="Arial"/>
                <w:b/>
              </w:rPr>
              <w:t>Learning/ teaching method</w:t>
            </w:r>
          </w:p>
        </w:tc>
        <w:tc>
          <w:tcPr>
            <w:tcW w:w="567" w:type="dxa"/>
          </w:tcPr>
          <w:p w14:paraId="62903B0D" w14:textId="77777777" w:rsidR="00A45F7E" w:rsidRPr="00302082" w:rsidRDefault="00A45F7E" w:rsidP="003202E9">
            <w:pPr>
              <w:spacing w:after="120"/>
              <w:rPr>
                <w:rFonts w:ascii="Arial" w:hAnsi="Arial" w:cs="Arial"/>
                <w:b/>
              </w:rPr>
            </w:pPr>
          </w:p>
        </w:tc>
        <w:tc>
          <w:tcPr>
            <w:tcW w:w="567" w:type="dxa"/>
          </w:tcPr>
          <w:p w14:paraId="523645FA" w14:textId="77777777" w:rsidR="00A45F7E" w:rsidRPr="00302082" w:rsidRDefault="00A45F7E" w:rsidP="003202E9">
            <w:pPr>
              <w:spacing w:after="120"/>
              <w:rPr>
                <w:rFonts w:ascii="Arial" w:hAnsi="Arial" w:cs="Arial"/>
                <w:b/>
              </w:rPr>
            </w:pPr>
          </w:p>
        </w:tc>
        <w:tc>
          <w:tcPr>
            <w:tcW w:w="567" w:type="dxa"/>
          </w:tcPr>
          <w:p w14:paraId="07276303" w14:textId="77777777" w:rsidR="00A45F7E" w:rsidRPr="00302082" w:rsidRDefault="00A45F7E" w:rsidP="003202E9">
            <w:pPr>
              <w:spacing w:after="120"/>
              <w:rPr>
                <w:rFonts w:ascii="Arial" w:hAnsi="Arial" w:cs="Arial"/>
                <w:b/>
              </w:rPr>
            </w:pPr>
          </w:p>
        </w:tc>
        <w:tc>
          <w:tcPr>
            <w:tcW w:w="567" w:type="dxa"/>
          </w:tcPr>
          <w:p w14:paraId="0D0E1FBE" w14:textId="77777777" w:rsidR="00A45F7E" w:rsidRPr="00302082" w:rsidRDefault="00A45F7E" w:rsidP="003202E9">
            <w:pPr>
              <w:spacing w:after="120"/>
              <w:rPr>
                <w:rFonts w:ascii="Arial" w:hAnsi="Arial" w:cs="Arial"/>
                <w:b/>
              </w:rPr>
            </w:pPr>
          </w:p>
        </w:tc>
        <w:tc>
          <w:tcPr>
            <w:tcW w:w="567" w:type="dxa"/>
          </w:tcPr>
          <w:p w14:paraId="71E47198" w14:textId="77777777" w:rsidR="00A45F7E" w:rsidRPr="00302082" w:rsidRDefault="00A45F7E" w:rsidP="003202E9">
            <w:pPr>
              <w:spacing w:after="120"/>
              <w:rPr>
                <w:rFonts w:ascii="Arial" w:hAnsi="Arial" w:cs="Arial"/>
                <w:b/>
              </w:rPr>
            </w:pPr>
          </w:p>
        </w:tc>
        <w:tc>
          <w:tcPr>
            <w:tcW w:w="567" w:type="dxa"/>
          </w:tcPr>
          <w:p w14:paraId="63E6CF8D" w14:textId="77777777" w:rsidR="00A45F7E" w:rsidRPr="00302082" w:rsidRDefault="00A45F7E" w:rsidP="003202E9">
            <w:pPr>
              <w:spacing w:after="120"/>
              <w:rPr>
                <w:rFonts w:ascii="Arial" w:hAnsi="Arial" w:cs="Arial"/>
                <w:b/>
              </w:rPr>
            </w:pPr>
          </w:p>
        </w:tc>
      </w:tr>
      <w:tr w:rsidR="00A45F7E" w:rsidRPr="00302082" w14:paraId="17830E1B" w14:textId="77777777" w:rsidTr="00A45F7E">
        <w:tc>
          <w:tcPr>
            <w:tcW w:w="2410" w:type="dxa"/>
          </w:tcPr>
          <w:p w14:paraId="499DEE85" w14:textId="77777777" w:rsidR="00A45F7E" w:rsidRPr="005D060F" w:rsidRDefault="00A45F7E" w:rsidP="003202E9">
            <w:pPr>
              <w:spacing w:after="120"/>
              <w:rPr>
                <w:rFonts w:ascii="Arial" w:hAnsi="Arial" w:cs="Arial"/>
              </w:rPr>
            </w:pPr>
            <w:r w:rsidRPr="005D060F">
              <w:rPr>
                <w:rFonts w:ascii="Arial" w:hAnsi="Arial" w:cs="Arial"/>
              </w:rPr>
              <w:t>Private Study</w:t>
            </w:r>
          </w:p>
        </w:tc>
        <w:tc>
          <w:tcPr>
            <w:tcW w:w="567" w:type="dxa"/>
            <w:vAlign w:val="center"/>
          </w:tcPr>
          <w:p w14:paraId="4AD43850" w14:textId="6532D18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A81204A" w14:textId="09F52C9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6C09ECF" w14:textId="5C84979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6994291" w14:textId="77777777" w:rsidR="00A45F7E" w:rsidRPr="00302082" w:rsidRDefault="00A45F7E" w:rsidP="00A45F7E">
            <w:pPr>
              <w:spacing w:after="120"/>
              <w:jc w:val="center"/>
              <w:rPr>
                <w:rFonts w:ascii="Arial" w:hAnsi="Arial" w:cs="Arial"/>
                <w:b/>
              </w:rPr>
            </w:pPr>
          </w:p>
        </w:tc>
        <w:tc>
          <w:tcPr>
            <w:tcW w:w="567" w:type="dxa"/>
            <w:vAlign w:val="center"/>
          </w:tcPr>
          <w:p w14:paraId="309B8693" w14:textId="142526CB"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9867D55" w14:textId="2B954DF0"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369EF1B7" w14:textId="77777777" w:rsidTr="00A45F7E">
        <w:tc>
          <w:tcPr>
            <w:tcW w:w="2410" w:type="dxa"/>
          </w:tcPr>
          <w:p w14:paraId="4EEDE3F6" w14:textId="77777777" w:rsidR="00A45F7E" w:rsidRPr="005D060F" w:rsidRDefault="00A45F7E" w:rsidP="003202E9">
            <w:pPr>
              <w:spacing w:after="120"/>
              <w:rPr>
                <w:rFonts w:ascii="Arial" w:hAnsi="Arial" w:cs="Arial"/>
              </w:rPr>
            </w:pPr>
            <w:r w:rsidRPr="005D060F">
              <w:rPr>
                <w:rFonts w:ascii="Arial" w:hAnsi="Arial" w:cs="Arial"/>
              </w:rPr>
              <w:t>Practical</w:t>
            </w:r>
          </w:p>
        </w:tc>
        <w:tc>
          <w:tcPr>
            <w:tcW w:w="567" w:type="dxa"/>
            <w:vAlign w:val="center"/>
          </w:tcPr>
          <w:p w14:paraId="174F2990" w14:textId="48C32556"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2FA40F1" w14:textId="44FBDE62"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59A5044" w14:textId="77777777" w:rsidR="00A45F7E" w:rsidRPr="00302082" w:rsidRDefault="00A45F7E" w:rsidP="00A45F7E">
            <w:pPr>
              <w:spacing w:after="120"/>
              <w:jc w:val="center"/>
              <w:rPr>
                <w:rFonts w:ascii="Arial" w:hAnsi="Arial" w:cs="Arial"/>
                <w:b/>
              </w:rPr>
            </w:pPr>
          </w:p>
        </w:tc>
        <w:tc>
          <w:tcPr>
            <w:tcW w:w="567" w:type="dxa"/>
            <w:vAlign w:val="center"/>
          </w:tcPr>
          <w:p w14:paraId="6C061E10" w14:textId="75295C5E"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1BC3217" w14:textId="7F219D8D"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BDA73F2" w14:textId="00AD1637"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3C7C9C32" w14:textId="77777777" w:rsidTr="00A45F7E">
        <w:tc>
          <w:tcPr>
            <w:tcW w:w="2410" w:type="dxa"/>
          </w:tcPr>
          <w:p w14:paraId="0AABDB6A" w14:textId="77777777" w:rsidR="00A45F7E" w:rsidRPr="005D060F" w:rsidRDefault="00A45F7E" w:rsidP="003202E9">
            <w:pPr>
              <w:spacing w:after="120"/>
              <w:rPr>
                <w:rFonts w:ascii="Arial" w:hAnsi="Arial" w:cs="Arial"/>
              </w:rPr>
            </w:pPr>
            <w:r w:rsidRPr="005D060F">
              <w:rPr>
                <w:rFonts w:ascii="Arial" w:hAnsi="Arial" w:cs="Arial"/>
              </w:rPr>
              <w:t>Lectures</w:t>
            </w:r>
          </w:p>
        </w:tc>
        <w:tc>
          <w:tcPr>
            <w:tcW w:w="567" w:type="dxa"/>
            <w:vAlign w:val="center"/>
          </w:tcPr>
          <w:p w14:paraId="7E0D347E" w14:textId="24FB130B"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BA3AE72" w14:textId="40ABD724"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168422D" w14:textId="5B20C1A8"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07BF8E5E" w14:textId="36B561DD" w:rsidR="00A45F7E" w:rsidRPr="00302082" w:rsidRDefault="000A4651" w:rsidP="00A45F7E">
            <w:pPr>
              <w:spacing w:after="120"/>
              <w:jc w:val="center"/>
              <w:rPr>
                <w:rFonts w:ascii="Arial" w:hAnsi="Arial" w:cs="Arial"/>
                <w:b/>
              </w:rPr>
            </w:pPr>
            <w:r>
              <w:rPr>
                <w:rFonts w:ascii="Arial" w:hAnsi="Arial" w:cs="Arial"/>
                <w:b/>
              </w:rPr>
              <w:t>x</w:t>
            </w:r>
          </w:p>
        </w:tc>
        <w:tc>
          <w:tcPr>
            <w:tcW w:w="567" w:type="dxa"/>
            <w:vAlign w:val="center"/>
          </w:tcPr>
          <w:p w14:paraId="5AC573B4" w14:textId="77777777" w:rsidR="00A45F7E" w:rsidRPr="00302082" w:rsidRDefault="00A45F7E" w:rsidP="00A45F7E">
            <w:pPr>
              <w:spacing w:after="120"/>
              <w:jc w:val="center"/>
              <w:rPr>
                <w:rFonts w:ascii="Arial" w:hAnsi="Arial" w:cs="Arial"/>
                <w:b/>
              </w:rPr>
            </w:pPr>
          </w:p>
        </w:tc>
        <w:tc>
          <w:tcPr>
            <w:tcW w:w="567" w:type="dxa"/>
            <w:vAlign w:val="center"/>
          </w:tcPr>
          <w:p w14:paraId="63F4AC23" w14:textId="77777777" w:rsidR="00A45F7E" w:rsidRPr="00302082" w:rsidRDefault="00A45F7E" w:rsidP="00A45F7E">
            <w:pPr>
              <w:spacing w:after="120"/>
              <w:jc w:val="center"/>
              <w:rPr>
                <w:rFonts w:ascii="Arial" w:hAnsi="Arial" w:cs="Arial"/>
                <w:b/>
              </w:rPr>
            </w:pPr>
          </w:p>
        </w:tc>
      </w:tr>
      <w:tr w:rsidR="00A45F7E" w:rsidRPr="00302082" w14:paraId="221D911C" w14:textId="77777777" w:rsidTr="00A45F7E">
        <w:tc>
          <w:tcPr>
            <w:tcW w:w="2410" w:type="dxa"/>
            <w:shd w:val="clear" w:color="auto" w:fill="D9D9D9" w:themeFill="background1" w:themeFillShade="D9"/>
          </w:tcPr>
          <w:p w14:paraId="13811012" w14:textId="77777777" w:rsidR="00A45F7E" w:rsidRPr="00302082" w:rsidRDefault="00A45F7E" w:rsidP="003202E9">
            <w:pPr>
              <w:spacing w:after="120"/>
              <w:rPr>
                <w:rFonts w:ascii="Arial" w:hAnsi="Arial" w:cs="Arial"/>
                <w:b/>
              </w:rPr>
            </w:pPr>
            <w:r w:rsidRPr="00302082">
              <w:rPr>
                <w:rFonts w:ascii="Arial" w:hAnsi="Arial" w:cs="Arial"/>
                <w:b/>
              </w:rPr>
              <w:t>Assessment method</w:t>
            </w:r>
          </w:p>
        </w:tc>
        <w:tc>
          <w:tcPr>
            <w:tcW w:w="567" w:type="dxa"/>
            <w:vAlign w:val="center"/>
          </w:tcPr>
          <w:p w14:paraId="59523736" w14:textId="77777777" w:rsidR="00A45F7E" w:rsidRPr="00302082" w:rsidRDefault="00A45F7E" w:rsidP="00A45F7E">
            <w:pPr>
              <w:spacing w:after="120"/>
              <w:jc w:val="center"/>
              <w:rPr>
                <w:rFonts w:ascii="Arial" w:hAnsi="Arial" w:cs="Arial"/>
                <w:b/>
              </w:rPr>
            </w:pPr>
          </w:p>
        </w:tc>
        <w:tc>
          <w:tcPr>
            <w:tcW w:w="567" w:type="dxa"/>
            <w:vAlign w:val="center"/>
          </w:tcPr>
          <w:p w14:paraId="421D070E" w14:textId="77777777" w:rsidR="00A45F7E" w:rsidRPr="00302082" w:rsidRDefault="00A45F7E" w:rsidP="00A45F7E">
            <w:pPr>
              <w:spacing w:after="120"/>
              <w:jc w:val="center"/>
              <w:rPr>
                <w:rFonts w:ascii="Arial" w:hAnsi="Arial" w:cs="Arial"/>
                <w:b/>
              </w:rPr>
            </w:pPr>
          </w:p>
        </w:tc>
        <w:tc>
          <w:tcPr>
            <w:tcW w:w="567" w:type="dxa"/>
            <w:vAlign w:val="center"/>
          </w:tcPr>
          <w:p w14:paraId="6EA48843" w14:textId="77777777" w:rsidR="00A45F7E" w:rsidRPr="00302082" w:rsidRDefault="00A45F7E" w:rsidP="00A45F7E">
            <w:pPr>
              <w:spacing w:after="120"/>
              <w:jc w:val="center"/>
              <w:rPr>
                <w:rFonts w:ascii="Arial" w:hAnsi="Arial" w:cs="Arial"/>
                <w:b/>
              </w:rPr>
            </w:pPr>
          </w:p>
        </w:tc>
        <w:tc>
          <w:tcPr>
            <w:tcW w:w="567" w:type="dxa"/>
            <w:vAlign w:val="center"/>
          </w:tcPr>
          <w:p w14:paraId="390C6CEC" w14:textId="77777777" w:rsidR="00A45F7E" w:rsidRPr="00302082" w:rsidRDefault="00A45F7E" w:rsidP="00A45F7E">
            <w:pPr>
              <w:spacing w:after="120"/>
              <w:jc w:val="center"/>
              <w:rPr>
                <w:rFonts w:ascii="Arial" w:hAnsi="Arial" w:cs="Arial"/>
                <w:b/>
              </w:rPr>
            </w:pPr>
          </w:p>
        </w:tc>
        <w:tc>
          <w:tcPr>
            <w:tcW w:w="567" w:type="dxa"/>
            <w:vAlign w:val="center"/>
          </w:tcPr>
          <w:p w14:paraId="2CBB79DE" w14:textId="77777777" w:rsidR="00A45F7E" w:rsidRPr="00302082" w:rsidRDefault="00A45F7E" w:rsidP="00A45F7E">
            <w:pPr>
              <w:spacing w:after="120"/>
              <w:jc w:val="center"/>
              <w:rPr>
                <w:rFonts w:ascii="Arial" w:hAnsi="Arial" w:cs="Arial"/>
                <w:b/>
              </w:rPr>
            </w:pPr>
          </w:p>
        </w:tc>
        <w:tc>
          <w:tcPr>
            <w:tcW w:w="567" w:type="dxa"/>
            <w:vAlign w:val="center"/>
          </w:tcPr>
          <w:p w14:paraId="2F3F1536" w14:textId="77777777" w:rsidR="00A45F7E" w:rsidRPr="00302082" w:rsidRDefault="00A45F7E" w:rsidP="00A45F7E">
            <w:pPr>
              <w:spacing w:after="120"/>
              <w:jc w:val="center"/>
              <w:rPr>
                <w:rFonts w:ascii="Arial" w:hAnsi="Arial" w:cs="Arial"/>
                <w:b/>
              </w:rPr>
            </w:pPr>
          </w:p>
        </w:tc>
      </w:tr>
      <w:tr w:rsidR="00A45F7E" w:rsidRPr="00302082" w14:paraId="50C3D50C" w14:textId="220BBFBF" w:rsidTr="00A45F7E">
        <w:tc>
          <w:tcPr>
            <w:tcW w:w="2410" w:type="dxa"/>
          </w:tcPr>
          <w:p w14:paraId="0FD6EF53" w14:textId="44134A8D" w:rsidR="00A45F7E" w:rsidRPr="005D060F" w:rsidRDefault="00A45F7E" w:rsidP="003202E9">
            <w:pPr>
              <w:spacing w:after="120"/>
              <w:rPr>
                <w:rFonts w:ascii="Arial" w:hAnsi="Arial" w:cs="Arial"/>
              </w:rPr>
            </w:pPr>
            <w:r w:rsidRPr="005D060F">
              <w:rPr>
                <w:rFonts w:ascii="Arial" w:hAnsi="Arial" w:cs="Arial"/>
              </w:rPr>
              <w:t>Practical report</w:t>
            </w:r>
          </w:p>
        </w:tc>
        <w:tc>
          <w:tcPr>
            <w:tcW w:w="567" w:type="dxa"/>
            <w:vAlign w:val="center"/>
          </w:tcPr>
          <w:p w14:paraId="43A80996" w14:textId="67F7C5E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20848F71" w14:textId="242BE466"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187FB4A0" w14:textId="42E5E343" w:rsidR="00A45F7E" w:rsidRPr="00302082" w:rsidRDefault="00A45F7E" w:rsidP="00A45F7E">
            <w:pPr>
              <w:spacing w:after="120"/>
              <w:jc w:val="center"/>
              <w:rPr>
                <w:rFonts w:ascii="Arial" w:hAnsi="Arial" w:cs="Arial"/>
                <w:b/>
              </w:rPr>
            </w:pPr>
          </w:p>
        </w:tc>
        <w:tc>
          <w:tcPr>
            <w:tcW w:w="567" w:type="dxa"/>
            <w:vAlign w:val="center"/>
          </w:tcPr>
          <w:p w14:paraId="7641180B" w14:textId="7575185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A44477F" w14:textId="42EC982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877A362" w14:textId="332B5FEC"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2599FDE5" w14:textId="77777777" w:rsidTr="00A45F7E">
        <w:tc>
          <w:tcPr>
            <w:tcW w:w="2410" w:type="dxa"/>
          </w:tcPr>
          <w:p w14:paraId="03D0FD29" w14:textId="77777777" w:rsidR="00A45F7E" w:rsidRPr="005D060F" w:rsidRDefault="00A45F7E" w:rsidP="003202E9">
            <w:pPr>
              <w:spacing w:after="120"/>
              <w:rPr>
                <w:rFonts w:ascii="Arial" w:hAnsi="Arial" w:cs="Arial"/>
              </w:rPr>
            </w:pPr>
            <w:r w:rsidRPr="005D060F">
              <w:rPr>
                <w:rFonts w:ascii="Arial" w:hAnsi="Arial" w:cs="Arial"/>
              </w:rPr>
              <w:t>Exam</w:t>
            </w:r>
          </w:p>
        </w:tc>
        <w:tc>
          <w:tcPr>
            <w:tcW w:w="567" w:type="dxa"/>
            <w:vAlign w:val="center"/>
          </w:tcPr>
          <w:p w14:paraId="038CD288" w14:textId="13FECF0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C756D91" w14:textId="3A853A2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FF93C6D" w14:textId="74BC9B0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278FF8E4" w14:textId="2F7D0AA7"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94C0DC1" w14:textId="1A80FA07"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5B89787" w14:textId="77777777" w:rsidR="00A45F7E" w:rsidRPr="00302082" w:rsidRDefault="00A45F7E" w:rsidP="00A45F7E">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0E1445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F8896E8" w:rsidR="008D4447" w:rsidRPr="008D4447" w:rsidRDefault="00A45F7E"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00F7E76" w:rsidR="008D4447" w:rsidRPr="008D4447" w:rsidRDefault="00A45F7E" w:rsidP="00A45F7E">
      <w:pPr>
        <w:spacing w:after="120" w:line="240" w:lineRule="auto"/>
        <w:ind w:left="567" w:right="543"/>
        <w:jc w:val="both"/>
        <w:rPr>
          <w:rFonts w:ascii="Arial" w:hAnsi="Arial" w:cs="Arial"/>
          <w:iCs/>
          <w:sz w:val="24"/>
          <w:szCs w:val="24"/>
        </w:rPr>
      </w:pPr>
      <w:r w:rsidRPr="00A45F7E">
        <w:rPr>
          <w:rFonts w:ascii="Arial" w:hAnsi="Arial" w:cs="Arial"/>
          <w:iCs/>
          <w:sz w:val="24"/>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4E4B6A" w:rsidRPr="004E4B6A">
        <w:rPr>
          <w:rFonts w:ascii="Arial" w:hAnsi="Arial" w:cs="Arial"/>
          <w:iCs/>
          <w:sz w:val="24"/>
          <w:szCs w:val="24"/>
        </w:rPr>
        <w:t>Division of Natural Sciences</w:t>
      </w:r>
      <w:r w:rsidRPr="00A45F7E">
        <w:rPr>
          <w:rFonts w:ascii="Arial" w:hAnsi="Arial" w:cs="Arial"/>
          <w:iCs/>
          <w:sz w:val="24"/>
          <w:szCs w:val="24"/>
        </w:rPr>
        <w:t xml:space="preserve"> is an international community of students and staff. Group activities e.g. in </w:t>
      </w:r>
      <w:proofErr w:type="spellStart"/>
      <w:r w:rsidRPr="00A45F7E">
        <w:rPr>
          <w:rFonts w:ascii="Arial" w:hAnsi="Arial" w:cs="Arial"/>
          <w:iCs/>
          <w:sz w:val="24"/>
          <w:szCs w:val="24"/>
        </w:rPr>
        <w:t>practicals</w:t>
      </w:r>
      <w:proofErr w:type="spellEnd"/>
      <w:r w:rsidRPr="00A45F7E">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A45F7E" w:rsidRDefault="00422B69" w:rsidP="00F67D56">
            <w:pPr>
              <w:spacing w:after="120"/>
              <w:ind w:right="70"/>
              <w:rPr>
                <w:rFonts w:ascii="Arial" w:hAnsi="Arial" w:cs="Arial"/>
                <w:sz w:val="20"/>
                <w:szCs w:val="20"/>
              </w:rPr>
            </w:pPr>
            <w:r w:rsidRPr="00A45F7E">
              <w:rPr>
                <w:rFonts w:ascii="Arial" w:hAnsi="Arial" w:cs="Arial"/>
                <w:sz w:val="20"/>
                <w:szCs w:val="20"/>
              </w:rPr>
              <w:t>Date approved</w:t>
            </w:r>
          </w:p>
        </w:tc>
        <w:tc>
          <w:tcPr>
            <w:tcW w:w="1815" w:type="dxa"/>
          </w:tcPr>
          <w:p w14:paraId="399538EC" w14:textId="77777777" w:rsidR="00422B69" w:rsidRPr="00A45F7E" w:rsidRDefault="00422B69" w:rsidP="00F67D56">
            <w:pPr>
              <w:spacing w:after="120"/>
              <w:ind w:right="39"/>
              <w:rPr>
                <w:rFonts w:ascii="Arial" w:hAnsi="Arial" w:cs="Arial"/>
                <w:sz w:val="20"/>
                <w:szCs w:val="20"/>
              </w:rPr>
            </w:pPr>
            <w:r w:rsidRPr="00A45F7E">
              <w:rPr>
                <w:rFonts w:ascii="Arial" w:hAnsi="Arial" w:cs="Arial"/>
                <w:sz w:val="20"/>
                <w:szCs w:val="20"/>
              </w:rPr>
              <w:t>Major/minor revision</w:t>
            </w:r>
          </w:p>
        </w:tc>
        <w:tc>
          <w:tcPr>
            <w:tcW w:w="1974" w:type="dxa"/>
          </w:tcPr>
          <w:p w14:paraId="2CB59A71" w14:textId="77777777" w:rsidR="00422B69" w:rsidRPr="00A45F7E" w:rsidRDefault="00422B69" w:rsidP="00F67D56">
            <w:pPr>
              <w:spacing w:after="120"/>
              <w:ind w:right="35"/>
              <w:rPr>
                <w:rFonts w:ascii="Arial" w:hAnsi="Arial" w:cs="Arial"/>
                <w:sz w:val="20"/>
                <w:szCs w:val="20"/>
              </w:rPr>
            </w:pPr>
            <w:r w:rsidRPr="00A45F7E">
              <w:rPr>
                <w:rFonts w:ascii="Arial" w:hAnsi="Arial" w:cs="Arial"/>
                <w:sz w:val="20"/>
                <w:szCs w:val="20"/>
              </w:rPr>
              <w:t>Start date of</w:t>
            </w:r>
            <w:r w:rsidR="00710647" w:rsidRPr="00A45F7E">
              <w:rPr>
                <w:rFonts w:ascii="Arial" w:hAnsi="Arial" w:cs="Arial"/>
                <w:sz w:val="20"/>
                <w:szCs w:val="20"/>
              </w:rPr>
              <w:t xml:space="preserve"> delivery of </w:t>
            </w:r>
            <w:r w:rsidRPr="00A45F7E">
              <w:rPr>
                <w:rFonts w:ascii="Arial" w:hAnsi="Arial" w:cs="Arial"/>
                <w:sz w:val="20"/>
                <w:szCs w:val="20"/>
              </w:rPr>
              <w:t>revised version</w:t>
            </w:r>
          </w:p>
        </w:tc>
        <w:tc>
          <w:tcPr>
            <w:tcW w:w="2359" w:type="dxa"/>
          </w:tcPr>
          <w:p w14:paraId="4DF29952" w14:textId="77777777" w:rsidR="00422B69" w:rsidRPr="00A45F7E" w:rsidRDefault="00422B69" w:rsidP="00F67D56">
            <w:pPr>
              <w:spacing w:after="120"/>
              <w:ind w:right="-23"/>
              <w:rPr>
                <w:rFonts w:ascii="Arial" w:hAnsi="Arial" w:cs="Arial"/>
                <w:sz w:val="20"/>
                <w:szCs w:val="20"/>
              </w:rPr>
            </w:pPr>
            <w:r w:rsidRPr="00A45F7E">
              <w:rPr>
                <w:rFonts w:ascii="Arial" w:hAnsi="Arial" w:cs="Arial"/>
                <w:sz w:val="20"/>
                <w:szCs w:val="20"/>
              </w:rPr>
              <w:t>Section revised</w:t>
            </w:r>
          </w:p>
        </w:tc>
        <w:tc>
          <w:tcPr>
            <w:tcW w:w="2602" w:type="dxa"/>
          </w:tcPr>
          <w:p w14:paraId="6EF0C86F" w14:textId="77777777" w:rsidR="00422B69" w:rsidRPr="00A45F7E" w:rsidRDefault="00422B69" w:rsidP="00F67D56">
            <w:pPr>
              <w:spacing w:after="120"/>
              <w:ind w:right="30"/>
              <w:rPr>
                <w:rFonts w:ascii="Arial" w:hAnsi="Arial" w:cs="Arial"/>
                <w:sz w:val="20"/>
                <w:szCs w:val="20"/>
              </w:rPr>
            </w:pPr>
            <w:r w:rsidRPr="00A45F7E">
              <w:rPr>
                <w:rFonts w:ascii="Arial" w:hAnsi="Arial" w:cs="Arial"/>
                <w:sz w:val="20"/>
                <w:szCs w:val="20"/>
              </w:rPr>
              <w:t>Impacts PLOs</w:t>
            </w:r>
            <w:r w:rsidR="00694309" w:rsidRPr="00A45F7E">
              <w:rPr>
                <w:rFonts w:ascii="Arial" w:hAnsi="Arial" w:cs="Arial"/>
                <w:sz w:val="20"/>
                <w:szCs w:val="20"/>
              </w:rPr>
              <w:t xml:space="preserve"> (</w:t>
            </w:r>
            <w:r w:rsidR="001A425B" w:rsidRPr="00A45F7E">
              <w:rPr>
                <w:rFonts w:ascii="Arial" w:hAnsi="Arial" w:cs="Arial"/>
                <w:sz w:val="20"/>
                <w:szCs w:val="20"/>
              </w:rPr>
              <w:t>Q6&amp;7 cover sheet)</w:t>
            </w:r>
          </w:p>
        </w:tc>
      </w:tr>
      <w:tr w:rsidR="00A45F7E" w:rsidRPr="009D52D0" w14:paraId="7FF02375" w14:textId="77777777" w:rsidTr="00F67D56">
        <w:trPr>
          <w:trHeight w:val="305"/>
        </w:trPr>
        <w:tc>
          <w:tcPr>
            <w:tcW w:w="1593" w:type="dxa"/>
          </w:tcPr>
          <w:p w14:paraId="724CA749" w14:textId="4FF0E5DB" w:rsidR="00A45F7E" w:rsidRPr="00A45F7E" w:rsidRDefault="00A45F7E" w:rsidP="00A45F7E">
            <w:pPr>
              <w:spacing w:after="120"/>
              <w:ind w:right="70"/>
              <w:rPr>
                <w:rFonts w:ascii="Arial" w:hAnsi="Arial" w:cs="Arial"/>
                <w:sz w:val="20"/>
                <w:szCs w:val="20"/>
              </w:rPr>
            </w:pPr>
            <w:r w:rsidRPr="00A45F7E">
              <w:rPr>
                <w:rFonts w:ascii="Arial" w:hAnsi="Arial" w:cs="Arial"/>
                <w:sz w:val="20"/>
                <w:szCs w:val="20"/>
              </w:rPr>
              <w:t>10/12/18</w:t>
            </w:r>
          </w:p>
        </w:tc>
        <w:tc>
          <w:tcPr>
            <w:tcW w:w="1815" w:type="dxa"/>
          </w:tcPr>
          <w:p w14:paraId="01BA9967" w14:textId="67AEDC9F" w:rsidR="00A45F7E" w:rsidRPr="00A45F7E" w:rsidRDefault="00A45F7E" w:rsidP="00A45F7E">
            <w:pPr>
              <w:spacing w:after="120"/>
              <w:ind w:right="39"/>
              <w:rPr>
                <w:rFonts w:ascii="Arial" w:hAnsi="Arial" w:cs="Arial"/>
                <w:sz w:val="20"/>
                <w:szCs w:val="20"/>
              </w:rPr>
            </w:pPr>
            <w:r w:rsidRPr="00A45F7E">
              <w:rPr>
                <w:rFonts w:ascii="Arial" w:hAnsi="Arial" w:cs="Arial"/>
                <w:sz w:val="20"/>
                <w:szCs w:val="20"/>
              </w:rPr>
              <w:t>Minor</w:t>
            </w:r>
          </w:p>
        </w:tc>
        <w:tc>
          <w:tcPr>
            <w:tcW w:w="1974" w:type="dxa"/>
          </w:tcPr>
          <w:p w14:paraId="6E9BBDE3" w14:textId="3A52A657" w:rsidR="00A45F7E" w:rsidRPr="00A45F7E" w:rsidRDefault="00A45F7E" w:rsidP="00A45F7E">
            <w:pPr>
              <w:spacing w:after="120"/>
              <w:ind w:right="35"/>
              <w:rPr>
                <w:rFonts w:ascii="Arial" w:hAnsi="Arial" w:cs="Arial"/>
                <w:sz w:val="20"/>
                <w:szCs w:val="20"/>
              </w:rPr>
            </w:pPr>
            <w:r w:rsidRPr="00A45F7E">
              <w:rPr>
                <w:rFonts w:ascii="Arial" w:hAnsi="Arial" w:cs="Arial"/>
                <w:sz w:val="20"/>
                <w:szCs w:val="20"/>
              </w:rPr>
              <w:t>September 2-19</w:t>
            </w:r>
          </w:p>
        </w:tc>
        <w:tc>
          <w:tcPr>
            <w:tcW w:w="2359" w:type="dxa"/>
          </w:tcPr>
          <w:p w14:paraId="67D09384" w14:textId="0FC424A3" w:rsidR="00A45F7E" w:rsidRPr="00A45F7E" w:rsidRDefault="00A45F7E" w:rsidP="00A45F7E">
            <w:pPr>
              <w:spacing w:after="120"/>
              <w:ind w:right="-23"/>
              <w:rPr>
                <w:rFonts w:ascii="Arial" w:hAnsi="Arial" w:cs="Arial"/>
                <w:sz w:val="20"/>
                <w:szCs w:val="20"/>
              </w:rPr>
            </w:pPr>
            <w:r w:rsidRPr="00A45F7E">
              <w:rPr>
                <w:rFonts w:ascii="Arial" w:hAnsi="Arial" w:cs="Arial"/>
                <w:sz w:val="20"/>
                <w:szCs w:val="20"/>
              </w:rPr>
              <w:t>8, 9, 10, 11</w:t>
            </w:r>
          </w:p>
        </w:tc>
        <w:tc>
          <w:tcPr>
            <w:tcW w:w="2602" w:type="dxa"/>
          </w:tcPr>
          <w:p w14:paraId="47B82F01" w14:textId="721DD96A" w:rsidR="00A45F7E" w:rsidRPr="00A45F7E" w:rsidRDefault="00A45F7E" w:rsidP="00A45F7E">
            <w:pPr>
              <w:spacing w:after="120"/>
              <w:ind w:right="30"/>
              <w:rPr>
                <w:rFonts w:ascii="Arial" w:hAnsi="Arial" w:cs="Arial"/>
                <w:sz w:val="20"/>
                <w:szCs w:val="20"/>
              </w:rPr>
            </w:pPr>
            <w:r>
              <w:rPr>
                <w:rFonts w:ascii="Arial" w:hAnsi="Arial" w:cs="Arial"/>
                <w:sz w:val="20"/>
                <w:szCs w:val="20"/>
              </w:rPr>
              <w:t>No</w:t>
            </w:r>
          </w:p>
        </w:tc>
      </w:tr>
      <w:tr w:rsidR="00A45F7E" w:rsidRPr="009D52D0" w14:paraId="7F1DC114" w14:textId="77777777" w:rsidTr="00F67D56">
        <w:trPr>
          <w:trHeight w:val="305"/>
        </w:trPr>
        <w:tc>
          <w:tcPr>
            <w:tcW w:w="1593" w:type="dxa"/>
          </w:tcPr>
          <w:p w14:paraId="3A8D4780" w14:textId="72BE2A33" w:rsidR="00A45F7E" w:rsidRPr="00A45F7E" w:rsidRDefault="00A45F7E" w:rsidP="00A45F7E">
            <w:pPr>
              <w:spacing w:after="120"/>
              <w:ind w:right="70"/>
              <w:rPr>
                <w:rFonts w:ascii="Arial" w:hAnsi="Arial" w:cs="Arial"/>
                <w:sz w:val="20"/>
                <w:szCs w:val="20"/>
              </w:rPr>
            </w:pPr>
            <w:r w:rsidRPr="00A45F7E">
              <w:rPr>
                <w:rFonts w:ascii="Arial" w:hAnsi="Arial" w:cs="Arial"/>
                <w:sz w:val="20"/>
                <w:szCs w:val="20"/>
              </w:rPr>
              <w:t>20/01/20</w:t>
            </w:r>
          </w:p>
        </w:tc>
        <w:tc>
          <w:tcPr>
            <w:tcW w:w="1815" w:type="dxa"/>
          </w:tcPr>
          <w:p w14:paraId="58FCC70D" w14:textId="0465CE15" w:rsidR="00A45F7E" w:rsidRPr="00A45F7E" w:rsidRDefault="00A45F7E" w:rsidP="00A45F7E">
            <w:pPr>
              <w:spacing w:after="120"/>
              <w:ind w:right="39"/>
              <w:rPr>
                <w:rFonts w:ascii="Arial" w:hAnsi="Arial" w:cs="Arial"/>
                <w:sz w:val="20"/>
                <w:szCs w:val="20"/>
              </w:rPr>
            </w:pPr>
            <w:r w:rsidRPr="00A45F7E">
              <w:rPr>
                <w:rFonts w:ascii="Arial" w:hAnsi="Arial" w:cs="Arial"/>
                <w:sz w:val="20"/>
                <w:szCs w:val="20"/>
              </w:rPr>
              <w:t>Minor</w:t>
            </w:r>
          </w:p>
        </w:tc>
        <w:tc>
          <w:tcPr>
            <w:tcW w:w="1974" w:type="dxa"/>
          </w:tcPr>
          <w:p w14:paraId="746D177C" w14:textId="509FB04E" w:rsidR="00A45F7E" w:rsidRPr="00A45F7E" w:rsidRDefault="00A45F7E" w:rsidP="00A45F7E">
            <w:pPr>
              <w:spacing w:after="120"/>
              <w:ind w:right="35"/>
              <w:rPr>
                <w:rFonts w:ascii="Arial" w:hAnsi="Arial" w:cs="Arial"/>
                <w:sz w:val="20"/>
                <w:szCs w:val="20"/>
              </w:rPr>
            </w:pPr>
            <w:r w:rsidRPr="00A45F7E">
              <w:rPr>
                <w:rFonts w:ascii="Arial" w:hAnsi="Arial" w:cs="Arial"/>
                <w:sz w:val="20"/>
                <w:szCs w:val="20"/>
              </w:rPr>
              <w:t>September 2020</w:t>
            </w:r>
          </w:p>
        </w:tc>
        <w:tc>
          <w:tcPr>
            <w:tcW w:w="2359" w:type="dxa"/>
          </w:tcPr>
          <w:p w14:paraId="182AE11E" w14:textId="193B6E6A" w:rsidR="00A45F7E" w:rsidRPr="00A45F7E" w:rsidRDefault="00A45F7E" w:rsidP="00A45F7E">
            <w:pPr>
              <w:spacing w:after="120"/>
              <w:ind w:right="-23"/>
              <w:rPr>
                <w:rFonts w:ascii="Arial" w:hAnsi="Arial" w:cs="Arial"/>
                <w:sz w:val="20"/>
                <w:szCs w:val="20"/>
              </w:rPr>
            </w:pPr>
            <w:r w:rsidRPr="00A45F7E">
              <w:rPr>
                <w:rFonts w:ascii="Arial" w:hAnsi="Arial" w:cs="Arial"/>
                <w:sz w:val="20"/>
                <w:szCs w:val="20"/>
              </w:rPr>
              <w:t>12-14</w:t>
            </w:r>
          </w:p>
        </w:tc>
        <w:tc>
          <w:tcPr>
            <w:tcW w:w="2602" w:type="dxa"/>
          </w:tcPr>
          <w:p w14:paraId="400AF31F" w14:textId="18079654" w:rsidR="00A45F7E" w:rsidRPr="00A45F7E" w:rsidRDefault="00A45F7E" w:rsidP="00A45F7E">
            <w:pPr>
              <w:spacing w:after="120"/>
              <w:ind w:right="30"/>
              <w:rPr>
                <w:rFonts w:ascii="Arial" w:hAnsi="Arial" w:cs="Arial"/>
                <w:sz w:val="20"/>
                <w:szCs w:val="20"/>
              </w:rPr>
            </w:pPr>
            <w:r w:rsidRPr="00A45F7E">
              <w:rPr>
                <w:rFonts w:ascii="Arial" w:hAnsi="Arial" w:cs="Arial"/>
                <w:sz w:val="20"/>
                <w:szCs w:val="20"/>
              </w:rPr>
              <w:t>No</w:t>
            </w:r>
          </w:p>
        </w:tc>
      </w:tr>
      <w:tr w:rsidR="00A45F7E" w:rsidRPr="009D52D0" w14:paraId="21ACB325" w14:textId="77777777" w:rsidTr="00F67D56">
        <w:trPr>
          <w:trHeight w:val="305"/>
        </w:trPr>
        <w:tc>
          <w:tcPr>
            <w:tcW w:w="1593" w:type="dxa"/>
          </w:tcPr>
          <w:p w14:paraId="520149B4" w14:textId="28C783C8" w:rsidR="00A45F7E" w:rsidRPr="00A45F7E" w:rsidRDefault="00F1008A" w:rsidP="00A45F7E">
            <w:pPr>
              <w:spacing w:after="120"/>
              <w:ind w:right="70"/>
              <w:rPr>
                <w:rFonts w:ascii="Arial" w:hAnsi="Arial" w:cs="Arial"/>
                <w:sz w:val="20"/>
                <w:szCs w:val="20"/>
              </w:rPr>
            </w:pPr>
            <w:r>
              <w:rPr>
                <w:rFonts w:ascii="Arial" w:hAnsi="Arial" w:cs="Arial"/>
                <w:sz w:val="20"/>
                <w:szCs w:val="20"/>
              </w:rPr>
              <w:t>15/02/21</w:t>
            </w:r>
          </w:p>
        </w:tc>
        <w:tc>
          <w:tcPr>
            <w:tcW w:w="1815" w:type="dxa"/>
          </w:tcPr>
          <w:p w14:paraId="16756785" w14:textId="45552FC5" w:rsidR="00A45F7E" w:rsidRPr="00A45F7E" w:rsidRDefault="00F1008A" w:rsidP="00A45F7E">
            <w:pPr>
              <w:spacing w:after="120"/>
              <w:ind w:right="39"/>
              <w:rPr>
                <w:rFonts w:ascii="Arial" w:hAnsi="Arial" w:cs="Arial"/>
                <w:sz w:val="20"/>
                <w:szCs w:val="20"/>
              </w:rPr>
            </w:pPr>
            <w:r>
              <w:rPr>
                <w:rFonts w:ascii="Arial" w:hAnsi="Arial" w:cs="Arial"/>
                <w:sz w:val="20"/>
                <w:szCs w:val="20"/>
              </w:rPr>
              <w:t>Major</w:t>
            </w:r>
          </w:p>
        </w:tc>
        <w:tc>
          <w:tcPr>
            <w:tcW w:w="1974" w:type="dxa"/>
          </w:tcPr>
          <w:p w14:paraId="311106B9" w14:textId="76FE9CC5" w:rsidR="00A45F7E" w:rsidRPr="00A45F7E" w:rsidRDefault="00F1008A" w:rsidP="00A45F7E">
            <w:pPr>
              <w:spacing w:after="120"/>
              <w:ind w:right="35"/>
              <w:rPr>
                <w:rFonts w:ascii="Arial" w:hAnsi="Arial" w:cs="Arial"/>
                <w:sz w:val="20"/>
                <w:szCs w:val="20"/>
              </w:rPr>
            </w:pPr>
            <w:r>
              <w:rPr>
                <w:rFonts w:ascii="Arial" w:hAnsi="Arial" w:cs="Arial"/>
                <w:sz w:val="20"/>
                <w:szCs w:val="20"/>
              </w:rPr>
              <w:t>September 2021</w:t>
            </w:r>
          </w:p>
        </w:tc>
        <w:tc>
          <w:tcPr>
            <w:tcW w:w="2359" w:type="dxa"/>
          </w:tcPr>
          <w:p w14:paraId="753BC3E4" w14:textId="64C7F451" w:rsidR="00A45F7E" w:rsidRPr="00A45F7E" w:rsidRDefault="00F1008A" w:rsidP="00A45F7E">
            <w:pPr>
              <w:spacing w:after="120"/>
              <w:ind w:right="-23"/>
              <w:rPr>
                <w:rFonts w:ascii="Arial" w:hAnsi="Arial" w:cs="Arial"/>
                <w:sz w:val="20"/>
                <w:szCs w:val="20"/>
              </w:rPr>
            </w:pPr>
            <w:r>
              <w:rPr>
                <w:rFonts w:ascii="Arial" w:hAnsi="Arial" w:cs="Arial"/>
                <w:sz w:val="20"/>
                <w:szCs w:val="20"/>
              </w:rPr>
              <w:t>10-14</w:t>
            </w:r>
          </w:p>
        </w:tc>
        <w:tc>
          <w:tcPr>
            <w:tcW w:w="2602" w:type="dxa"/>
          </w:tcPr>
          <w:p w14:paraId="10D6F61F" w14:textId="42AC3DF4" w:rsidR="00A45F7E" w:rsidRPr="00A45F7E" w:rsidRDefault="00F1008A" w:rsidP="00A45F7E">
            <w:pPr>
              <w:spacing w:after="120"/>
              <w:ind w:right="30"/>
              <w:rPr>
                <w:rFonts w:ascii="Arial" w:hAnsi="Arial" w:cs="Arial"/>
                <w:sz w:val="20"/>
                <w:szCs w:val="20"/>
              </w:rPr>
            </w:pPr>
            <w:r>
              <w:rPr>
                <w:rFonts w:ascii="Arial" w:hAnsi="Arial" w:cs="Arial"/>
                <w:sz w:val="20"/>
                <w:szCs w:val="20"/>
              </w:rPr>
              <w:t>No</w:t>
            </w:r>
          </w:p>
        </w:tc>
      </w:tr>
    </w:tbl>
    <w:p w14:paraId="33850DC8" w14:textId="68B5213F"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204E4B" w:rsidRPr="00F74B16" w14:paraId="0E6CDF50" w14:textId="77777777" w:rsidTr="00204E4B">
        <w:trPr>
          <w:trHeight w:val="305"/>
        </w:trPr>
        <w:tc>
          <w:tcPr>
            <w:tcW w:w="10343" w:type="dxa"/>
            <w:vAlign w:val="center"/>
          </w:tcPr>
          <w:p w14:paraId="6C68E02C" w14:textId="6871E0E6" w:rsidR="00204E4B" w:rsidRPr="00204E4B" w:rsidRDefault="00204E4B" w:rsidP="00204E4B">
            <w:pPr>
              <w:rPr>
                <w:rFonts w:ascii="Arial" w:hAnsi="Arial" w:cs="Arial"/>
                <w:sz w:val="20"/>
                <w:szCs w:val="20"/>
              </w:rPr>
            </w:pPr>
            <w:r w:rsidRPr="00204E4B">
              <w:rPr>
                <w:rFonts w:ascii="Arial" w:hAnsi="Arial" w:cs="Arial"/>
                <w:sz w:val="20"/>
                <w:szCs w:val="20"/>
              </w:rPr>
              <w:t>Revised FSO Feb 2020</w:t>
            </w:r>
          </w:p>
        </w:tc>
      </w:tr>
    </w:tbl>
    <w:p w14:paraId="07C954B1" w14:textId="77777777" w:rsidR="00204E4B" w:rsidRPr="009D52D0" w:rsidRDefault="00204E4B" w:rsidP="009D52D0">
      <w:pPr>
        <w:spacing w:after="120" w:line="240" w:lineRule="auto"/>
        <w:ind w:right="543"/>
        <w:rPr>
          <w:rFonts w:ascii="Arial" w:hAnsi="Arial" w:cs="Arial"/>
          <w:sz w:val="24"/>
          <w:szCs w:val="24"/>
        </w:rPr>
      </w:pPr>
    </w:p>
    <w:sectPr w:rsidR="00204E4B"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3C161E8" w:rsidR="008B2543" w:rsidRDefault="0019787E" w:rsidP="009A2D37">
        <w:pPr>
          <w:pStyle w:val="Footer"/>
          <w:jc w:val="center"/>
        </w:pPr>
        <w:r>
          <w:fldChar w:fldCharType="begin"/>
        </w:r>
        <w:r>
          <w:instrText xml:space="preserve"> PAGE   \* MERGEFORMAT </w:instrText>
        </w:r>
        <w:r>
          <w:fldChar w:fldCharType="separate"/>
        </w:r>
        <w:r w:rsidR="00F1008A">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16BEFA" w:rsidR="00EB41D1" w:rsidRDefault="00EB41D1" w:rsidP="00EB41D1">
        <w:pPr>
          <w:pStyle w:val="Footer"/>
          <w:jc w:val="center"/>
        </w:pPr>
        <w:r>
          <w:fldChar w:fldCharType="begin"/>
        </w:r>
        <w:r>
          <w:instrText xml:space="preserve"> PAGE   \* MERGEFORMAT </w:instrText>
        </w:r>
        <w:r>
          <w:fldChar w:fldCharType="separate"/>
        </w:r>
        <w:r w:rsidR="00F100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7D7"/>
    <w:rsid w:val="00094810"/>
    <w:rsid w:val="00096DA4"/>
    <w:rsid w:val="000A4651"/>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E4B"/>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11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B6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12C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17FED"/>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1927"/>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F7E"/>
    <w:rsid w:val="00A50FD4"/>
    <w:rsid w:val="00A52DB4"/>
    <w:rsid w:val="00A60A1D"/>
    <w:rsid w:val="00A618E1"/>
    <w:rsid w:val="00A629B9"/>
    <w:rsid w:val="00A70C20"/>
    <w:rsid w:val="00A74292"/>
    <w:rsid w:val="00A776DE"/>
    <w:rsid w:val="00A80640"/>
    <w:rsid w:val="00A87FFD"/>
    <w:rsid w:val="00A97038"/>
    <w:rsid w:val="00A97BD6"/>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119"/>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1773"/>
    <w:rsid w:val="00D65506"/>
    <w:rsid w:val="00D773CF"/>
    <w:rsid w:val="00D83563"/>
    <w:rsid w:val="00D8448F"/>
    <w:rsid w:val="00D90BE7"/>
    <w:rsid w:val="00DA64B6"/>
    <w:rsid w:val="00DB5C9D"/>
    <w:rsid w:val="00DD02E6"/>
    <w:rsid w:val="00DD0739"/>
    <w:rsid w:val="00DD2E74"/>
    <w:rsid w:val="00DF665B"/>
    <w:rsid w:val="00E0152A"/>
    <w:rsid w:val="00E03394"/>
    <w:rsid w:val="00E066E5"/>
    <w:rsid w:val="00E21923"/>
    <w:rsid w:val="00E22F03"/>
    <w:rsid w:val="00E233C1"/>
    <w:rsid w:val="00E23C8D"/>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008A"/>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4D9"/>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4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04E4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BFD07-BA95-4EF3-B4E4-D209FBA08C08}">
  <ds:schemaRefs>
    <ds:schemaRef ds:uri="http://schemas.openxmlformats.org/officeDocument/2006/bibliography"/>
  </ds:schemaRefs>
</ds:datastoreItem>
</file>

<file path=customXml/itemProps2.xml><?xml version="1.0" encoding="utf-8"?>
<ds:datastoreItem xmlns:ds="http://schemas.openxmlformats.org/officeDocument/2006/customXml" ds:itemID="{A7152E63-13A0-467B-890F-822E4DCCB4C1}"/>
</file>

<file path=customXml/itemProps3.xml><?xml version="1.0" encoding="utf-8"?>
<ds:datastoreItem xmlns:ds="http://schemas.openxmlformats.org/officeDocument/2006/customXml" ds:itemID="{9CE79BE9-4F1C-4EF2-A472-372714B5312B}"/>
</file>

<file path=customXml/itemProps4.xml><?xml version="1.0" encoding="utf-8"?>
<ds:datastoreItem xmlns:ds="http://schemas.openxmlformats.org/officeDocument/2006/customXml" ds:itemID="{BBC5A109-98CF-4AAD-A387-5D9642F5DF61}"/>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2021-02-23T14:45:00Z</dcterms:created>
  <dcterms:modified xsi:type="dcterms:W3CDTF">2021-02-23T14:45:00Z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9900</vt:r8>
  </property>
  <property fmtid="{D5CDD505-2E9C-101B-9397-08002B2CF9AE}" pid="3" name="_dlc_DocIdItemGuid">
    <vt:lpwstr>37380f32-0bc1-4ff1-b179-fdd89675827d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