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B2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8DCE9C6" w14:textId="77777777" w:rsidR="009A2D37" w:rsidRPr="00433468" w:rsidRDefault="00433468" w:rsidP="00696FF5">
      <w:pPr>
        <w:spacing w:after="120" w:line="240" w:lineRule="auto"/>
        <w:ind w:left="567" w:right="260"/>
        <w:jc w:val="both"/>
        <w:rPr>
          <w:rFonts w:ascii="Arial" w:hAnsi="Arial" w:cs="Arial"/>
          <w:iCs/>
        </w:rPr>
      </w:pPr>
      <w:r w:rsidRPr="00433468">
        <w:rPr>
          <w:rFonts w:ascii="Arial" w:hAnsi="Arial" w:cs="Arial"/>
        </w:rPr>
        <w:t xml:space="preserve">WKBL8810 </w:t>
      </w:r>
      <w:r w:rsidR="00C57028" w:rsidRPr="00433468">
        <w:rPr>
          <w:rFonts w:ascii="Arial" w:hAnsi="Arial" w:cs="Arial"/>
          <w:iCs/>
        </w:rPr>
        <w:t>(</w:t>
      </w:r>
      <w:r w:rsidR="004C0E2E" w:rsidRPr="00433468">
        <w:rPr>
          <w:rFonts w:ascii="Arial" w:hAnsi="Arial" w:cs="Arial"/>
          <w:iCs/>
        </w:rPr>
        <w:t>WL881) - Addressing Barriers to Learning</w:t>
      </w:r>
    </w:p>
    <w:p w14:paraId="0E0115B8" w14:textId="77777777" w:rsidR="009A2D37" w:rsidRPr="00302082" w:rsidRDefault="009A2D37" w:rsidP="00302082">
      <w:pPr>
        <w:spacing w:after="120" w:line="240" w:lineRule="auto"/>
        <w:ind w:left="426" w:right="260"/>
        <w:jc w:val="both"/>
        <w:rPr>
          <w:rFonts w:ascii="Arial" w:hAnsi="Arial" w:cs="Arial"/>
        </w:rPr>
      </w:pPr>
    </w:p>
    <w:p w14:paraId="5AAADD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035745" w14:textId="77777777" w:rsidR="009A2D37" w:rsidRPr="00607B03" w:rsidRDefault="00607B03" w:rsidP="00696FF5">
      <w:pPr>
        <w:spacing w:after="120" w:line="240" w:lineRule="auto"/>
        <w:ind w:left="567" w:right="260"/>
        <w:rPr>
          <w:rFonts w:ascii="Arial" w:hAnsi="Arial" w:cs="Arial"/>
          <w:iCs/>
        </w:rPr>
      </w:pPr>
      <w:r w:rsidRPr="00607B03">
        <w:rPr>
          <w:rFonts w:ascii="Arial" w:hAnsi="Arial" w:cs="Arial"/>
          <w:iCs/>
        </w:rPr>
        <w:t>The Centre for Professional Practice (Module delivered by Brompton Academy)</w:t>
      </w:r>
    </w:p>
    <w:p w14:paraId="6337F078" w14:textId="77777777" w:rsidR="009A2D37" w:rsidRPr="00302082" w:rsidRDefault="009A2D37" w:rsidP="00302082">
      <w:pPr>
        <w:spacing w:after="120" w:line="240" w:lineRule="auto"/>
        <w:ind w:left="426" w:right="260"/>
        <w:rPr>
          <w:rFonts w:ascii="Arial" w:hAnsi="Arial" w:cs="Arial"/>
          <w:i/>
          <w:iCs/>
        </w:rPr>
      </w:pPr>
    </w:p>
    <w:p w14:paraId="741115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7FC8AC" w14:textId="77777777" w:rsidR="009A2D37" w:rsidRPr="00607B03" w:rsidRDefault="00607B03" w:rsidP="00696FF5">
      <w:pPr>
        <w:spacing w:after="120" w:line="240" w:lineRule="auto"/>
        <w:ind w:left="567" w:right="260"/>
        <w:jc w:val="both"/>
        <w:rPr>
          <w:rFonts w:ascii="Arial" w:hAnsi="Arial" w:cs="Arial"/>
        </w:rPr>
      </w:pPr>
      <w:r>
        <w:rPr>
          <w:rFonts w:ascii="Arial" w:hAnsi="Arial" w:cs="Arial"/>
        </w:rPr>
        <w:t>Level 7</w:t>
      </w:r>
    </w:p>
    <w:p w14:paraId="17425A29" w14:textId="77777777" w:rsidR="009A2D37" w:rsidRPr="00302082" w:rsidRDefault="009A2D37" w:rsidP="00302082">
      <w:pPr>
        <w:spacing w:after="120" w:line="240" w:lineRule="auto"/>
        <w:ind w:left="426" w:right="260"/>
        <w:rPr>
          <w:rFonts w:ascii="Arial" w:hAnsi="Arial" w:cs="Arial"/>
          <w:i/>
          <w:iCs/>
        </w:rPr>
      </w:pPr>
    </w:p>
    <w:p w14:paraId="67898B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A80F06" w14:textId="77777777" w:rsidR="009A2D37" w:rsidRPr="00016851" w:rsidRDefault="00607B03" w:rsidP="00696FF5">
      <w:pPr>
        <w:pStyle w:val="NormalWeb"/>
        <w:spacing w:before="0" w:beforeAutospacing="0" w:after="120" w:afterAutospacing="0"/>
        <w:ind w:left="567" w:right="260"/>
        <w:rPr>
          <w:rFonts w:ascii="Arial" w:hAnsi="Arial" w:cs="Arial"/>
          <w:sz w:val="22"/>
          <w:szCs w:val="22"/>
        </w:rPr>
      </w:pPr>
      <w:r w:rsidRPr="00016851">
        <w:rPr>
          <w:rFonts w:ascii="Arial" w:hAnsi="Arial" w:cs="Arial"/>
          <w:sz w:val="22"/>
          <w:szCs w:val="22"/>
        </w:rPr>
        <w:t>30</w:t>
      </w:r>
      <w:r w:rsidR="009A2D37" w:rsidRPr="00016851">
        <w:rPr>
          <w:rFonts w:ascii="Arial" w:hAnsi="Arial" w:cs="Arial"/>
          <w:sz w:val="22"/>
          <w:szCs w:val="22"/>
        </w:rPr>
        <w:t xml:space="preserve"> credits (</w:t>
      </w:r>
      <w:r w:rsidRPr="00016851">
        <w:rPr>
          <w:rFonts w:ascii="Arial" w:hAnsi="Arial" w:cs="Arial"/>
          <w:sz w:val="22"/>
          <w:szCs w:val="22"/>
        </w:rPr>
        <w:t>1</w:t>
      </w:r>
      <w:r w:rsidR="009A2D37" w:rsidRPr="00016851">
        <w:rPr>
          <w:rFonts w:ascii="Arial" w:hAnsi="Arial" w:cs="Arial"/>
          <w:sz w:val="22"/>
          <w:szCs w:val="22"/>
        </w:rPr>
        <w:t>5 ECTS)</w:t>
      </w:r>
    </w:p>
    <w:p w14:paraId="24550D7B" w14:textId="77777777" w:rsidR="009A2D37" w:rsidRPr="00302082" w:rsidRDefault="009A2D37" w:rsidP="00302082">
      <w:pPr>
        <w:spacing w:after="120" w:line="240" w:lineRule="auto"/>
        <w:ind w:left="426" w:right="260"/>
        <w:rPr>
          <w:rFonts w:ascii="Arial" w:hAnsi="Arial" w:cs="Arial"/>
          <w:i/>
        </w:rPr>
      </w:pPr>
    </w:p>
    <w:p w14:paraId="6DF2F9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521194" w14:textId="6D0651D2" w:rsidR="009A2D37" w:rsidRDefault="003247E0" w:rsidP="00016851">
      <w:pPr>
        <w:spacing w:after="120" w:line="240" w:lineRule="auto"/>
        <w:ind w:left="567" w:right="260"/>
        <w:rPr>
          <w:rFonts w:ascii="Arial" w:hAnsi="Arial" w:cs="Arial"/>
          <w:iCs/>
        </w:rPr>
      </w:pPr>
      <w:r>
        <w:rPr>
          <w:rFonts w:ascii="Arial" w:hAnsi="Arial" w:cs="Arial"/>
          <w:iCs/>
        </w:rPr>
        <w:t xml:space="preserve">Autumn </w:t>
      </w:r>
    </w:p>
    <w:p w14:paraId="70792D1C" w14:textId="77777777" w:rsidR="00016851" w:rsidRPr="00302082" w:rsidRDefault="00016851" w:rsidP="00016851">
      <w:pPr>
        <w:spacing w:after="120" w:line="240" w:lineRule="auto"/>
        <w:ind w:left="567" w:right="260"/>
        <w:rPr>
          <w:rFonts w:ascii="Arial" w:hAnsi="Arial" w:cs="Arial"/>
          <w:i/>
          <w:iCs/>
        </w:rPr>
      </w:pPr>
    </w:p>
    <w:p w14:paraId="73C47C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F8ECA8" w14:textId="77777777" w:rsidR="009A2D37" w:rsidRPr="00016851" w:rsidRDefault="00002197" w:rsidP="00696FF5">
      <w:pPr>
        <w:spacing w:after="120" w:line="240" w:lineRule="auto"/>
        <w:ind w:left="567" w:right="260"/>
        <w:rPr>
          <w:rFonts w:ascii="Arial" w:hAnsi="Arial" w:cs="Arial"/>
          <w:iCs/>
        </w:rPr>
      </w:pPr>
      <w:r>
        <w:rPr>
          <w:rFonts w:ascii="Arial" w:hAnsi="Arial" w:cs="Arial"/>
          <w:iCs/>
        </w:rPr>
        <w:t xml:space="preserve">Co-requisite with: </w:t>
      </w:r>
      <w:r>
        <w:rPr>
          <w:rFonts w:ascii="Arial" w:hAnsi="Arial" w:cs="Arial"/>
          <w:color w:val="222222"/>
          <w:sz w:val="21"/>
          <w:szCs w:val="21"/>
        </w:rPr>
        <w:t>WKBL8800</w:t>
      </w:r>
      <w:r w:rsidR="00016851" w:rsidRPr="00016851">
        <w:rPr>
          <w:rFonts w:ascii="Arial" w:hAnsi="Arial" w:cs="Arial"/>
          <w:iCs/>
        </w:rPr>
        <w:t xml:space="preserve"> </w:t>
      </w:r>
      <w:proofErr w:type="gramStart"/>
      <w:r w:rsidR="00016851" w:rsidRPr="00016851">
        <w:rPr>
          <w:rFonts w:ascii="Arial" w:hAnsi="Arial" w:cs="Arial"/>
          <w:iCs/>
        </w:rPr>
        <w:t>The</w:t>
      </w:r>
      <w:proofErr w:type="gramEnd"/>
      <w:r w:rsidR="00016851" w:rsidRPr="00016851">
        <w:rPr>
          <w:rFonts w:ascii="Arial" w:hAnsi="Arial" w:cs="Arial"/>
          <w:iCs/>
        </w:rPr>
        <w:t xml:space="preserve"> Role of Schooling - A Thinking Approach</w:t>
      </w:r>
    </w:p>
    <w:p w14:paraId="0F9BC62C" w14:textId="77777777" w:rsidR="009A2D37" w:rsidRPr="00302082" w:rsidRDefault="009A2D37" w:rsidP="00302082">
      <w:pPr>
        <w:spacing w:after="120" w:line="240" w:lineRule="auto"/>
        <w:ind w:left="426" w:right="260"/>
        <w:rPr>
          <w:rFonts w:ascii="Arial" w:hAnsi="Arial" w:cs="Arial"/>
          <w:i/>
          <w:iCs/>
        </w:rPr>
      </w:pPr>
    </w:p>
    <w:p w14:paraId="660E30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7A6427" w14:textId="77777777" w:rsidR="009A2D37" w:rsidRDefault="001119DD" w:rsidP="001119DD">
      <w:pPr>
        <w:spacing w:after="120" w:line="240" w:lineRule="auto"/>
        <w:ind w:left="567" w:right="260"/>
        <w:rPr>
          <w:rFonts w:ascii="Arial" w:hAnsi="Arial" w:cs="Arial"/>
          <w:iCs/>
        </w:rPr>
      </w:pPr>
      <w:r w:rsidRPr="001119DD">
        <w:rPr>
          <w:rFonts w:ascii="Arial" w:hAnsi="Arial" w:cs="Arial"/>
          <w:iCs/>
        </w:rPr>
        <w:t>MSc in Professional Practice (Teaching and Learning)</w:t>
      </w:r>
    </w:p>
    <w:p w14:paraId="77610AE0" w14:textId="77777777" w:rsidR="001119DD" w:rsidRPr="00302082" w:rsidRDefault="001119DD" w:rsidP="00302082">
      <w:pPr>
        <w:spacing w:after="120" w:line="240" w:lineRule="auto"/>
        <w:ind w:left="426" w:right="260"/>
        <w:rPr>
          <w:rFonts w:ascii="Arial" w:hAnsi="Arial" w:cs="Arial"/>
          <w:i/>
          <w:iCs/>
        </w:rPr>
      </w:pPr>
    </w:p>
    <w:p w14:paraId="60EB23F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D0A16A" w14:textId="77777777" w:rsidR="001119DD" w:rsidRPr="001119DD" w:rsidRDefault="001119DD" w:rsidP="001119DD">
      <w:pPr>
        <w:spacing w:after="120" w:line="240" w:lineRule="auto"/>
        <w:ind w:left="1440" w:right="260" w:hanging="873"/>
        <w:rPr>
          <w:rFonts w:ascii="Arial" w:hAnsi="Arial" w:cs="Arial"/>
          <w:iCs/>
        </w:rPr>
      </w:pPr>
      <w:r w:rsidRPr="001119DD">
        <w:rPr>
          <w:rFonts w:ascii="Arial" w:hAnsi="Arial" w:cs="Arial"/>
          <w:iCs/>
        </w:rPr>
        <w:t>8.1</w:t>
      </w:r>
      <w:r w:rsidRPr="001119DD">
        <w:rPr>
          <w:rFonts w:ascii="Arial" w:hAnsi="Arial" w:cs="Arial"/>
          <w:iCs/>
        </w:rPr>
        <w:tab/>
        <w:t>Demonstrate knowledge and critical understanding of the barriers to student learning within a school setting.</w:t>
      </w:r>
    </w:p>
    <w:p w14:paraId="59CD26B0" w14:textId="77777777" w:rsidR="001119DD" w:rsidRPr="001119DD" w:rsidRDefault="001119DD" w:rsidP="001119DD">
      <w:pPr>
        <w:spacing w:after="120" w:line="240" w:lineRule="auto"/>
        <w:ind w:left="1440" w:right="260" w:hanging="873"/>
        <w:rPr>
          <w:rFonts w:ascii="Arial" w:hAnsi="Arial" w:cs="Arial"/>
          <w:iCs/>
        </w:rPr>
      </w:pPr>
      <w:r w:rsidRPr="001119DD">
        <w:rPr>
          <w:rFonts w:ascii="Arial" w:hAnsi="Arial" w:cs="Arial"/>
          <w:iCs/>
        </w:rPr>
        <w:t>8.2</w:t>
      </w:r>
      <w:r w:rsidRPr="001119DD">
        <w:rPr>
          <w:rFonts w:ascii="Arial" w:hAnsi="Arial" w:cs="Arial"/>
          <w:iCs/>
        </w:rPr>
        <w:tab/>
        <w:t>Critically evaluate and appraise the theories, evidence-base and current research related to overcoming barriers to learning, with a specific focus on an identified barrier.</w:t>
      </w:r>
    </w:p>
    <w:p w14:paraId="2E521D35" w14:textId="77777777" w:rsidR="001119DD" w:rsidRPr="001119DD" w:rsidRDefault="001119DD" w:rsidP="001119DD">
      <w:pPr>
        <w:spacing w:after="120" w:line="240" w:lineRule="auto"/>
        <w:ind w:left="1440" w:right="260" w:hanging="873"/>
        <w:rPr>
          <w:rFonts w:ascii="Arial" w:hAnsi="Arial" w:cs="Arial"/>
          <w:iCs/>
        </w:rPr>
      </w:pPr>
      <w:r w:rsidRPr="001119DD">
        <w:rPr>
          <w:rFonts w:ascii="Arial" w:hAnsi="Arial" w:cs="Arial"/>
          <w:iCs/>
        </w:rPr>
        <w:t>8.3</w:t>
      </w:r>
      <w:r w:rsidRPr="001119DD">
        <w:rPr>
          <w:rFonts w:ascii="Arial" w:hAnsi="Arial" w:cs="Arial"/>
          <w:iCs/>
        </w:rPr>
        <w:tab/>
        <w:t>Design an action-based enquiry audit intended to address an identified barrier to learning within the participant’s work-place setting.</w:t>
      </w:r>
    </w:p>
    <w:p w14:paraId="1F3749FB" w14:textId="77777777" w:rsidR="001119DD" w:rsidRPr="001119DD" w:rsidRDefault="001119DD" w:rsidP="001119DD">
      <w:pPr>
        <w:spacing w:after="120" w:line="240" w:lineRule="auto"/>
        <w:ind w:left="1440" w:right="260" w:hanging="873"/>
        <w:rPr>
          <w:rFonts w:ascii="Arial" w:hAnsi="Arial" w:cs="Arial"/>
          <w:iCs/>
        </w:rPr>
      </w:pPr>
      <w:r w:rsidRPr="001119DD">
        <w:rPr>
          <w:rFonts w:ascii="Arial" w:hAnsi="Arial" w:cs="Arial"/>
          <w:iCs/>
        </w:rPr>
        <w:t>8.4</w:t>
      </w:r>
      <w:r w:rsidRPr="001119DD">
        <w:rPr>
          <w:rFonts w:ascii="Arial" w:hAnsi="Arial" w:cs="Arial"/>
          <w:iCs/>
        </w:rPr>
        <w:tab/>
        <w:t>Critically reflect on the process of planning to implement an audit and the impact that stakeholder relationships have on the planning process.</w:t>
      </w:r>
    </w:p>
    <w:p w14:paraId="271DDFDA" w14:textId="77777777" w:rsidR="009A2D37" w:rsidRPr="001119DD" w:rsidRDefault="001119DD" w:rsidP="001119DD">
      <w:pPr>
        <w:spacing w:after="120" w:line="240" w:lineRule="auto"/>
        <w:ind w:left="1440" w:right="260" w:hanging="873"/>
        <w:rPr>
          <w:rFonts w:ascii="Arial" w:hAnsi="Arial" w:cs="Arial"/>
          <w:iCs/>
        </w:rPr>
      </w:pPr>
      <w:r w:rsidRPr="001119DD">
        <w:rPr>
          <w:rFonts w:ascii="Arial" w:hAnsi="Arial" w:cs="Arial"/>
          <w:iCs/>
        </w:rPr>
        <w:t>8.5</w:t>
      </w:r>
      <w:r w:rsidRPr="001119DD">
        <w:rPr>
          <w:rFonts w:ascii="Arial" w:hAnsi="Arial" w:cs="Arial"/>
          <w:iCs/>
        </w:rPr>
        <w:tab/>
        <w:t>Review and critically evaluate literature and available evidence relevant to conducting an audit.</w:t>
      </w:r>
    </w:p>
    <w:p w14:paraId="4021747A" w14:textId="77777777" w:rsidR="001119DD" w:rsidRPr="00302082" w:rsidRDefault="001119DD" w:rsidP="00C57028">
      <w:pPr>
        <w:spacing w:after="120" w:line="240" w:lineRule="auto"/>
        <w:ind w:left="567" w:right="260"/>
        <w:rPr>
          <w:rFonts w:ascii="Arial" w:hAnsi="Arial" w:cs="Arial"/>
          <w:i/>
        </w:rPr>
      </w:pPr>
    </w:p>
    <w:p w14:paraId="5E7E54B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840B7A" w14:textId="29F60677" w:rsidR="001119DD" w:rsidRPr="001119DD" w:rsidRDefault="001119DD" w:rsidP="001119DD">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1119DD">
        <w:rPr>
          <w:rFonts w:ascii="Arial" w:hAnsi="Arial" w:cs="Arial"/>
        </w:rPr>
        <w:t>Demons</w:t>
      </w:r>
      <w:r w:rsidR="0010221B">
        <w:rPr>
          <w:rFonts w:ascii="Arial" w:hAnsi="Arial" w:cs="Arial"/>
        </w:rPr>
        <w:t>trate evidence of critical self-</w:t>
      </w:r>
      <w:r w:rsidRPr="001119DD">
        <w:rPr>
          <w:rFonts w:ascii="Arial" w:hAnsi="Arial" w:cs="Arial"/>
        </w:rPr>
        <w:t>reflection and the ability to enhance professional competence on the basis of feedback from self and others.</w:t>
      </w:r>
    </w:p>
    <w:p w14:paraId="77B926DA" w14:textId="77777777" w:rsidR="001119DD" w:rsidRPr="001119DD" w:rsidRDefault="001119DD" w:rsidP="001119DD">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1119DD">
        <w:rPr>
          <w:rFonts w:ascii="Arial" w:hAnsi="Arial" w:cs="Arial"/>
        </w:rPr>
        <w:t xml:space="preserve">Demonstrate ability for autonomous learning and the ability to access professional and academic resources to inform reflection. </w:t>
      </w:r>
    </w:p>
    <w:p w14:paraId="151469BE" w14:textId="77777777" w:rsidR="001119DD" w:rsidRPr="001119DD" w:rsidRDefault="001119DD" w:rsidP="001119DD">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1119DD">
        <w:rPr>
          <w:rFonts w:ascii="Arial" w:hAnsi="Arial" w:cs="Arial"/>
        </w:rPr>
        <w:t xml:space="preserve">Demonstrate the ability to theorise and plan from evidence or data through enquiry. </w:t>
      </w:r>
    </w:p>
    <w:p w14:paraId="4B294AE8" w14:textId="77777777" w:rsidR="009A2D37" w:rsidRPr="001119DD" w:rsidRDefault="001119DD" w:rsidP="001119DD">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1119DD">
        <w:rPr>
          <w:rFonts w:ascii="Arial" w:hAnsi="Arial" w:cs="Arial"/>
        </w:rPr>
        <w:t>Demonstrate an ability to communicate effectively.</w:t>
      </w:r>
    </w:p>
    <w:p w14:paraId="0A2B788E" w14:textId="77777777" w:rsidR="009A2D37" w:rsidRDefault="009A2D37" w:rsidP="00302082">
      <w:pPr>
        <w:pStyle w:val="Default"/>
        <w:spacing w:after="120"/>
        <w:ind w:left="720" w:right="260"/>
        <w:rPr>
          <w:color w:val="auto"/>
          <w:sz w:val="22"/>
          <w:szCs w:val="22"/>
        </w:rPr>
      </w:pPr>
    </w:p>
    <w:p w14:paraId="40BCA3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EC4142" w14:textId="77777777" w:rsidR="004D3C93" w:rsidRPr="004D3C93" w:rsidRDefault="004D3C93" w:rsidP="004D3C93">
      <w:pPr>
        <w:spacing w:after="120" w:line="240" w:lineRule="auto"/>
        <w:ind w:left="567" w:right="260"/>
        <w:jc w:val="both"/>
        <w:rPr>
          <w:rFonts w:ascii="Arial" w:hAnsi="Arial" w:cs="Arial"/>
          <w:iCs/>
        </w:rPr>
      </w:pPr>
      <w:r w:rsidRPr="004D3C93">
        <w:rPr>
          <w:rFonts w:ascii="Arial" w:hAnsi="Arial" w:cs="Arial"/>
          <w:iCs/>
        </w:rPr>
        <w:t>Overcoming the barriers to learning is the perpetual challenge within all teaching environments, one which has a significant impact on both learners and teachers alike.</w:t>
      </w:r>
    </w:p>
    <w:p w14:paraId="45904FBA" w14:textId="77777777" w:rsidR="004D3C93" w:rsidRPr="004D3C93" w:rsidRDefault="004D3C93" w:rsidP="004D3C93">
      <w:pPr>
        <w:spacing w:after="120" w:line="240" w:lineRule="auto"/>
        <w:ind w:left="567" w:right="260"/>
        <w:jc w:val="both"/>
        <w:rPr>
          <w:rFonts w:ascii="Arial" w:hAnsi="Arial" w:cs="Arial"/>
          <w:iCs/>
        </w:rPr>
      </w:pPr>
      <w:r w:rsidRPr="004D3C93">
        <w:rPr>
          <w:rFonts w:ascii="Arial" w:hAnsi="Arial" w:cs="Arial"/>
          <w:iCs/>
        </w:rPr>
        <w:t xml:space="preserve">The aim of the module is to develop participants’ understanding of the theoretical issues and practical challenges surrounding identified barriers to learning. Through an examination of current educational debates and reflection on experiential practice the module aims to offer the programme member the opportunity to develop an awareness of potential strategies to address barriers.  The participants will design an audit tool (as part of their assessment) to address a barrier to learning within their own working context. This tool could later be implemented in the practice setting. </w:t>
      </w:r>
    </w:p>
    <w:p w14:paraId="46685FC9" w14:textId="77777777" w:rsidR="009A2D37" w:rsidRPr="00302082" w:rsidRDefault="009A2D37" w:rsidP="00302082">
      <w:pPr>
        <w:spacing w:after="120" w:line="240" w:lineRule="auto"/>
        <w:ind w:left="426" w:right="260"/>
        <w:rPr>
          <w:rFonts w:ascii="Arial" w:hAnsi="Arial" w:cs="Arial"/>
          <w:i/>
          <w:iCs/>
        </w:rPr>
      </w:pPr>
    </w:p>
    <w:p w14:paraId="2D2F8E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DF6D50" w14:textId="77777777" w:rsidR="0010221B" w:rsidRDefault="0010221B" w:rsidP="0010221B">
      <w:pPr>
        <w:pStyle w:val="ListParagraph"/>
        <w:spacing w:after="120" w:line="240" w:lineRule="auto"/>
        <w:ind w:left="360" w:right="260"/>
        <w:jc w:val="both"/>
        <w:rPr>
          <w:rFonts w:ascii="Arial" w:hAnsi="Arial" w:cs="Arial"/>
        </w:rPr>
      </w:pPr>
      <w:r>
        <w:rPr>
          <w:rFonts w:ascii="Arial" w:hAnsi="Arial" w:cs="Arial"/>
        </w:rPr>
        <w:t>Armstrong, D. and</w:t>
      </w:r>
      <w:r w:rsidRPr="003C49AB">
        <w:rPr>
          <w:rFonts w:ascii="Arial" w:hAnsi="Arial" w:cs="Arial"/>
        </w:rPr>
        <w:t xml:space="preserve"> Grace, J. (2000) </w:t>
      </w:r>
      <w:r w:rsidRPr="003C49AB">
        <w:rPr>
          <w:rFonts w:ascii="Arial" w:hAnsi="Arial" w:cs="Arial"/>
          <w:i/>
        </w:rPr>
        <w:t>Research Methods and Audit for General Practice</w:t>
      </w:r>
      <w:r>
        <w:rPr>
          <w:rFonts w:ascii="Arial" w:hAnsi="Arial" w:cs="Arial"/>
        </w:rPr>
        <w:t>.</w:t>
      </w:r>
      <w:r w:rsidRPr="003C49AB">
        <w:rPr>
          <w:rFonts w:ascii="Arial" w:hAnsi="Arial" w:cs="Arial"/>
        </w:rPr>
        <w:t xml:space="preserve"> 3rd </w:t>
      </w:r>
      <w:proofErr w:type="spellStart"/>
      <w:r w:rsidRPr="003C49AB">
        <w:rPr>
          <w:rFonts w:ascii="Arial" w:hAnsi="Arial" w:cs="Arial"/>
        </w:rPr>
        <w:t>edn</w:t>
      </w:r>
      <w:proofErr w:type="spellEnd"/>
      <w:r w:rsidRPr="003C49AB">
        <w:rPr>
          <w:rFonts w:ascii="Arial" w:hAnsi="Arial" w:cs="Arial"/>
        </w:rPr>
        <w:t>, New York: Oxford University Press</w:t>
      </w:r>
      <w:r>
        <w:rPr>
          <w:rFonts w:ascii="Arial" w:hAnsi="Arial" w:cs="Arial"/>
        </w:rPr>
        <w:t>.</w:t>
      </w:r>
    </w:p>
    <w:p w14:paraId="65715899" w14:textId="77777777" w:rsidR="0010221B" w:rsidRPr="003C49AB" w:rsidRDefault="0010221B" w:rsidP="0010221B">
      <w:pPr>
        <w:pStyle w:val="ListParagraph"/>
        <w:spacing w:after="120" w:line="240" w:lineRule="auto"/>
        <w:ind w:left="360" w:right="260"/>
        <w:jc w:val="both"/>
        <w:rPr>
          <w:rFonts w:ascii="Arial" w:hAnsi="Arial" w:cs="Arial"/>
        </w:rPr>
      </w:pPr>
    </w:p>
    <w:p w14:paraId="4860CACF" w14:textId="77777777" w:rsidR="0010221B" w:rsidRPr="003C49AB" w:rsidRDefault="0010221B" w:rsidP="0010221B">
      <w:pPr>
        <w:pStyle w:val="ListParagraph"/>
        <w:spacing w:after="120" w:line="240" w:lineRule="auto"/>
        <w:ind w:left="360" w:right="260"/>
        <w:jc w:val="both"/>
        <w:rPr>
          <w:rFonts w:ascii="Arial" w:hAnsi="Arial" w:cs="Arial"/>
        </w:rPr>
      </w:pPr>
      <w:r w:rsidRPr="003C49AB">
        <w:rPr>
          <w:rFonts w:ascii="Arial" w:hAnsi="Arial" w:cs="Arial"/>
        </w:rPr>
        <w:t xml:space="preserve">Bercow, J. (2008) </w:t>
      </w:r>
      <w:r>
        <w:rPr>
          <w:rFonts w:ascii="Arial" w:hAnsi="Arial" w:cs="Arial"/>
        </w:rPr>
        <w:t xml:space="preserve">The Bercow report: A </w:t>
      </w:r>
      <w:r w:rsidRPr="003C49AB">
        <w:rPr>
          <w:rFonts w:ascii="Arial" w:hAnsi="Arial" w:cs="Arial"/>
          <w:i/>
        </w:rPr>
        <w:t>Review of Services for Children and Young People (0-19) with Speech Language and Communication needs.</w:t>
      </w:r>
      <w:r w:rsidRPr="003C49AB">
        <w:rPr>
          <w:rFonts w:ascii="Arial" w:hAnsi="Arial" w:cs="Arial"/>
        </w:rPr>
        <w:t xml:space="preserve"> </w:t>
      </w:r>
      <w:r>
        <w:rPr>
          <w:rFonts w:ascii="Arial" w:hAnsi="Arial" w:cs="Arial"/>
        </w:rPr>
        <w:t xml:space="preserve">London: </w:t>
      </w:r>
      <w:r w:rsidRPr="003C49AB">
        <w:rPr>
          <w:rFonts w:ascii="Arial" w:hAnsi="Arial" w:cs="Arial"/>
        </w:rPr>
        <w:t>D</w:t>
      </w:r>
      <w:r>
        <w:rPr>
          <w:rFonts w:ascii="Arial" w:hAnsi="Arial" w:cs="Arial"/>
        </w:rPr>
        <w:t xml:space="preserve">epartment for </w:t>
      </w:r>
      <w:r w:rsidRPr="003C49AB">
        <w:rPr>
          <w:rFonts w:ascii="Arial" w:hAnsi="Arial" w:cs="Arial"/>
        </w:rPr>
        <w:t>C</w:t>
      </w:r>
      <w:r>
        <w:rPr>
          <w:rFonts w:ascii="Arial" w:hAnsi="Arial" w:cs="Arial"/>
        </w:rPr>
        <w:t>hildren Schools and Families.</w:t>
      </w:r>
    </w:p>
    <w:p w14:paraId="44515040" w14:textId="77777777" w:rsidR="0010221B" w:rsidRPr="003C49AB" w:rsidRDefault="0010221B" w:rsidP="0010221B">
      <w:pPr>
        <w:pStyle w:val="ListParagraph"/>
        <w:spacing w:after="120" w:line="240" w:lineRule="auto"/>
        <w:ind w:left="360" w:right="260"/>
        <w:jc w:val="both"/>
        <w:rPr>
          <w:rFonts w:ascii="Arial" w:hAnsi="Arial" w:cs="Arial"/>
        </w:rPr>
      </w:pPr>
      <w:r>
        <w:rPr>
          <w:rFonts w:ascii="Arial" w:hAnsi="Arial" w:cs="Arial"/>
        </w:rPr>
        <w:br/>
      </w:r>
      <w:r w:rsidRPr="003C49AB">
        <w:rPr>
          <w:rFonts w:ascii="Arial" w:hAnsi="Arial" w:cs="Arial"/>
        </w:rPr>
        <w:t xml:space="preserve">Claxton, G. (2002) </w:t>
      </w:r>
      <w:r w:rsidRPr="003C49AB">
        <w:rPr>
          <w:rFonts w:ascii="Arial" w:hAnsi="Arial" w:cs="Arial"/>
          <w:i/>
        </w:rPr>
        <w:t>Building Learning Power.</w:t>
      </w:r>
      <w:r w:rsidRPr="003C49AB">
        <w:rPr>
          <w:rFonts w:ascii="Arial" w:hAnsi="Arial" w:cs="Arial"/>
        </w:rPr>
        <w:t xml:space="preserve"> Bristol: TLO Limited</w:t>
      </w:r>
      <w:r>
        <w:rPr>
          <w:rFonts w:ascii="Arial" w:hAnsi="Arial" w:cs="Arial"/>
        </w:rPr>
        <w:t>.</w:t>
      </w:r>
    </w:p>
    <w:p w14:paraId="7E80740C" w14:textId="77777777" w:rsidR="0010221B" w:rsidRDefault="0010221B" w:rsidP="0010221B">
      <w:pPr>
        <w:pStyle w:val="ListParagraph"/>
        <w:spacing w:after="120" w:line="240" w:lineRule="auto"/>
        <w:ind w:left="360" w:right="260"/>
        <w:jc w:val="both"/>
        <w:rPr>
          <w:rFonts w:ascii="Arial" w:hAnsi="Arial" w:cs="Arial"/>
        </w:rPr>
      </w:pPr>
    </w:p>
    <w:p w14:paraId="20F0F788" w14:textId="77777777" w:rsidR="0010221B" w:rsidRPr="003C49AB" w:rsidRDefault="0010221B" w:rsidP="0010221B">
      <w:pPr>
        <w:pStyle w:val="ListParagraph"/>
        <w:spacing w:after="120" w:line="240" w:lineRule="auto"/>
        <w:ind w:left="360" w:right="260"/>
        <w:jc w:val="both"/>
        <w:rPr>
          <w:rFonts w:ascii="Arial" w:hAnsi="Arial" w:cs="Arial"/>
        </w:rPr>
      </w:pPr>
      <w:r w:rsidRPr="003C49AB">
        <w:rPr>
          <w:rFonts w:ascii="Arial" w:hAnsi="Arial" w:cs="Arial"/>
        </w:rPr>
        <w:t xml:space="preserve">Claxton, G. (2013) </w:t>
      </w:r>
      <w:r w:rsidRPr="003C49AB">
        <w:rPr>
          <w:rFonts w:ascii="Arial" w:hAnsi="Arial" w:cs="Arial"/>
          <w:i/>
        </w:rPr>
        <w:t>What's the Point of School? Rediscovering the heart of education</w:t>
      </w:r>
      <w:r>
        <w:rPr>
          <w:rFonts w:ascii="Arial" w:hAnsi="Arial" w:cs="Arial"/>
        </w:rPr>
        <w:t>.</w:t>
      </w:r>
      <w:r w:rsidRPr="003C49AB">
        <w:rPr>
          <w:rFonts w:ascii="Arial" w:hAnsi="Arial" w:cs="Arial"/>
        </w:rPr>
        <w:t xml:space="preserve"> </w:t>
      </w:r>
      <w:proofErr w:type="spellStart"/>
      <w:r w:rsidRPr="003C49AB">
        <w:rPr>
          <w:rFonts w:ascii="Arial" w:hAnsi="Arial" w:cs="Arial"/>
        </w:rPr>
        <w:t>Oneworld</w:t>
      </w:r>
      <w:proofErr w:type="spellEnd"/>
      <w:r w:rsidRPr="003C49AB">
        <w:rPr>
          <w:rFonts w:ascii="Arial" w:hAnsi="Arial" w:cs="Arial"/>
        </w:rPr>
        <w:t xml:space="preserve"> Publications</w:t>
      </w:r>
      <w:r>
        <w:rPr>
          <w:rFonts w:ascii="Arial" w:hAnsi="Arial" w:cs="Arial"/>
        </w:rPr>
        <w:t>.</w:t>
      </w:r>
      <w:r w:rsidRPr="003C49AB">
        <w:rPr>
          <w:rFonts w:ascii="Arial" w:hAnsi="Arial" w:cs="Arial"/>
        </w:rPr>
        <w:t xml:space="preserve"> </w:t>
      </w:r>
    </w:p>
    <w:p w14:paraId="5754E9F5" w14:textId="77777777" w:rsidR="0010221B" w:rsidRDefault="0010221B" w:rsidP="0010221B">
      <w:pPr>
        <w:pStyle w:val="ListParagraph"/>
        <w:spacing w:after="120" w:line="240" w:lineRule="auto"/>
        <w:ind w:left="360" w:right="260"/>
        <w:jc w:val="both"/>
        <w:rPr>
          <w:rFonts w:ascii="Arial" w:hAnsi="Arial" w:cs="Arial"/>
        </w:rPr>
      </w:pPr>
    </w:p>
    <w:p w14:paraId="6FA035C4" w14:textId="77777777" w:rsidR="0010221B" w:rsidRPr="003C49AB" w:rsidRDefault="0010221B" w:rsidP="0010221B">
      <w:pPr>
        <w:pStyle w:val="ListParagraph"/>
        <w:spacing w:after="120" w:line="240" w:lineRule="auto"/>
        <w:ind w:left="360" w:right="260"/>
        <w:jc w:val="both"/>
        <w:rPr>
          <w:rFonts w:ascii="Arial" w:hAnsi="Arial" w:cs="Arial"/>
        </w:rPr>
      </w:pPr>
      <w:proofErr w:type="spellStart"/>
      <w:r w:rsidRPr="003C49AB">
        <w:rPr>
          <w:rFonts w:ascii="Arial" w:hAnsi="Arial" w:cs="Arial"/>
        </w:rPr>
        <w:t>Dockrell</w:t>
      </w:r>
      <w:proofErr w:type="spellEnd"/>
      <w:r w:rsidRPr="003C49AB">
        <w:rPr>
          <w:rFonts w:ascii="Arial" w:hAnsi="Arial" w:cs="Arial"/>
        </w:rPr>
        <w:t>, J.</w:t>
      </w:r>
      <w:r>
        <w:rPr>
          <w:rFonts w:ascii="Arial" w:hAnsi="Arial" w:cs="Arial"/>
        </w:rPr>
        <w:t xml:space="preserve">, </w:t>
      </w:r>
      <w:proofErr w:type="spellStart"/>
      <w:r>
        <w:rPr>
          <w:rFonts w:ascii="Arial" w:hAnsi="Arial" w:cs="Arial"/>
        </w:rPr>
        <w:t>Bakopoulou</w:t>
      </w:r>
      <w:proofErr w:type="spellEnd"/>
      <w:r>
        <w:rPr>
          <w:rFonts w:ascii="Arial" w:hAnsi="Arial" w:cs="Arial"/>
        </w:rPr>
        <w:t xml:space="preserve">, I., Law, J., Spencer, S., and Lindsay, </w:t>
      </w:r>
      <w:proofErr w:type="spellStart"/>
      <w:r>
        <w:rPr>
          <w:rFonts w:ascii="Arial" w:hAnsi="Arial" w:cs="Arial"/>
        </w:rPr>
        <w:t>G.</w:t>
      </w:r>
      <w:r w:rsidRPr="003C49AB">
        <w:rPr>
          <w:rFonts w:ascii="Arial" w:hAnsi="Arial" w:cs="Arial"/>
        </w:rPr>
        <w:t>l</w:t>
      </w:r>
      <w:proofErr w:type="spellEnd"/>
      <w:r w:rsidRPr="003C49AB">
        <w:rPr>
          <w:rFonts w:ascii="Arial" w:hAnsi="Arial" w:cs="Arial"/>
        </w:rPr>
        <w:t>. (2012) Developing a communication supporti</w:t>
      </w:r>
      <w:r>
        <w:rPr>
          <w:rFonts w:ascii="Arial" w:hAnsi="Arial" w:cs="Arial"/>
        </w:rPr>
        <w:t>ng classrooms observation tool. Research Report DFE-RR247-BCRP8. London: Department for Education.</w:t>
      </w:r>
    </w:p>
    <w:p w14:paraId="703B9144" w14:textId="77777777" w:rsidR="0010221B" w:rsidRDefault="0010221B" w:rsidP="0010221B">
      <w:pPr>
        <w:pStyle w:val="ListParagraph"/>
        <w:spacing w:after="120" w:line="240" w:lineRule="auto"/>
        <w:ind w:left="360" w:right="260"/>
        <w:jc w:val="both"/>
        <w:rPr>
          <w:rFonts w:ascii="Arial" w:hAnsi="Arial" w:cs="Arial"/>
        </w:rPr>
      </w:pPr>
    </w:p>
    <w:p w14:paraId="3840E1A7" w14:textId="77777777" w:rsidR="0010221B" w:rsidRDefault="0010221B" w:rsidP="0010221B">
      <w:pPr>
        <w:pStyle w:val="ListParagraph"/>
        <w:spacing w:after="120" w:line="240" w:lineRule="auto"/>
        <w:ind w:left="360" w:right="260"/>
        <w:jc w:val="both"/>
        <w:rPr>
          <w:rFonts w:ascii="Arial" w:hAnsi="Arial" w:cs="Arial"/>
        </w:rPr>
      </w:pPr>
      <w:r w:rsidRPr="003C49AB">
        <w:rPr>
          <w:rFonts w:ascii="Arial" w:hAnsi="Arial" w:cs="Arial"/>
        </w:rPr>
        <w:t>Hattie, J. (2012) Visible Learning for Teachers: Maximizing impact on learning. Abingdon, Oxon: Routledge</w:t>
      </w:r>
      <w:r>
        <w:rPr>
          <w:rFonts w:ascii="Arial" w:hAnsi="Arial" w:cs="Arial"/>
        </w:rPr>
        <w:t>.</w:t>
      </w:r>
      <w:r w:rsidRPr="003C49AB">
        <w:rPr>
          <w:rFonts w:ascii="Arial" w:hAnsi="Arial" w:cs="Arial"/>
        </w:rPr>
        <w:t xml:space="preserve"> </w:t>
      </w:r>
    </w:p>
    <w:p w14:paraId="2C1D9890" w14:textId="77777777" w:rsidR="0010221B" w:rsidRDefault="0010221B" w:rsidP="0010221B">
      <w:pPr>
        <w:pStyle w:val="ListParagraph"/>
        <w:spacing w:after="120" w:line="240" w:lineRule="auto"/>
        <w:ind w:left="360" w:right="260"/>
        <w:jc w:val="both"/>
        <w:rPr>
          <w:rFonts w:ascii="Arial" w:hAnsi="Arial" w:cs="Arial"/>
        </w:rPr>
      </w:pPr>
    </w:p>
    <w:p w14:paraId="06729E70" w14:textId="77777777" w:rsidR="0010221B" w:rsidRDefault="0010221B" w:rsidP="0010221B">
      <w:pPr>
        <w:pStyle w:val="ListParagraph"/>
        <w:spacing w:after="120" w:line="240" w:lineRule="auto"/>
        <w:ind w:left="360" w:right="260"/>
        <w:jc w:val="both"/>
        <w:rPr>
          <w:rFonts w:ascii="Arial" w:hAnsi="Arial" w:cs="Arial"/>
        </w:rPr>
      </w:pPr>
      <w:r w:rsidRPr="003C49AB">
        <w:rPr>
          <w:rFonts w:ascii="Arial" w:hAnsi="Arial" w:cs="Arial"/>
        </w:rPr>
        <w:t xml:space="preserve">Kotter, J. (2007) </w:t>
      </w:r>
      <w:r w:rsidRPr="003C49AB">
        <w:rPr>
          <w:rFonts w:ascii="Arial" w:hAnsi="Arial" w:cs="Arial"/>
          <w:i/>
        </w:rPr>
        <w:t>Leading Change: Why Transformation Efforts Fail</w:t>
      </w:r>
      <w:r>
        <w:rPr>
          <w:rFonts w:ascii="Arial" w:hAnsi="Arial" w:cs="Arial"/>
        </w:rPr>
        <w:t xml:space="preserve">. </w:t>
      </w:r>
      <w:r w:rsidRPr="003C49AB">
        <w:rPr>
          <w:rFonts w:ascii="Arial" w:hAnsi="Arial" w:cs="Arial"/>
        </w:rPr>
        <w:t>USA: Harvard Business Review Press</w:t>
      </w:r>
      <w:r>
        <w:rPr>
          <w:rFonts w:ascii="Arial" w:hAnsi="Arial" w:cs="Arial"/>
        </w:rPr>
        <w:t>.</w:t>
      </w:r>
    </w:p>
    <w:p w14:paraId="7634E528" w14:textId="77777777" w:rsidR="0010221B" w:rsidRDefault="0010221B" w:rsidP="0010221B">
      <w:pPr>
        <w:pStyle w:val="ListParagraph"/>
        <w:spacing w:after="120" w:line="240" w:lineRule="auto"/>
        <w:ind w:left="360" w:right="260"/>
        <w:jc w:val="both"/>
        <w:rPr>
          <w:rFonts w:ascii="Arial" w:hAnsi="Arial" w:cs="Arial"/>
        </w:rPr>
      </w:pPr>
    </w:p>
    <w:p w14:paraId="664831C1" w14:textId="77777777" w:rsidR="0010221B" w:rsidRPr="003C49AB" w:rsidRDefault="0010221B" w:rsidP="0010221B">
      <w:pPr>
        <w:pStyle w:val="ListParagraph"/>
        <w:spacing w:after="120" w:line="240" w:lineRule="auto"/>
        <w:ind w:left="360" w:right="260"/>
        <w:jc w:val="both"/>
        <w:rPr>
          <w:rFonts w:ascii="Arial" w:hAnsi="Arial" w:cs="Arial"/>
        </w:rPr>
      </w:pPr>
      <w:r w:rsidRPr="003C49AB">
        <w:rPr>
          <w:rFonts w:ascii="Arial" w:hAnsi="Arial" w:cs="Arial"/>
        </w:rPr>
        <w:t xml:space="preserve">Law, M., Cooper, B., </w:t>
      </w:r>
      <w:r>
        <w:rPr>
          <w:rFonts w:ascii="Arial" w:hAnsi="Arial" w:cs="Arial"/>
        </w:rPr>
        <w:t xml:space="preserve">Strong, S., Stewart, D., Rigby, </w:t>
      </w:r>
      <w:r w:rsidRPr="003C49AB">
        <w:rPr>
          <w:rFonts w:ascii="Arial" w:hAnsi="Arial" w:cs="Arial"/>
        </w:rPr>
        <w:t>P.,</w:t>
      </w:r>
      <w:r>
        <w:rPr>
          <w:rFonts w:ascii="Arial" w:hAnsi="Arial" w:cs="Arial"/>
        </w:rPr>
        <w:t xml:space="preserve"> and</w:t>
      </w:r>
      <w:r w:rsidRPr="003C49AB">
        <w:rPr>
          <w:rFonts w:ascii="Arial" w:hAnsi="Arial" w:cs="Arial"/>
        </w:rPr>
        <w:t xml:space="preserve"> Letts, L. (1996) ‘</w:t>
      </w:r>
      <w:proofErr w:type="gramStart"/>
      <w:r w:rsidRPr="003C49AB">
        <w:rPr>
          <w:rFonts w:ascii="Arial" w:hAnsi="Arial" w:cs="Arial"/>
        </w:rPr>
        <w:t>The</w:t>
      </w:r>
      <w:proofErr w:type="gramEnd"/>
      <w:r w:rsidRPr="003C49AB">
        <w:rPr>
          <w:rFonts w:ascii="Arial" w:hAnsi="Arial" w:cs="Arial"/>
        </w:rPr>
        <w:t xml:space="preserve"> person-environment-occupation model: a </w:t>
      </w:r>
      <w:proofErr w:type="spellStart"/>
      <w:r w:rsidRPr="003C49AB">
        <w:rPr>
          <w:rFonts w:ascii="Arial" w:hAnsi="Arial" w:cs="Arial"/>
        </w:rPr>
        <w:t>transactive</w:t>
      </w:r>
      <w:proofErr w:type="spellEnd"/>
      <w:r w:rsidRPr="003C49AB">
        <w:rPr>
          <w:rFonts w:ascii="Arial" w:hAnsi="Arial" w:cs="Arial"/>
        </w:rPr>
        <w:t xml:space="preserve"> approach to occupational performance’. </w:t>
      </w:r>
      <w:r w:rsidRPr="003C49AB">
        <w:rPr>
          <w:rFonts w:ascii="Arial" w:hAnsi="Arial" w:cs="Arial"/>
          <w:i/>
        </w:rPr>
        <w:t>Canadian Journal of Occupational Therapy</w:t>
      </w:r>
      <w:r w:rsidRPr="003C49AB">
        <w:rPr>
          <w:rFonts w:ascii="Arial" w:hAnsi="Arial" w:cs="Arial"/>
        </w:rPr>
        <w:t>.</w:t>
      </w:r>
      <w:r>
        <w:rPr>
          <w:rFonts w:ascii="Arial" w:hAnsi="Arial" w:cs="Arial"/>
        </w:rPr>
        <w:t xml:space="preserve"> 63</w:t>
      </w:r>
      <w:r w:rsidRPr="003C49AB">
        <w:rPr>
          <w:rFonts w:ascii="Arial" w:hAnsi="Arial" w:cs="Arial"/>
        </w:rPr>
        <w:t>(1)</w:t>
      </w:r>
      <w:r>
        <w:rPr>
          <w:rFonts w:ascii="Arial" w:hAnsi="Arial" w:cs="Arial"/>
        </w:rPr>
        <w:t>:</w:t>
      </w:r>
      <w:r w:rsidRPr="003C49AB">
        <w:rPr>
          <w:rFonts w:ascii="Arial" w:hAnsi="Arial" w:cs="Arial"/>
        </w:rPr>
        <w:t>9 - 23</w:t>
      </w:r>
    </w:p>
    <w:p w14:paraId="7AA9ADA0" w14:textId="77777777" w:rsidR="0010221B" w:rsidRDefault="0010221B" w:rsidP="0010221B">
      <w:pPr>
        <w:pStyle w:val="ListParagraph"/>
        <w:spacing w:after="120" w:line="240" w:lineRule="auto"/>
        <w:ind w:left="360" w:right="260"/>
        <w:jc w:val="both"/>
        <w:rPr>
          <w:rFonts w:ascii="Arial" w:hAnsi="Arial" w:cs="Arial"/>
        </w:rPr>
      </w:pPr>
    </w:p>
    <w:p w14:paraId="730B7C52" w14:textId="77777777" w:rsidR="004D3C93" w:rsidRPr="00302082" w:rsidRDefault="004D3C93" w:rsidP="004D3C93">
      <w:pPr>
        <w:spacing w:after="120" w:line="240" w:lineRule="auto"/>
        <w:ind w:left="567" w:right="260"/>
        <w:jc w:val="both"/>
        <w:rPr>
          <w:rFonts w:ascii="Arial" w:hAnsi="Arial" w:cs="Arial"/>
          <w:b/>
        </w:rPr>
      </w:pPr>
    </w:p>
    <w:p w14:paraId="1AAD553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6AC0451" w14:textId="77777777" w:rsidR="009A2D37" w:rsidRPr="00350D98" w:rsidRDefault="00C57028" w:rsidP="00696FF5">
      <w:pPr>
        <w:spacing w:after="120" w:line="240" w:lineRule="auto"/>
        <w:ind w:left="567" w:right="260"/>
        <w:jc w:val="both"/>
        <w:rPr>
          <w:rFonts w:ascii="Arial" w:hAnsi="Arial" w:cs="Arial"/>
          <w:iCs/>
        </w:rPr>
      </w:pPr>
      <w:r w:rsidRPr="00350D98">
        <w:rPr>
          <w:rFonts w:ascii="Arial" w:hAnsi="Arial" w:cs="Arial"/>
          <w:iCs/>
        </w:rPr>
        <w:t>Total contact hours:</w:t>
      </w:r>
      <w:r w:rsidR="00273DAE">
        <w:rPr>
          <w:rFonts w:ascii="Arial" w:hAnsi="Arial" w:cs="Arial"/>
          <w:iCs/>
        </w:rPr>
        <w:t xml:space="preserve"> 38</w:t>
      </w:r>
    </w:p>
    <w:p w14:paraId="102E5445" w14:textId="77777777" w:rsidR="00C57028" w:rsidRPr="00350D98" w:rsidRDefault="00C57028" w:rsidP="00C57028">
      <w:pPr>
        <w:spacing w:after="120" w:line="240" w:lineRule="auto"/>
        <w:ind w:left="567" w:right="260"/>
        <w:jc w:val="both"/>
        <w:rPr>
          <w:rFonts w:ascii="Arial" w:hAnsi="Arial" w:cs="Arial"/>
          <w:iCs/>
        </w:rPr>
      </w:pPr>
      <w:r w:rsidRPr="00350D98">
        <w:rPr>
          <w:rFonts w:ascii="Arial" w:hAnsi="Arial" w:cs="Arial"/>
          <w:iCs/>
        </w:rPr>
        <w:t>Private study hours:</w:t>
      </w:r>
      <w:r w:rsidR="00350D98">
        <w:rPr>
          <w:rFonts w:ascii="Arial" w:hAnsi="Arial" w:cs="Arial"/>
          <w:iCs/>
        </w:rPr>
        <w:t xml:space="preserve"> </w:t>
      </w:r>
      <w:r w:rsidR="00273DAE">
        <w:rPr>
          <w:rFonts w:ascii="Arial" w:hAnsi="Arial" w:cs="Arial"/>
          <w:iCs/>
        </w:rPr>
        <w:t>262</w:t>
      </w:r>
    </w:p>
    <w:p w14:paraId="5C63A16C" w14:textId="32AD9529" w:rsidR="00C57028" w:rsidRDefault="00C57028" w:rsidP="00C57028">
      <w:pPr>
        <w:spacing w:after="120" w:line="240" w:lineRule="auto"/>
        <w:ind w:left="567" w:right="260"/>
        <w:jc w:val="both"/>
        <w:rPr>
          <w:rFonts w:ascii="Arial" w:hAnsi="Arial" w:cs="Arial"/>
          <w:iCs/>
        </w:rPr>
      </w:pPr>
      <w:r w:rsidRPr="00350D98">
        <w:rPr>
          <w:rFonts w:ascii="Arial" w:hAnsi="Arial" w:cs="Arial"/>
          <w:iCs/>
        </w:rPr>
        <w:t>Total study hours:</w:t>
      </w:r>
      <w:r w:rsidR="00350D98" w:rsidRPr="00350D98">
        <w:rPr>
          <w:rFonts w:ascii="Arial" w:hAnsi="Arial" w:cs="Arial"/>
          <w:iCs/>
        </w:rPr>
        <w:t xml:space="preserve"> 300</w:t>
      </w:r>
    </w:p>
    <w:p w14:paraId="484013BF" w14:textId="77777777" w:rsidR="0010221B" w:rsidRPr="00350D98" w:rsidRDefault="0010221B" w:rsidP="00C57028">
      <w:pPr>
        <w:spacing w:after="120" w:line="240" w:lineRule="auto"/>
        <w:ind w:left="567" w:right="260"/>
        <w:jc w:val="both"/>
        <w:rPr>
          <w:rFonts w:ascii="Arial" w:hAnsi="Arial" w:cs="Arial"/>
          <w:iCs/>
        </w:rPr>
      </w:pPr>
    </w:p>
    <w:p w14:paraId="7E41537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2B8F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2C7C1C" w14:textId="679214D1" w:rsidR="00160717" w:rsidRPr="00160717" w:rsidRDefault="00160717" w:rsidP="00160717">
      <w:pPr>
        <w:spacing w:after="120" w:line="240" w:lineRule="auto"/>
        <w:ind w:left="567" w:right="260"/>
        <w:jc w:val="both"/>
        <w:rPr>
          <w:rFonts w:ascii="Arial" w:hAnsi="Arial" w:cs="Arial"/>
          <w:iCs/>
        </w:rPr>
      </w:pPr>
      <w:r>
        <w:rPr>
          <w:rFonts w:ascii="Arial" w:hAnsi="Arial" w:cs="Arial"/>
          <w:iCs/>
        </w:rPr>
        <w:lastRenderedPageBreak/>
        <w:t>Written Assignment</w:t>
      </w:r>
      <w:r>
        <w:rPr>
          <w:rFonts w:ascii="Arial" w:hAnsi="Arial" w:cs="Arial"/>
          <w:iCs/>
        </w:rPr>
        <w:tab/>
      </w:r>
      <w:r w:rsidR="0010221B">
        <w:rPr>
          <w:rFonts w:ascii="Arial" w:hAnsi="Arial" w:cs="Arial"/>
          <w:iCs/>
        </w:rPr>
        <w:t>(</w:t>
      </w:r>
      <w:r>
        <w:rPr>
          <w:rFonts w:ascii="Arial" w:hAnsi="Arial" w:cs="Arial"/>
          <w:iCs/>
        </w:rPr>
        <w:t>4</w:t>
      </w:r>
      <w:r w:rsidR="0010221B">
        <w:rPr>
          <w:rFonts w:ascii="Arial" w:hAnsi="Arial" w:cs="Arial"/>
          <w:iCs/>
        </w:rPr>
        <w:t>,</w:t>
      </w:r>
      <w:r>
        <w:rPr>
          <w:rFonts w:ascii="Arial" w:hAnsi="Arial" w:cs="Arial"/>
          <w:iCs/>
        </w:rPr>
        <w:t>500 words</w:t>
      </w:r>
      <w:r w:rsidR="0010221B">
        <w:rPr>
          <w:rFonts w:ascii="Arial" w:hAnsi="Arial" w:cs="Arial"/>
          <w:iCs/>
        </w:rPr>
        <w:t>)</w:t>
      </w:r>
      <w:r>
        <w:rPr>
          <w:rFonts w:ascii="Arial" w:hAnsi="Arial" w:cs="Arial"/>
          <w:iCs/>
        </w:rPr>
        <w:tab/>
      </w:r>
      <w:r w:rsidR="0010221B">
        <w:rPr>
          <w:rFonts w:ascii="Arial" w:hAnsi="Arial" w:cs="Arial"/>
          <w:iCs/>
        </w:rPr>
        <w:t>7</w:t>
      </w:r>
      <w:r>
        <w:rPr>
          <w:rFonts w:ascii="Arial" w:hAnsi="Arial" w:cs="Arial"/>
          <w:iCs/>
        </w:rPr>
        <w:t>0%</w:t>
      </w:r>
    </w:p>
    <w:p w14:paraId="62A225DF" w14:textId="1F863E72" w:rsidR="007A6245" w:rsidRPr="00160717" w:rsidRDefault="00160717" w:rsidP="00160717">
      <w:pPr>
        <w:spacing w:after="120" w:line="240" w:lineRule="auto"/>
        <w:ind w:left="567" w:right="260"/>
        <w:jc w:val="both"/>
        <w:rPr>
          <w:rFonts w:ascii="Arial" w:hAnsi="Arial" w:cs="Arial"/>
          <w:b/>
          <w:iCs/>
        </w:rPr>
      </w:pPr>
      <w:r w:rsidRPr="00160717">
        <w:rPr>
          <w:rFonts w:ascii="Arial" w:hAnsi="Arial" w:cs="Arial"/>
          <w:iCs/>
        </w:rPr>
        <w:t>Presentation</w:t>
      </w:r>
      <w:r>
        <w:rPr>
          <w:rFonts w:ascii="Arial" w:hAnsi="Arial" w:cs="Arial"/>
          <w:iCs/>
        </w:rPr>
        <w:tab/>
      </w:r>
      <w:r w:rsidR="0010221B">
        <w:rPr>
          <w:rFonts w:ascii="Arial" w:hAnsi="Arial" w:cs="Arial"/>
          <w:iCs/>
        </w:rPr>
        <w:t>(</w:t>
      </w:r>
      <w:r>
        <w:rPr>
          <w:rFonts w:ascii="Arial" w:hAnsi="Arial" w:cs="Arial"/>
          <w:iCs/>
        </w:rPr>
        <w:t>20 minutes</w:t>
      </w:r>
      <w:r w:rsidR="0010221B">
        <w:rPr>
          <w:rFonts w:ascii="Arial" w:hAnsi="Arial" w:cs="Arial"/>
          <w:iCs/>
        </w:rPr>
        <w:t>)</w:t>
      </w:r>
      <w:r>
        <w:rPr>
          <w:rFonts w:ascii="Arial" w:hAnsi="Arial" w:cs="Arial"/>
          <w:iCs/>
        </w:rPr>
        <w:tab/>
      </w:r>
      <w:r w:rsidR="0010221B">
        <w:rPr>
          <w:rFonts w:ascii="Arial" w:hAnsi="Arial" w:cs="Arial"/>
          <w:iCs/>
        </w:rPr>
        <w:t>3</w:t>
      </w:r>
      <w:r>
        <w:rPr>
          <w:rFonts w:ascii="Arial" w:hAnsi="Arial" w:cs="Arial"/>
          <w:iCs/>
        </w:rPr>
        <w:t>0%</w:t>
      </w:r>
    </w:p>
    <w:p w14:paraId="425C4758" w14:textId="77777777" w:rsidR="002A4625" w:rsidRPr="008A1ABC" w:rsidRDefault="002A4625" w:rsidP="002A4625">
      <w:pPr>
        <w:spacing w:after="120" w:line="240" w:lineRule="auto"/>
        <w:ind w:left="567" w:right="260"/>
        <w:rPr>
          <w:rFonts w:ascii="Arial" w:hAnsi="Arial" w:cs="Arial"/>
          <w:iCs/>
        </w:rPr>
      </w:pPr>
      <w:r w:rsidRPr="008A1ABC">
        <w:rPr>
          <w:rFonts w:ascii="Arial" w:hAnsi="Arial" w:cs="Arial"/>
          <w:iCs/>
        </w:rPr>
        <w:t>To successfully complete the module an overall pass is required.</w:t>
      </w:r>
    </w:p>
    <w:p w14:paraId="726ECCE9" w14:textId="0707943D" w:rsidR="00350D98" w:rsidRPr="00350D98" w:rsidRDefault="00350D98" w:rsidP="00350D98">
      <w:pPr>
        <w:spacing w:after="120" w:line="240" w:lineRule="auto"/>
        <w:ind w:left="567" w:right="260"/>
        <w:rPr>
          <w:rFonts w:ascii="Arial" w:hAnsi="Arial" w:cs="Arial"/>
          <w:iCs/>
        </w:rPr>
      </w:pPr>
    </w:p>
    <w:p w14:paraId="1FB7F9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EEBB8B" w14:textId="77777777" w:rsidR="00C57028" w:rsidRPr="00B15413" w:rsidRDefault="00B15413" w:rsidP="00C57028">
      <w:pPr>
        <w:spacing w:after="120" w:line="240" w:lineRule="auto"/>
        <w:ind w:left="567" w:right="260"/>
        <w:jc w:val="both"/>
        <w:rPr>
          <w:rFonts w:ascii="Arial" w:hAnsi="Arial" w:cs="Arial"/>
          <w:b/>
          <w:iCs/>
        </w:rPr>
      </w:pPr>
      <w:r w:rsidRPr="00B15413">
        <w:rPr>
          <w:rFonts w:ascii="Arial" w:hAnsi="Arial" w:cs="Arial"/>
          <w:iCs/>
        </w:rPr>
        <w:t xml:space="preserve">Like-for-like </w:t>
      </w:r>
      <w:r w:rsidR="00C57028" w:rsidRPr="00B15413">
        <w:rPr>
          <w:rFonts w:ascii="Arial" w:hAnsi="Arial" w:cs="Arial"/>
          <w:iCs/>
        </w:rPr>
        <w:t xml:space="preserve"> </w:t>
      </w:r>
    </w:p>
    <w:p w14:paraId="349DAB59" w14:textId="77777777" w:rsidR="00696FF5" w:rsidRDefault="00696FF5" w:rsidP="00302082">
      <w:pPr>
        <w:spacing w:after="120" w:line="240" w:lineRule="auto"/>
        <w:ind w:left="426" w:right="260"/>
        <w:rPr>
          <w:rFonts w:ascii="Arial" w:hAnsi="Arial" w:cs="Arial"/>
          <w:b/>
          <w:i/>
          <w:iCs/>
        </w:rPr>
      </w:pPr>
    </w:p>
    <w:p w14:paraId="1FC345E2" w14:textId="77777777" w:rsidR="00274ED7" w:rsidRPr="00C22967" w:rsidRDefault="006F3F8B" w:rsidP="00696FF5">
      <w:pPr>
        <w:numPr>
          <w:ilvl w:val="0"/>
          <w:numId w:val="1"/>
        </w:numPr>
        <w:spacing w:after="120" w:line="240" w:lineRule="auto"/>
        <w:ind w:left="567" w:right="261" w:hanging="567"/>
        <w:jc w:val="both"/>
        <w:rPr>
          <w:rFonts w:ascii="Arial" w:hAnsi="Arial" w:cs="Arial"/>
          <w:b/>
          <w:iCs/>
        </w:rPr>
      </w:pPr>
      <w:r w:rsidRPr="00C22967">
        <w:rPr>
          <w:rFonts w:ascii="Arial" w:hAnsi="Arial" w:cs="Arial"/>
          <w:b/>
          <w:iCs/>
        </w:rPr>
        <w:t xml:space="preserve">Map of </w:t>
      </w:r>
      <w:r w:rsidR="00883204" w:rsidRPr="00C22967">
        <w:rPr>
          <w:rFonts w:ascii="Arial" w:hAnsi="Arial" w:cs="Arial"/>
          <w:b/>
          <w:iCs/>
        </w:rPr>
        <w:t xml:space="preserve">module learning outcomes </w:t>
      </w:r>
      <w:r w:rsidR="00B30E07" w:rsidRPr="00C22967">
        <w:rPr>
          <w:rFonts w:ascii="Arial" w:hAnsi="Arial" w:cs="Arial"/>
          <w:b/>
          <w:iCs/>
        </w:rPr>
        <w:t>(sections 8 &amp; 9)</w:t>
      </w:r>
      <w:r w:rsidR="00883204" w:rsidRPr="00C22967">
        <w:rPr>
          <w:rFonts w:ascii="Arial" w:hAnsi="Arial" w:cs="Arial"/>
          <w:b/>
          <w:iCs/>
        </w:rPr>
        <w:t xml:space="preserve"> to l</w:t>
      </w:r>
      <w:r w:rsidRPr="00C22967">
        <w:rPr>
          <w:rFonts w:ascii="Arial" w:hAnsi="Arial" w:cs="Arial"/>
          <w:b/>
          <w:iCs/>
        </w:rPr>
        <w:t>earning</w:t>
      </w:r>
      <w:r w:rsidR="00B30E07" w:rsidRPr="00C22967">
        <w:rPr>
          <w:rFonts w:ascii="Arial" w:hAnsi="Arial" w:cs="Arial"/>
          <w:b/>
          <w:iCs/>
        </w:rPr>
        <w:t xml:space="preserve"> and </w:t>
      </w:r>
      <w:r w:rsidR="00883204" w:rsidRPr="00C22967">
        <w:rPr>
          <w:rFonts w:ascii="Arial" w:hAnsi="Arial" w:cs="Arial"/>
          <w:b/>
          <w:iCs/>
        </w:rPr>
        <w:t>teaching m</w:t>
      </w:r>
      <w:r w:rsidR="00B30E07" w:rsidRPr="00C22967">
        <w:rPr>
          <w:rFonts w:ascii="Arial" w:hAnsi="Arial" w:cs="Arial"/>
          <w:b/>
          <w:iCs/>
        </w:rPr>
        <w:t>ethods (section12</w:t>
      </w:r>
      <w:r w:rsidRPr="00C22967">
        <w:rPr>
          <w:rFonts w:ascii="Arial" w:hAnsi="Arial" w:cs="Arial"/>
          <w:b/>
          <w:iCs/>
        </w:rPr>
        <w:t>) and m</w:t>
      </w:r>
      <w:r w:rsidR="00883204" w:rsidRPr="00C22967">
        <w:rPr>
          <w:rFonts w:ascii="Arial" w:hAnsi="Arial" w:cs="Arial"/>
          <w:b/>
          <w:iCs/>
        </w:rPr>
        <w:t>ethods of a</w:t>
      </w:r>
      <w:r w:rsidR="00B30E07" w:rsidRPr="00C22967">
        <w:rPr>
          <w:rFonts w:ascii="Arial" w:hAnsi="Arial" w:cs="Arial"/>
          <w:b/>
          <w:iCs/>
        </w:rPr>
        <w:t>ssessment (section 13</w:t>
      </w:r>
      <w:r w:rsidR="00EF4933" w:rsidRPr="00C22967">
        <w:rPr>
          <w:rFonts w:ascii="Arial" w:hAnsi="Arial" w:cs="Arial"/>
          <w:b/>
          <w:iCs/>
        </w:rPr>
        <w:t>)</w:t>
      </w:r>
    </w:p>
    <w:tbl>
      <w:tblPr>
        <w:tblStyle w:val="TableGrid"/>
        <w:tblW w:w="4152" w:type="pct"/>
        <w:tblInd w:w="421" w:type="dxa"/>
        <w:tblLook w:val="04A0" w:firstRow="1" w:lastRow="0" w:firstColumn="1" w:lastColumn="0" w:noHBand="0" w:noVBand="1"/>
      </w:tblPr>
      <w:tblGrid>
        <w:gridCol w:w="2121"/>
        <w:gridCol w:w="730"/>
        <w:gridCol w:w="731"/>
        <w:gridCol w:w="731"/>
        <w:gridCol w:w="731"/>
        <w:gridCol w:w="731"/>
        <w:gridCol w:w="731"/>
        <w:gridCol w:w="731"/>
        <w:gridCol w:w="731"/>
        <w:gridCol w:w="715"/>
      </w:tblGrid>
      <w:tr w:rsidR="004624C2" w:rsidRPr="00934D20" w14:paraId="7C93364E" w14:textId="77777777" w:rsidTr="004624C2">
        <w:tc>
          <w:tcPr>
            <w:tcW w:w="1221" w:type="pct"/>
            <w:shd w:val="clear" w:color="auto" w:fill="D9D9D9" w:themeFill="background1" w:themeFillShade="D9"/>
            <w:vAlign w:val="center"/>
          </w:tcPr>
          <w:p w14:paraId="27AAC147" w14:textId="77777777" w:rsidR="004624C2" w:rsidRPr="00934D20" w:rsidRDefault="004624C2" w:rsidP="00481AE4">
            <w:pPr>
              <w:spacing w:after="120"/>
              <w:ind w:left="33"/>
              <w:rPr>
                <w:rFonts w:ascii="Arial" w:hAnsi="Arial" w:cs="Arial"/>
                <w:b/>
                <w:sz w:val="20"/>
                <w:szCs w:val="20"/>
              </w:rPr>
            </w:pPr>
            <w:r w:rsidRPr="00934D20">
              <w:rPr>
                <w:rFonts w:ascii="Arial" w:hAnsi="Arial" w:cs="Arial"/>
                <w:b/>
                <w:sz w:val="20"/>
                <w:szCs w:val="20"/>
              </w:rPr>
              <w:t>Module learning outcome</w:t>
            </w:r>
          </w:p>
        </w:tc>
        <w:tc>
          <w:tcPr>
            <w:tcW w:w="420" w:type="pct"/>
          </w:tcPr>
          <w:p w14:paraId="1E5AC91F"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8.1</w:t>
            </w:r>
          </w:p>
        </w:tc>
        <w:tc>
          <w:tcPr>
            <w:tcW w:w="421" w:type="pct"/>
          </w:tcPr>
          <w:p w14:paraId="1BE25CFE"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8.2</w:t>
            </w:r>
          </w:p>
        </w:tc>
        <w:tc>
          <w:tcPr>
            <w:tcW w:w="421" w:type="pct"/>
          </w:tcPr>
          <w:p w14:paraId="56162EA0"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8.3</w:t>
            </w:r>
          </w:p>
        </w:tc>
        <w:tc>
          <w:tcPr>
            <w:tcW w:w="421" w:type="pct"/>
          </w:tcPr>
          <w:p w14:paraId="2C078C5D"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8.4</w:t>
            </w:r>
          </w:p>
        </w:tc>
        <w:tc>
          <w:tcPr>
            <w:tcW w:w="421" w:type="pct"/>
          </w:tcPr>
          <w:p w14:paraId="38A09644"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8.5</w:t>
            </w:r>
          </w:p>
        </w:tc>
        <w:tc>
          <w:tcPr>
            <w:tcW w:w="421" w:type="pct"/>
          </w:tcPr>
          <w:p w14:paraId="03B17750"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9.1</w:t>
            </w:r>
          </w:p>
        </w:tc>
        <w:tc>
          <w:tcPr>
            <w:tcW w:w="421" w:type="pct"/>
          </w:tcPr>
          <w:p w14:paraId="4A3AEBEA"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9.2</w:t>
            </w:r>
          </w:p>
        </w:tc>
        <w:tc>
          <w:tcPr>
            <w:tcW w:w="421" w:type="pct"/>
          </w:tcPr>
          <w:p w14:paraId="51793E28"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9.3</w:t>
            </w:r>
          </w:p>
        </w:tc>
        <w:tc>
          <w:tcPr>
            <w:tcW w:w="415" w:type="pct"/>
          </w:tcPr>
          <w:p w14:paraId="33526FAE"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9.4</w:t>
            </w:r>
          </w:p>
        </w:tc>
      </w:tr>
      <w:tr w:rsidR="004624C2" w:rsidRPr="00934D20" w14:paraId="3F0FBB8A" w14:textId="77777777" w:rsidTr="004624C2">
        <w:tc>
          <w:tcPr>
            <w:tcW w:w="1221" w:type="pct"/>
            <w:shd w:val="clear" w:color="auto" w:fill="D9D9D9" w:themeFill="background1" w:themeFillShade="D9"/>
            <w:vAlign w:val="center"/>
          </w:tcPr>
          <w:p w14:paraId="36975535"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Learning</w:t>
            </w:r>
            <w:r>
              <w:rPr>
                <w:rFonts w:ascii="Arial" w:hAnsi="Arial" w:cs="Arial"/>
                <w:b/>
                <w:sz w:val="20"/>
                <w:szCs w:val="20"/>
              </w:rPr>
              <w:t xml:space="preserve"> </w:t>
            </w:r>
            <w:r w:rsidRPr="00934D20">
              <w:rPr>
                <w:rFonts w:ascii="Arial" w:hAnsi="Arial" w:cs="Arial"/>
                <w:b/>
                <w:sz w:val="20"/>
                <w:szCs w:val="20"/>
              </w:rPr>
              <w:t>/ teaching method</w:t>
            </w:r>
            <w:r>
              <w:rPr>
                <w:rFonts w:ascii="Arial" w:hAnsi="Arial" w:cs="Arial"/>
                <w:b/>
                <w:sz w:val="20"/>
                <w:szCs w:val="20"/>
              </w:rPr>
              <w:t>s</w:t>
            </w:r>
          </w:p>
        </w:tc>
        <w:tc>
          <w:tcPr>
            <w:tcW w:w="420" w:type="pct"/>
          </w:tcPr>
          <w:p w14:paraId="090DE980" w14:textId="77777777" w:rsidR="004624C2" w:rsidRPr="00934D20" w:rsidRDefault="004624C2" w:rsidP="00481AE4">
            <w:pPr>
              <w:spacing w:after="120"/>
              <w:rPr>
                <w:rFonts w:ascii="Arial" w:hAnsi="Arial" w:cs="Arial"/>
                <w:b/>
                <w:sz w:val="20"/>
                <w:szCs w:val="20"/>
              </w:rPr>
            </w:pPr>
          </w:p>
        </w:tc>
        <w:tc>
          <w:tcPr>
            <w:tcW w:w="421" w:type="pct"/>
          </w:tcPr>
          <w:p w14:paraId="75C37657" w14:textId="77777777" w:rsidR="004624C2" w:rsidRPr="00934D20" w:rsidRDefault="004624C2" w:rsidP="00481AE4">
            <w:pPr>
              <w:spacing w:after="120"/>
              <w:rPr>
                <w:rFonts w:ascii="Arial" w:hAnsi="Arial" w:cs="Arial"/>
                <w:b/>
                <w:sz w:val="20"/>
                <w:szCs w:val="20"/>
              </w:rPr>
            </w:pPr>
          </w:p>
        </w:tc>
        <w:tc>
          <w:tcPr>
            <w:tcW w:w="421" w:type="pct"/>
          </w:tcPr>
          <w:p w14:paraId="669FD333" w14:textId="77777777" w:rsidR="004624C2" w:rsidRPr="00934D20" w:rsidRDefault="004624C2" w:rsidP="00481AE4">
            <w:pPr>
              <w:spacing w:after="120"/>
              <w:rPr>
                <w:rFonts w:ascii="Arial" w:hAnsi="Arial" w:cs="Arial"/>
                <w:b/>
                <w:sz w:val="20"/>
                <w:szCs w:val="20"/>
              </w:rPr>
            </w:pPr>
          </w:p>
        </w:tc>
        <w:tc>
          <w:tcPr>
            <w:tcW w:w="421" w:type="pct"/>
          </w:tcPr>
          <w:p w14:paraId="1C764570" w14:textId="77777777" w:rsidR="004624C2" w:rsidRPr="00934D20" w:rsidRDefault="004624C2" w:rsidP="00481AE4">
            <w:pPr>
              <w:spacing w:after="120"/>
              <w:rPr>
                <w:rFonts w:ascii="Arial" w:hAnsi="Arial" w:cs="Arial"/>
                <w:b/>
                <w:sz w:val="20"/>
                <w:szCs w:val="20"/>
              </w:rPr>
            </w:pPr>
          </w:p>
        </w:tc>
        <w:tc>
          <w:tcPr>
            <w:tcW w:w="421" w:type="pct"/>
          </w:tcPr>
          <w:p w14:paraId="0052A179" w14:textId="77777777" w:rsidR="004624C2" w:rsidRPr="00934D20" w:rsidRDefault="004624C2" w:rsidP="00481AE4">
            <w:pPr>
              <w:spacing w:after="120"/>
              <w:rPr>
                <w:rFonts w:ascii="Arial" w:hAnsi="Arial" w:cs="Arial"/>
                <w:b/>
                <w:sz w:val="20"/>
                <w:szCs w:val="20"/>
              </w:rPr>
            </w:pPr>
          </w:p>
        </w:tc>
        <w:tc>
          <w:tcPr>
            <w:tcW w:w="421" w:type="pct"/>
          </w:tcPr>
          <w:p w14:paraId="7D0952E1" w14:textId="77777777" w:rsidR="004624C2" w:rsidRPr="00934D20" w:rsidRDefault="004624C2" w:rsidP="00481AE4">
            <w:pPr>
              <w:spacing w:after="120"/>
              <w:rPr>
                <w:rFonts w:ascii="Arial" w:hAnsi="Arial" w:cs="Arial"/>
                <w:b/>
                <w:sz w:val="20"/>
                <w:szCs w:val="20"/>
              </w:rPr>
            </w:pPr>
          </w:p>
        </w:tc>
        <w:tc>
          <w:tcPr>
            <w:tcW w:w="421" w:type="pct"/>
          </w:tcPr>
          <w:p w14:paraId="69BD7D38" w14:textId="77777777" w:rsidR="004624C2" w:rsidRPr="00934D20" w:rsidRDefault="004624C2" w:rsidP="00481AE4">
            <w:pPr>
              <w:spacing w:after="120"/>
              <w:rPr>
                <w:rFonts w:ascii="Arial" w:hAnsi="Arial" w:cs="Arial"/>
                <w:b/>
                <w:sz w:val="20"/>
                <w:szCs w:val="20"/>
              </w:rPr>
            </w:pPr>
          </w:p>
        </w:tc>
        <w:tc>
          <w:tcPr>
            <w:tcW w:w="421" w:type="pct"/>
          </w:tcPr>
          <w:p w14:paraId="2579C2C2" w14:textId="77777777" w:rsidR="004624C2" w:rsidRPr="00934D20" w:rsidRDefault="004624C2" w:rsidP="00481AE4">
            <w:pPr>
              <w:spacing w:after="120"/>
              <w:rPr>
                <w:rFonts w:ascii="Arial" w:hAnsi="Arial" w:cs="Arial"/>
                <w:b/>
                <w:sz w:val="20"/>
                <w:szCs w:val="20"/>
              </w:rPr>
            </w:pPr>
          </w:p>
        </w:tc>
        <w:tc>
          <w:tcPr>
            <w:tcW w:w="415" w:type="pct"/>
          </w:tcPr>
          <w:p w14:paraId="4B315827" w14:textId="77777777" w:rsidR="004624C2" w:rsidRPr="00934D20" w:rsidRDefault="004624C2" w:rsidP="00481AE4">
            <w:pPr>
              <w:spacing w:after="120"/>
              <w:rPr>
                <w:rFonts w:ascii="Arial" w:hAnsi="Arial" w:cs="Arial"/>
                <w:b/>
                <w:sz w:val="20"/>
                <w:szCs w:val="20"/>
              </w:rPr>
            </w:pPr>
          </w:p>
        </w:tc>
      </w:tr>
      <w:tr w:rsidR="004624C2" w:rsidRPr="00934D20" w14:paraId="69DE72AB" w14:textId="77777777" w:rsidTr="004624C2">
        <w:tc>
          <w:tcPr>
            <w:tcW w:w="1221" w:type="pct"/>
            <w:vAlign w:val="center"/>
          </w:tcPr>
          <w:p w14:paraId="599A8223"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Tutorials</w:t>
            </w:r>
          </w:p>
        </w:tc>
        <w:tc>
          <w:tcPr>
            <w:tcW w:w="420" w:type="pct"/>
          </w:tcPr>
          <w:p w14:paraId="09B46D17"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69C9C4AC" w14:textId="77777777" w:rsidR="004624C2" w:rsidRPr="00934D20" w:rsidRDefault="004624C2" w:rsidP="00481AE4">
            <w:pPr>
              <w:spacing w:after="120"/>
              <w:rPr>
                <w:rFonts w:ascii="Arial" w:hAnsi="Arial" w:cs="Arial"/>
                <w:b/>
                <w:sz w:val="20"/>
                <w:szCs w:val="20"/>
              </w:rPr>
            </w:pPr>
          </w:p>
        </w:tc>
        <w:tc>
          <w:tcPr>
            <w:tcW w:w="421" w:type="pct"/>
          </w:tcPr>
          <w:p w14:paraId="7C8AF8F6"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7A7DE695" w14:textId="77777777" w:rsidR="004624C2" w:rsidRPr="00934D20" w:rsidRDefault="004624C2" w:rsidP="00481AE4">
            <w:pPr>
              <w:spacing w:after="120"/>
              <w:rPr>
                <w:rFonts w:ascii="Arial" w:hAnsi="Arial" w:cs="Arial"/>
                <w:b/>
                <w:sz w:val="20"/>
                <w:szCs w:val="20"/>
              </w:rPr>
            </w:pPr>
          </w:p>
        </w:tc>
        <w:tc>
          <w:tcPr>
            <w:tcW w:w="421" w:type="pct"/>
          </w:tcPr>
          <w:p w14:paraId="4B03CDA7"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6BF54C51" w14:textId="77777777" w:rsidR="004624C2" w:rsidRPr="00934D20" w:rsidRDefault="004624C2" w:rsidP="00481AE4">
            <w:pPr>
              <w:spacing w:after="120"/>
              <w:rPr>
                <w:rFonts w:ascii="Arial" w:hAnsi="Arial" w:cs="Arial"/>
                <w:b/>
                <w:sz w:val="20"/>
                <w:szCs w:val="20"/>
              </w:rPr>
            </w:pPr>
          </w:p>
        </w:tc>
        <w:tc>
          <w:tcPr>
            <w:tcW w:w="421" w:type="pct"/>
          </w:tcPr>
          <w:p w14:paraId="3C7DB8A9" w14:textId="77777777" w:rsidR="004624C2" w:rsidRPr="00934D20" w:rsidRDefault="004624C2" w:rsidP="00481AE4">
            <w:pPr>
              <w:spacing w:after="120"/>
              <w:rPr>
                <w:rFonts w:ascii="Arial" w:hAnsi="Arial" w:cs="Arial"/>
                <w:b/>
                <w:sz w:val="20"/>
                <w:szCs w:val="20"/>
              </w:rPr>
            </w:pPr>
          </w:p>
        </w:tc>
        <w:tc>
          <w:tcPr>
            <w:tcW w:w="421" w:type="pct"/>
          </w:tcPr>
          <w:p w14:paraId="3E220156" w14:textId="77777777" w:rsidR="004624C2" w:rsidRPr="00934D20" w:rsidRDefault="004624C2" w:rsidP="00481AE4">
            <w:pPr>
              <w:spacing w:after="120"/>
              <w:rPr>
                <w:rFonts w:ascii="Arial" w:hAnsi="Arial" w:cs="Arial"/>
                <w:b/>
                <w:sz w:val="20"/>
                <w:szCs w:val="20"/>
              </w:rPr>
            </w:pPr>
          </w:p>
        </w:tc>
        <w:tc>
          <w:tcPr>
            <w:tcW w:w="415" w:type="pct"/>
          </w:tcPr>
          <w:p w14:paraId="399A2732" w14:textId="77777777" w:rsidR="004624C2" w:rsidRPr="00934D20" w:rsidRDefault="004624C2" w:rsidP="00481AE4">
            <w:pPr>
              <w:spacing w:after="120"/>
              <w:rPr>
                <w:rFonts w:ascii="Arial" w:hAnsi="Arial" w:cs="Arial"/>
                <w:b/>
                <w:sz w:val="20"/>
                <w:szCs w:val="20"/>
              </w:rPr>
            </w:pPr>
          </w:p>
        </w:tc>
      </w:tr>
      <w:tr w:rsidR="004624C2" w:rsidRPr="00934D20" w14:paraId="4EDC649A" w14:textId="77777777" w:rsidTr="004624C2">
        <w:tc>
          <w:tcPr>
            <w:tcW w:w="1221" w:type="pct"/>
            <w:vAlign w:val="center"/>
          </w:tcPr>
          <w:p w14:paraId="15E1EB3B"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Lectures and seminars</w:t>
            </w:r>
          </w:p>
        </w:tc>
        <w:tc>
          <w:tcPr>
            <w:tcW w:w="420" w:type="pct"/>
          </w:tcPr>
          <w:p w14:paraId="74B5466A"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695B4312"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6D28FF66"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8DAE18B"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600B6424"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300DA055"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15CC9BE6" w14:textId="77777777" w:rsidR="004624C2" w:rsidRPr="00934D20" w:rsidRDefault="004624C2" w:rsidP="00481AE4">
            <w:pPr>
              <w:spacing w:after="120"/>
              <w:rPr>
                <w:rFonts w:ascii="Arial" w:hAnsi="Arial" w:cs="Arial"/>
                <w:b/>
                <w:sz w:val="20"/>
                <w:szCs w:val="20"/>
              </w:rPr>
            </w:pPr>
          </w:p>
        </w:tc>
        <w:tc>
          <w:tcPr>
            <w:tcW w:w="421" w:type="pct"/>
          </w:tcPr>
          <w:p w14:paraId="658570D0" w14:textId="77777777" w:rsidR="004624C2" w:rsidRPr="00934D20" w:rsidRDefault="004624C2" w:rsidP="00481AE4">
            <w:pPr>
              <w:spacing w:after="120"/>
              <w:rPr>
                <w:rFonts w:ascii="Arial" w:hAnsi="Arial" w:cs="Arial"/>
                <w:b/>
                <w:sz w:val="20"/>
                <w:szCs w:val="20"/>
              </w:rPr>
            </w:pPr>
          </w:p>
        </w:tc>
        <w:tc>
          <w:tcPr>
            <w:tcW w:w="415" w:type="pct"/>
          </w:tcPr>
          <w:p w14:paraId="4B45C67C"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r>
      <w:tr w:rsidR="004624C2" w:rsidRPr="00934D20" w14:paraId="759DDEFC" w14:textId="77777777" w:rsidTr="004624C2">
        <w:tc>
          <w:tcPr>
            <w:tcW w:w="1221" w:type="pct"/>
            <w:vAlign w:val="center"/>
          </w:tcPr>
          <w:p w14:paraId="780C54D0"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 xml:space="preserve">Guided study, self-reflection and application to </w:t>
            </w:r>
            <w:r>
              <w:rPr>
                <w:rFonts w:ascii="Arial" w:hAnsi="Arial" w:cs="Arial"/>
                <w:i/>
                <w:sz w:val="20"/>
                <w:szCs w:val="20"/>
              </w:rPr>
              <w:t>p</w:t>
            </w:r>
            <w:r w:rsidRPr="00934D20">
              <w:rPr>
                <w:rFonts w:ascii="Arial" w:hAnsi="Arial" w:cs="Arial"/>
                <w:i/>
                <w:sz w:val="20"/>
                <w:szCs w:val="20"/>
              </w:rPr>
              <w:t>ractice</w:t>
            </w:r>
          </w:p>
        </w:tc>
        <w:tc>
          <w:tcPr>
            <w:tcW w:w="420" w:type="pct"/>
          </w:tcPr>
          <w:p w14:paraId="0FD9A8EC" w14:textId="77777777" w:rsidR="004624C2" w:rsidRPr="00934D20" w:rsidRDefault="004624C2" w:rsidP="00481AE4">
            <w:pPr>
              <w:spacing w:after="120"/>
              <w:rPr>
                <w:rFonts w:ascii="Arial" w:hAnsi="Arial" w:cs="Arial"/>
                <w:b/>
                <w:sz w:val="20"/>
                <w:szCs w:val="20"/>
              </w:rPr>
            </w:pPr>
          </w:p>
        </w:tc>
        <w:tc>
          <w:tcPr>
            <w:tcW w:w="421" w:type="pct"/>
          </w:tcPr>
          <w:p w14:paraId="2C322008" w14:textId="77777777" w:rsidR="004624C2" w:rsidRPr="00934D20" w:rsidRDefault="004624C2" w:rsidP="00481AE4">
            <w:pPr>
              <w:spacing w:after="120"/>
              <w:rPr>
                <w:rFonts w:ascii="Arial" w:hAnsi="Arial" w:cs="Arial"/>
                <w:b/>
                <w:sz w:val="20"/>
                <w:szCs w:val="20"/>
              </w:rPr>
            </w:pPr>
          </w:p>
        </w:tc>
        <w:tc>
          <w:tcPr>
            <w:tcW w:w="421" w:type="pct"/>
          </w:tcPr>
          <w:p w14:paraId="1A039286" w14:textId="77777777" w:rsidR="004624C2" w:rsidRPr="00934D20" w:rsidRDefault="004624C2" w:rsidP="00481AE4">
            <w:pPr>
              <w:spacing w:after="120"/>
              <w:rPr>
                <w:rFonts w:ascii="Arial" w:hAnsi="Arial" w:cs="Arial"/>
                <w:b/>
                <w:sz w:val="20"/>
                <w:szCs w:val="20"/>
              </w:rPr>
            </w:pPr>
          </w:p>
        </w:tc>
        <w:tc>
          <w:tcPr>
            <w:tcW w:w="421" w:type="pct"/>
          </w:tcPr>
          <w:p w14:paraId="1618DA53"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27C6C1B" w14:textId="77777777" w:rsidR="004624C2" w:rsidRPr="00934D20" w:rsidRDefault="004624C2" w:rsidP="00481AE4">
            <w:pPr>
              <w:spacing w:after="120"/>
              <w:rPr>
                <w:rFonts w:ascii="Arial" w:hAnsi="Arial" w:cs="Arial"/>
                <w:b/>
                <w:sz w:val="20"/>
                <w:szCs w:val="20"/>
              </w:rPr>
            </w:pPr>
          </w:p>
        </w:tc>
        <w:tc>
          <w:tcPr>
            <w:tcW w:w="421" w:type="pct"/>
          </w:tcPr>
          <w:p w14:paraId="0A4C2C5E"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274EBC7C" w14:textId="77777777" w:rsidR="004624C2" w:rsidRPr="00934D20" w:rsidRDefault="004624C2" w:rsidP="00481AE4">
            <w:pPr>
              <w:spacing w:after="120"/>
              <w:rPr>
                <w:rFonts w:ascii="Arial" w:hAnsi="Arial" w:cs="Arial"/>
                <w:b/>
                <w:sz w:val="20"/>
                <w:szCs w:val="20"/>
              </w:rPr>
            </w:pPr>
            <w:r>
              <w:rPr>
                <w:rFonts w:ascii="Arial" w:hAnsi="Arial" w:cs="Arial"/>
                <w:b/>
                <w:sz w:val="20"/>
                <w:szCs w:val="20"/>
              </w:rPr>
              <w:t>x</w:t>
            </w:r>
          </w:p>
        </w:tc>
        <w:tc>
          <w:tcPr>
            <w:tcW w:w="421" w:type="pct"/>
          </w:tcPr>
          <w:p w14:paraId="12A1AC94"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15" w:type="pct"/>
          </w:tcPr>
          <w:p w14:paraId="5F6660D6" w14:textId="77777777" w:rsidR="004624C2" w:rsidRPr="00934D20" w:rsidRDefault="004624C2" w:rsidP="00481AE4">
            <w:pPr>
              <w:spacing w:after="120"/>
              <w:rPr>
                <w:rFonts w:ascii="Arial" w:hAnsi="Arial" w:cs="Arial"/>
                <w:b/>
                <w:sz w:val="20"/>
                <w:szCs w:val="20"/>
              </w:rPr>
            </w:pPr>
          </w:p>
        </w:tc>
      </w:tr>
      <w:tr w:rsidR="004624C2" w:rsidRPr="00934D20" w14:paraId="59B57B22" w14:textId="77777777" w:rsidTr="004624C2">
        <w:tc>
          <w:tcPr>
            <w:tcW w:w="1221" w:type="pct"/>
            <w:shd w:val="clear" w:color="auto" w:fill="D9D9D9" w:themeFill="background1" w:themeFillShade="D9"/>
            <w:vAlign w:val="center"/>
          </w:tcPr>
          <w:p w14:paraId="4480634E"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Assessment method</w:t>
            </w:r>
          </w:p>
        </w:tc>
        <w:tc>
          <w:tcPr>
            <w:tcW w:w="420" w:type="pct"/>
          </w:tcPr>
          <w:p w14:paraId="0755A1E7" w14:textId="77777777" w:rsidR="004624C2" w:rsidRPr="00934D20" w:rsidRDefault="004624C2" w:rsidP="00481AE4">
            <w:pPr>
              <w:spacing w:after="120"/>
              <w:rPr>
                <w:rFonts w:ascii="Arial" w:hAnsi="Arial" w:cs="Arial"/>
                <w:b/>
                <w:sz w:val="20"/>
                <w:szCs w:val="20"/>
              </w:rPr>
            </w:pPr>
          </w:p>
        </w:tc>
        <w:tc>
          <w:tcPr>
            <w:tcW w:w="421" w:type="pct"/>
          </w:tcPr>
          <w:p w14:paraId="7B30C4CD" w14:textId="77777777" w:rsidR="004624C2" w:rsidRPr="00934D20" w:rsidRDefault="004624C2" w:rsidP="00481AE4">
            <w:pPr>
              <w:spacing w:after="120"/>
              <w:rPr>
                <w:rFonts w:ascii="Arial" w:hAnsi="Arial" w:cs="Arial"/>
                <w:b/>
                <w:sz w:val="20"/>
                <w:szCs w:val="20"/>
              </w:rPr>
            </w:pPr>
          </w:p>
        </w:tc>
        <w:tc>
          <w:tcPr>
            <w:tcW w:w="421" w:type="pct"/>
          </w:tcPr>
          <w:p w14:paraId="18FADAEB" w14:textId="77777777" w:rsidR="004624C2" w:rsidRPr="00934D20" w:rsidRDefault="004624C2" w:rsidP="00481AE4">
            <w:pPr>
              <w:spacing w:after="120"/>
              <w:rPr>
                <w:rFonts w:ascii="Arial" w:hAnsi="Arial" w:cs="Arial"/>
                <w:b/>
                <w:sz w:val="20"/>
                <w:szCs w:val="20"/>
              </w:rPr>
            </w:pPr>
          </w:p>
        </w:tc>
        <w:tc>
          <w:tcPr>
            <w:tcW w:w="421" w:type="pct"/>
          </w:tcPr>
          <w:p w14:paraId="6AAD3951" w14:textId="77777777" w:rsidR="004624C2" w:rsidRPr="00934D20" w:rsidRDefault="004624C2" w:rsidP="00481AE4">
            <w:pPr>
              <w:spacing w:after="120"/>
              <w:rPr>
                <w:rFonts w:ascii="Arial" w:hAnsi="Arial" w:cs="Arial"/>
                <w:b/>
                <w:sz w:val="20"/>
                <w:szCs w:val="20"/>
              </w:rPr>
            </w:pPr>
          </w:p>
        </w:tc>
        <w:tc>
          <w:tcPr>
            <w:tcW w:w="421" w:type="pct"/>
          </w:tcPr>
          <w:p w14:paraId="127CD15D" w14:textId="77777777" w:rsidR="004624C2" w:rsidRPr="00934D20" w:rsidRDefault="004624C2" w:rsidP="00481AE4">
            <w:pPr>
              <w:spacing w:after="120"/>
              <w:rPr>
                <w:rFonts w:ascii="Arial" w:hAnsi="Arial" w:cs="Arial"/>
                <w:b/>
                <w:sz w:val="20"/>
                <w:szCs w:val="20"/>
              </w:rPr>
            </w:pPr>
          </w:p>
        </w:tc>
        <w:tc>
          <w:tcPr>
            <w:tcW w:w="421" w:type="pct"/>
          </w:tcPr>
          <w:p w14:paraId="597896B4" w14:textId="77777777" w:rsidR="004624C2" w:rsidRPr="00934D20" w:rsidRDefault="004624C2" w:rsidP="00481AE4">
            <w:pPr>
              <w:spacing w:after="120"/>
              <w:rPr>
                <w:rFonts w:ascii="Arial" w:hAnsi="Arial" w:cs="Arial"/>
                <w:b/>
                <w:sz w:val="20"/>
                <w:szCs w:val="20"/>
              </w:rPr>
            </w:pPr>
          </w:p>
        </w:tc>
        <w:tc>
          <w:tcPr>
            <w:tcW w:w="421" w:type="pct"/>
          </w:tcPr>
          <w:p w14:paraId="023A60E5" w14:textId="77777777" w:rsidR="004624C2" w:rsidRPr="00934D20" w:rsidRDefault="004624C2" w:rsidP="00481AE4">
            <w:pPr>
              <w:spacing w:after="120"/>
              <w:rPr>
                <w:rFonts w:ascii="Arial" w:hAnsi="Arial" w:cs="Arial"/>
                <w:b/>
                <w:sz w:val="20"/>
                <w:szCs w:val="20"/>
              </w:rPr>
            </w:pPr>
          </w:p>
        </w:tc>
        <w:tc>
          <w:tcPr>
            <w:tcW w:w="421" w:type="pct"/>
          </w:tcPr>
          <w:p w14:paraId="14A3DB14" w14:textId="77777777" w:rsidR="004624C2" w:rsidRPr="00934D20" w:rsidRDefault="004624C2" w:rsidP="00481AE4">
            <w:pPr>
              <w:spacing w:after="120"/>
              <w:rPr>
                <w:rFonts w:ascii="Arial" w:hAnsi="Arial" w:cs="Arial"/>
                <w:b/>
                <w:sz w:val="20"/>
                <w:szCs w:val="20"/>
              </w:rPr>
            </w:pPr>
          </w:p>
        </w:tc>
        <w:tc>
          <w:tcPr>
            <w:tcW w:w="415" w:type="pct"/>
          </w:tcPr>
          <w:p w14:paraId="6D185659" w14:textId="77777777" w:rsidR="004624C2" w:rsidRPr="00934D20" w:rsidRDefault="004624C2" w:rsidP="00481AE4">
            <w:pPr>
              <w:spacing w:after="120"/>
              <w:rPr>
                <w:rFonts w:ascii="Arial" w:hAnsi="Arial" w:cs="Arial"/>
                <w:b/>
                <w:sz w:val="20"/>
                <w:szCs w:val="20"/>
              </w:rPr>
            </w:pPr>
          </w:p>
        </w:tc>
      </w:tr>
      <w:tr w:rsidR="004624C2" w:rsidRPr="00934D20" w14:paraId="7F6600B2" w14:textId="77777777" w:rsidTr="004624C2">
        <w:tc>
          <w:tcPr>
            <w:tcW w:w="1221" w:type="pct"/>
            <w:vAlign w:val="center"/>
          </w:tcPr>
          <w:p w14:paraId="2241A949" w14:textId="7C16612B" w:rsidR="004624C2" w:rsidRPr="00934D20" w:rsidRDefault="004624C2" w:rsidP="00481AE4">
            <w:pPr>
              <w:spacing w:after="120"/>
              <w:rPr>
                <w:rFonts w:ascii="Arial" w:hAnsi="Arial" w:cs="Arial"/>
                <w:i/>
                <w:sz w:val="20"/>
                <w:szCs w:val="20"/>
              </w:rPr>
            </w:pPr>
            <w:r w:rsidRPr="00934D20">
              <w:rPr>
                <w:rFonts w:ascii="Arial" w:hAnsi="Arial" w:cs="Arial"/>
                <w:i/>
                <w:sz w:val="20"/>
                <w:szCs w:val="20"/>
              </w:rPr>
              <w:t>Presentation</w:t>
            </w:r>
            <w:r>
              <w:rPr>
                <w:rFonts w:ascii="Arial" w:hAnsi="Arial" w:cs="Arial"/>
                <w:i/>
                <w:sz w:val="20"/>
                <w:szCs w:val="20"/>
              </w:rPr>
              <w:t xml:space="preserve"> </w:t>
            </w:r>
            <w:r w:rsidRPr="00934D20">
              <w:rPr>
                <w:rFonts w:ascii="Arial" w:hAnsi="Arial" w:cs="Arial"/>
                <w:i/>
                <w:sz w:val="20"/>
                <w:szCs w:val="20"/>
              </w:rPr>
              <w:t>(20 minutes</w:t>
            </w:r>
            <w:r>
              <w:rPr>
                <w:rFonts w:ascii="Arial" w:hAnsi="Arial" w:cs="Arial"/>
                <w:i/>
                <w:sz w:val="20"/>
                <w:szCs w:val="20"/>
              </w:rPr>
              <w:t xml:space="preserve"> duration</w:t>
            </w:r>
            <w:r w:rsidRPr="00934D20">
              <w:rPr>
                <w:rFonts w:ascii="Arial" w:hAnsi="Arial" w:cs="Arial"/>
                <w:i/>
                <w:sz w:val="20"/>
                <w:szCs w:val="20"/>
              </w:rPr>
              <w:t>)</w:t>
            </w:r>
          </w:p>
        </w:tc>
        <w:tc>
          <w:tcPr>
            <w:tcW w:w="420" w:type="pct"/>
          </w:tcPr>
          <w:p w14:paraId="6DA0F589"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2F87F75"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223E7A8E"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1F06543"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0E69A6B7"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062D7920"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198C6E69"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3B7464F2"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15" w:type="pct"/>
          </w:tcPr>
          <w:p w14:paraId="7B517798"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r>
      <w:tr w:rsidR="004624C2" w:rsidRPr="00934D20" w14:paraId="6BBC1ADC" w14:textId="77777777" w:rsidTr="004624C2">
        <w:tc>
          <w:tcPr>
            <w:tcW w:w="1221" w:type="pct"/>
            <w:vAlign w:val="center"/>
          </w:tcPr>
          <w:p w14:paraId="07359DE2" w14:textId="77777777" w:rsidR="004624C2" w:rsidRPr="00934D20" w:rsidRDefault="004624C2" w:rsidP="00481AE4">
            <w:pPr>
              <w:spacing w:after="120"/>
              <w:rPr>
                <w:rFonts w:ascii="Arial" w:hAnsi="Arial" w:cs="Arial"/>
                <w:i/>
                <w:sz w:val="20"/>
                <w:szCs w:val="20"/>
              </w:rPr>
            </w:pPr>
            <w:r w:rsidRPr="00934D20">
              <w:rPr>
                <w:rFonts w:ascii="Arial" w:hAnsi="Arial" w:cs="Arial"/>
                <w:i/>
                <w:sz w:val="20"/>
                <w:szCs w:val="20"/>
              </w:rPr>
              <w:t>A written assignment of 4,500 words.</w:t>
            </w:r>
          </w:p>
        </w:tc>
        <w:tc>
          <w:tcPr>
            <w:tcW w:w="420" w:type="pct"/>
          </w:tcPr>
          <w:p w14:paraId="483B52EB"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26E8CD46"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4C17D058"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48A0989C"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40B6DF0"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55858526"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7E51F165"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21" w:type="pct"/>
          </w:tcPr>
          <w:p w14:paraId="28A6B3CB"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c>
          <w:tcPr>
            <w:tcW w:w="415" w:type="pct"/>
          </w:tcPr>
          <w:p w14:paraId="1E4C2F37" w14:textId="77777777" w:rsidR="004624C2" w:rsidRPr="00934D20" w:rsidRDefault="004624C2" w:rsidP="00481AE4">
            <w:pPr>
              <w:spacing w:after="120"/>
              <w:rPr>
                <w:rFonts w:ascii="Arial" w:hAnsi="Arial" w:cs="Arial"/>
                <w:b/>
                <w:sz w:val="20"/>
                <w:szCs w:val="20"/>
              </w:rPr>
            </w:pPr>
            <w:r w:rsidRPr="00934D20">
              <w:rPr>
                <w:rFonts w:ascii="Arial" w:hAnsi="Arial" w:cs="Arial"/>
                <w:b/>
                <w:sz w:val="20"/>
                <w:szCs w:val="20"/>
              </w:rPr>
              <w:t>x</w:t>
            </w:r>
          </w:p>
        </w:tc>
      </w:tr>
    </w:tbl>
    <w:p w14:paraId="08F7F917" w14:textId="69963C07" w:rsidR="007A6245" w:rsidRDefault="007A6245" w:rsidP="00302082">
      <w:pPr>
        <w:spacing w:after="120" w:line="240" w:lineRule="auto"/>
        <w:ind w:left="426" w:right="260"/>
        <w:rPr>
          <w:rFonts w:ascii="Arial" w:hAnsi="Arial" w:cs="Arial"/>
          <w:b/>
          <w:iCs/>
        </w:rPr>
      </w:pPr>
    </w:p>
    <w:p w14:paraId="4389CE2E" w14:textId="77777777" w:rsidR="004624C2" w:rsidRDefault="004624C2" w:rsidP="00302082">
      <w:pPr>
        <w:spacing w:after="120" w:line="240" w:lineRule="auto"/>
        <w:ind w:left="426" w:right="260"/>
        <w:rPr>
          <w:rFonts w:ascii="Arial" w:hAnsi="Arial" w:cs="Arial"/>
          <w:b/>
          <w:iCs/>
        </w:rPr>
      </w:pPr>
    </w:p>
    <w:p w14:paraId="2C1B9A9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070F70" w14:textId="3EEA56B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553C">
        <w:rPr>
          <w:rFonts w:ascii="Arial" w:hAnsi="Arial" w:cs="Arial"/>
        </w:rPr>
        <w:t xml:space="preserve">The </w:t>
      </w:r>
      <w:r w:rsidR="008A553C" w:rsidRPr="008A553C">
        <w:rPr>
          <w:rFonts w:ascii="Arial" w:hAnsi="Arial" w:cs="Arial"/>
        </w:rPr>
        <w:t>Collaborative Partner</w:t>
      </w:r>
      <w:r w:rsidRPr="008A553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E821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57B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66E37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31EF79" w14:textId="77777777" w:rsidR="00096DA4" w:rsidRPr="00302082" w:rsidRDefault="00096DA4" w:rsidP="00302082">
      <w:pPr>
        <w:spacing w:after="120" w:line="240" w:lineRule="auto"/>
        <w:ind w:left="426" w:right="260"/>
        <w:rPr>
          <w:rFonts w:ascii="Arial" w:hAnsi="Arial" w:cs="Arial"/>
          <w:i/>
          <w:iCs/>
        </w:rPr>
      </w:pPr>
    </w:p>
    <w:p w14:paraId="23BCF6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4C9543" w14:textId="7C38E66D" w:rsidR="009A2D37" w:rsidRPr="00CA5BA2" w:rsidRDefault="00CA5BA2" w:rsidP="00696FF5">
      <w:pPr>
        <w:spacing w:after="120" w:line="240" w:lineRule="auto"/>
        <w:ind w:left="567" w:right="260"/>
        <w:jc w:val="both"/>
        <w:rPr>
          <w:rFonts w:ascii="Arial" w:hAnsi="Arial" w:cs="Arial"/>
          <w:b/>
        </w:rPr>
      </w:pPr>
      <w:r w:rsidRPr="00CA5BA2">
        <w:rPr>
          <w:rFonts w:ascii="Arial" w:hAnsi="Arial" w:cs="Arial"/>
        </w:rPr>
        <w:t>Brompton Academy Medway (partner school location)</w:t>
      </w:r>
      <w:r w:rsidR="009A2D37" w:rsidRPr="00CA5BA2">
        <w:rPr>
          <w:rFonts w:ascii="Arial" w:hAnsi="Arial" w:cs="Arial"/>
        </w:rPr>
        <w:t xml:space="preserve"> </w:t>
      </w:r>
    </w:p>
    <w:p w14:paraId="4C06EABB" w14:textId="77777777" w:rsidR="009A2D37" w:rsidRDefault="009A2D37" w:rsidP="00302082">
      <w:pPr>
        <w:spacing w:after="120" w:line="240" w:lineRule="auto"/>
        <w:ind w:left="426" w:right="260"/>
        <w:rPr>
          <w:rFonts w:ascii="Arial" w:hAnsi="Arial" w:cs="Arial"/>
          <w:i/>
          <w:iCs/>
        </w:rPr>
      </w:pPr>
    </w:p>
    <w:p w14:paraId="4067D50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823A32" w14:textId="10420043" w:rsidR="00922E9E" w:rsidRDefault="00CA5BA2" w:rsidP="00CA5BA2">
      <w:pPr>
        <w:spacing w:after="120" w:line="240" w:lineRule="auto"/>
        <w:ind w:left="567" w:right="260"/>
        <w:rPr>
          <w:rFonts w:ascii="Arial" w:hAnsi="Arial" w:cs="Arial"/>
          <w:i/>
          <w:iCs/>
        </w:rPr>
      </w:pPr>
      <w:r w:rsidRPr="00CA5BA2">
        <w:rPr>
          <w:rFonts w:ascii="Arial" w:hAnsi="Arial" w:cs="Arial"/>
        </w:rPr>
        <w:lastRenderedPageBreak/>
        <w:t>The module seeks to deliver a curriculum which takes into account the international nature of both subject matter and the student body and where relevant, module resources have been drawn from international journals.</w:t>
      </w:r>
    </w:p>
    <w:p w14:paraId="239230E8" w14:textId="77777777" w:rsidR="009A2D37" w:rsidRPr="00C57028" w:rsidRDefault="009A2D37" w:rsidP="00302082">
      <w:pPr>
        <w:spacing w:after="120" w:line="240" w:lineRule="auto"/>
        <w:ind w:right="260"/>
        <w:rPr>
          <w:rFonts w:ascii="Arial" w:hAnsi="Arial" w:cs="Arial"/>
          <w:b/>
          <w:highlight w:val="yellow"/>
        </w:rPr>
      </w:pPr>
    </w:p>
    <w:p w14:paraId="3A6AFEE9" w14:textId="00DD4D3A" w:rsidR="009A2D37" w:rsidRPr="00D2462E" w:rsidRDefault="009A2D37" w:rsidP="00D2462E">
      <w:pPr>
        <w:pStyle w:val="ListParagraph"/>
        <w:numPr>
          <w:ilvl w:val="0"/>
          <w:numId w:val="1"/>
        </w:numPr>
        <w:spacing w:after="120" w:line="240" w:lineRule="auto"/>
        <w:ind w:left="360" w:right="260"/>
        <w:contextualSpacing w:val="0"/>
        <w:rPr>
          <w:rFonts w:ascii="Arial" w:hAnsi="Arial" w:cs="Arial"/>
        </w:rPr>
      </w:pPr>
      <w:r w:rsidRPr="00D2462E">
        <w:rPr>
          <w:rFonts w:ascii="Arial" w:hAnsi="Arial" w:cs="Arial"/>
          <w:b/>
        </w:rPr>
        <w:t xml:space="preserve">Partner </w:t>
      </w:r>
      <w:r w:rsidR="00883204" w:rsidRPr="00D2462E">
        <w:rPr>
          <w:rFonts w:ascii="Arial" w:hAnsi="Arial" w:cs="Arial"/>
          <w:b/>
        </w:rPr>
        <w:t>College/Validated Institution</w:t>
      </w:r>
      <w:r w:rsidR="00D2462E" w:rsidRPr="00D2462E">
        <w:rPr>
          <w:rFonts w:ascii="Arial" w:hAnsi="Arial" w:cs="Arial"/>
          <w:b/>
        </w:rPr>
        <w:t xml:space="preserve"> </w:t>
      </w:r>
      <w:r w:rsidR="00D2462E" w:rsidRPr="00D2462E">
        <w:rPr>
          <w:rFonts w:ascii="Arial" w:hAnsi="Arial" w:cs="Arial"/>
        </w:rPr>
        <w:t>Brompton Academy (Part of the Brompton Academy and Rochester Grammar School for Girls Partnership).</w:t>
      </w:r>
    </w:p>
    <w:p w14:paraId="35C20730" w14:textId="77777777" w:rsidR="00FC0291" w:rsidRPr="00D2462E" w:rsidRDefault="00FC0291" w:rsidP="00696FF5">
      <w:pPr>
        <w:pStyle w:val="ListParagraph"/>
        <w:spacing w:after="120" w:line="240" w:lineRule="auto"/>
        <w:ind w:left="567" w:right="260" w:hanging="567"/>
        <w:contextualSpacing w:val="0"/>
        <w:rPr>
          <w:rFonts w:ascii="Arial" w:hAnsi="Arial" w:cs="Arial"/>
          <w:b/>
        </w:rPr>
      </w:pPr>
    </w:p>
    <w:p w14:paraId="6F9A8E68" w14:textId="073B6C3C" w:rsidR="00F176DE" w:rsidRPr="00D2462E" w:rsidRDefault="009A2D37" w:rsidP="00D2462E">
      <w:pPr>
        <w:pStyle w:val="ListParagraph"/>
        <w:numPr>
          <w:ilvl w:val="0"/>
          <w:numId w:val="1"/>
        </w:numPr>
        <w:spacing w:after="120" w:line="240" w:lineRule="auto"/>
        <w:ind w:left="360" w:right="260"/>
        <w:contextualSpacing w:val="0"/>
        <w:rPr>
          <w:rFonts w:ascii="Arial" w:hAnsi="Arial" w:cs="Arial"/>
          <w:b/>
        </w:rPr>
      </w:pPr>
      <w:r w:rsidRPr="00D2462E">
        <w:rPr>
          <w:rFonts w:ascii="Arial" w:hAnsi="Arial" w:cs="Arial"/>
          <w:b/>
        </w:rPr>
        <w:t>University Schoo</w:t>
      </w:r>
      <w:r w:rsidR="00883204" w:rsidRPr="00D2462E">
        <w:rPr>
          <w:rFonts w:ascii="Arial" w:hAnsi="Arial" w:cs="Arial"/>
          <w:b/>
        </w:rPr>
        <w:t>l responsible for the programme</w:t>
      </w:r>
      <w:r w:rsidR="00D2462E" w:rsidRPr="00D2462E">
        <w:t xml:space="preserve"> </w:t>
      </w:r>
      <w:r w:rsidR="00D2462E" w:rsidRPr="00D2462E">
        <w:rPr>
          <w:rFonts w:ascii="Arial" w:hAnsi="Arial" w:cs="Arial"/>
        </w:rPr>
        <w:t>Centre for Professional Practice</w:t>
      </w:r>
    </w:p>
    <w:p w14:paraId="1756210C" w14:textId="77777777" w:rsidR="00883204" w:rsidRPr="00883204" w:rsidRDefault="00883204" w:rsidP="00883204">
      <w:pPr>
        <w:spacing w:after="120" w:line="240" w:lineRule="auto"/>
        <w:ind w:right="260"/>
        <w:rPr>
          <w:rFonts w:ascii="Arial" w:hAnsi="Arial" w:cs="Arial"/>
          <w:b/>
        </w:rPr>
      </w:pPr>
    </w:p>
    <w:p w14:paraId="5E3E872C" w14:textId="77777777" w:rsidR="00641D6D" w:rsidRPr="00302082" w:rsidRDefault="00641D6D" w:rsidP="00302082">
      <w:pPr>
        <w:pBdr>
          <w:bottom w:val="single" w:sz="6" w:space="1" w:color="auto"/>
        </w:pBdr>
        <w:spacing w:after="120" w:line="240" w:lineRule="auto"/>
        <w:ind w:right="260"/>
        <w:rPr>
          <w:rFonts w:ascii="Arial" w:hAnsi="Arial" w:cs="Arial"/>
        </w:rPr>
      </w:pPr>
    </w:p>
    <w:p w14:paraId="1FD49D9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ADA3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7217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4EE92C6" w14:textId="77777777" w:rsidTr="00694309">
        <w:trPr>
          <w:trHeight w:val="317"/>
        </w:trPr>
        <w:tc>
          <w:tcPr>
            <w:tcW w:w="1526" w:type="dxa"/>
          </w:tcPr>
          <w:p w14:paraId="5E066C5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776C03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1B8AE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09AC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25B7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62C98D" w14:textId="77777777" w:rsidTr="00694309">
        <w:trPr>
          <w:trHeight w:val="305"/>
        </w:trPr>
        <w:tc>
          <w:tcPr>
            <w:tcW w:w="1526" w:type="dxa"/>
          </w:tcPr>
          <w:p w14:paraId="0F819B76" w14:textId="4A041A45" w:rsidR="00422B69" w:rsidRPr="00302082" w:rsidRDefault="00BE6713" w:rsidP="00302082">
            <w:pPr>
              <w:spacing w:after="120"/>
              <w:ind w:right="-330"/>
              <w:rPr>
                <w:rFonts w:ascii="Arial" w:hAnsi="Arial" w:cs="Arial"/>
              </w:rPr>
            </w:pPr>
            <w:r>
              <w:rPr>
                <w:rFonts w:ascii="Arial" w:hAnsi="Arial" w:cs="Arial"/>
              </w:rPr>
              <w:t>18/12/2019</w:t>
            </w:r>
          </w:p>
        </w:tc>
        <w:tc>
          <w:tcPr>
            <w:tcW w:w="1701" w:type="dxa"/>
          </w:tcPr>
          <w:p w14:paraId="7A35B60F" w14:textId="641FDF2B" w:rsidR="00422B69" w:rsidRPr="00302082" w:rsidRDefault="00BE6713" w:rsidP="00302082">
            <w:pPr>
              <w:spacing w:after="120"/>
              <w:ind w:right="-330"/>
              <w:rPr>
                <w:rFonts w:ascii="Arial" w:hAnsi="Arial" w:cs="Arial"/>
              </w:rPr>
            </w:pPr>
            <w:r>
              <w:rPr>
                <w:rFonts w:ascii="Arial" w:hAnsi="Arial" w:cs="Arial"/>
              </w:rPr>
              <w:t xml:space="preserve">Major </w:t>
            </w:r>
          </w:p>
        </w:tc>
        <w:tc>
          <w:tcPr>
            <w:tcW w:w="2410" w:type="dxa"/>
          </w:tcPr>
          <w:p w14:paraId="7996667D" w14:textId="12490238" w:rsidR="00422B69" w:rsidRPr="00302082" w:rsidRDefault="00BE6713" w:rsidP="00302082">
            <w:pPr>
              <w:spacing w:after="120"/>
              <w:ind w:right="-330"/>
              <w:rPr>
                <w:rFonts w:ascii="Arial" w:hAnsi="Arial" w:cs="Arial"/>
              </w:rPr>
            </w:pPr>
            <w:r>
              <w:rPr>
                <w:rFonts w:ascii="Arial" w:hAnsi="Arial" w:cs="Arial"/>
              </w:rPr>
              <w:t>September 2021</w:t>
            </w:r>
          </w:p>
        </w:tc>
        <w:tc>
          <w:tcPr>
            <w:tcW w:w="2448" w:type="dxa"/>
          </w:tcPr>
          <w:p w14:paraId="19E6D228" w14:textId="00425BD5" w:rsidR="00422B69" w:rsidRPr="00302082" w:rsidRDefault="00BE6713" w:rsidP="00302082">
            <w:pPr>
              <w:spacing w:after="120"/>
              <w:ind w:right="-330"/>
              <w:rPr>
                <w:rFonts w:ascii="Arial" w:hAnsi="Arial" w:cs="Arial"/>
              </w:rPr>
            </w:pPr>
            <w:r>
              <w:rPr>
                <w:rFonts w:ascii="Arial" w:hAnsi="Arial" w:cs="Arial"/>
              </w:rPr>
              <w:t>5, 8, 11, 13</w:t>
            </w:r>
          </w:p>
        </w:tc>
        <w:tc>
          <w:tcPr>
            <w:tcW w:w="2597" w:type="dxa"/>
          </w:tcPr>
          <w:p w14:paraId="47190F0A" w14:textId="6B9C3B4E" w:rsidR="00422B69" w:rsidRPr="00302082" w:rsidRDefault="00BE6713" w:rsidP="00302082">
            <w:pPr>
              <w:spacing w:after="120"/>
              <w:ind w:right="-330"/>
              <w:rPr>
                <w:rFonts w:ascii="Arial" w:hAnsi="Arial" w:cs="Arial"/>
              </w:rPr>
            </w:pPr>
            <w:r>
              <w:rPr>
                <w:rFonts w:ascii="Arial" w:hAnsi="Arial" w:cs="Arial"/>
              </w:rPr>
              <w:t>Yes</w:t>
            </w:r>
          </w:p>
        </w:tc>
      </w:tr>
      <w:tr w:rsidR="00302082" w:rsidRPr="00302082" w14:paraId="314F0A0A" w14:textId="77777777" w:rsidTr="00694309">
        <w:trPr>
          <w:trHeight w:val="305"/>
        </w:trPr>
        <w:tc>
          <w:tcPr>
            <w:tcW w:w="1526" w:type="dxa"/>
          </w:tcPr>
          <w:p w14:paraId="13DAF4AD" w14:textId="77777777" w:rsidR="00422B69" w:rsidRPr="00302082" w:rsidRDefault="00422B69" w:rsidP="00302082">
            <w:pPr>
              <w:spacing w:after="120"/>
              <w:ind w:right="-330"/>
              <w:rPr>
                <w:rFonts w:ascii="Arial" w:hAnsi="Arial" w:cs="Arial"/>
              </w:rPr>
            </w:pPr>
          </w:p>
        </w:tc>
        <w:tc>
          <w:tcPr>
            <w:tcW w:w="1701" w:type="dxa"/>
          </w:tcPr>
          <w:p w14:paraId="51E94B24" w14:textId="77777777" w:rsidR="00422B69" w:rsidRPr="00302082" w:rsidRDefault="00422B69" w:rsidP="00302082">
            <w:pPr>
              <w:spacing w:after="120"/>
              <w:ind w:right="-330"/>
              <w:rPr>
                <w:rFonts w:ascii="Arial" w:hAnsi="Arial" w:cs="Arial"/>
              </w:rPr>
            </w:pPr>
          </w:p>
        </w:tc>
        <w:tc>
          <w:tcPr>
            <w:tcW w:w="2410" w:type="dxa"/>
          </w:tcPr>
          <w:p w14:paraId="7DF48A0D" w14:textId="77777777" w:rsidR="00422B69" w:rsidRPr="00302082" w:rsidRDefault="00422B69" w:rsidP="00302082">
            <w:pPr>
              <w:spacing w:after="120"/>
              <w:ind w:right="-330"/>
              <w:rPr>
                <w:rFonts w:ascii="Arial" w:hAnsi="Arial" w:cs="Arial"/>
              </w:rPr>
            </w:pPr>
          </w:p>
        </w:tc>
        <w:tc>
          <w:tcPr>
            <w:tcW w:w="2448" w:type="dxa"/>
          </w:tcPr>
          <w:p w14:paraId="29611D18" w14:textId="77777777" w:rsidR="00422B69" w:rsidRPr="00302082" w:rsidRDefault="00422B69" w:rsidP="00302082">
            <w:pPr>
              <w:spacing w:after="120"/>
              <w:ind w:right="-330"/>
              <w:rPr>
                <w:rFonts w:ascii="Arial" w:hAnsi="Arial" w:cs="Arial"/>
              </w:rPr>
            </w:pPr>
          </w:p>
        </w:tc>
        <w:tc>
          <w:tcPr>
            <w:tcW w:w="2597" w:type="dxa"/>
          </w:tcPr>
          <w:p w14:paraId="0DA5EBAD" w14:textId="77777777" w:rsidR="00422B69" w:rsidRPr="00302082" w:rsidRDefault="00422B69" w:rsidP="00302082">
            <w:pPr>
              <w:spacing w:after="120"/>
              <w:ind w:right="-330"/>
              <w:rPr>
                <w:rFonts w:ascii="Arial" w:hAnsi="Arial" w:cs="Arial"/>
              </w:rPr>
            </w:pPr>
          </w:p>
        </w:tc>
      </w:tr>
    </w:tbl>
    <w:p w14:paraId="4040F255" w14:textId="77777777" w:rsidR="00D83563" w:rsidRDefault="00D83563" w:rsidP="00302082">
      <w:pPr>
        <w:spacing w:after="120" w:line="240" w:lineRule="auto"/>
        <w:ind w:right="-330"/>
        <w:rPr>
          <w:rFonts w:ascii="Arial" w:hAnsi="Arial" w:cs="Arial"/>
        </w:rPr>
      </w:pPr>
    </w:p>
    <w:p w14:paraId="169D726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CDCD" w14:textId="77777777" w:rsidR="00007517" w:rsidRDefault="00007517" w:rsidP="009A2D37">
      <w:pPr>
        <w:spacing w:after="0" w:line="240" w:lineRule="auto"/>
      </w:pPr>
      <w:r>
        <w:separator/>
      </w:r>
    </w:p>
  </w:endnote>
  <w:endnote w:type="continuationSeparator" w:id="0">
    <w:p w14:paraId="4A6AE588" w14:textId="77777777" w:rsidR="00007517" w:rsidRDefault="00007517" w:rsidP="009A2D37">
      <w:pPr>
        <w:spacing w:after="0" w:line="240" w:lineRule="auto"/>
      </w:pPr>
      <w:r>
        <w:continuationSeparator/>
      </w:r>
    </w:p>
  </w:endnote>
  <w:endnote w:type="continuationNotice" w:id="1">
    <w:p w14:paraId="177F4EDB" w14:textId="77777777" w:rsidR="00007517" w:rsidRDefault="0000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64F03A" w14:textId="18CF4405" w:rsidR="008B2543" w:rsidRDefault="0019787E" w:rsidP="009A2D37">
        <w:pPr>
          <w:pStyle w:val="Footer"/>
          <w:jc w:val="center"/>
        </w:pPr>
        <w:r>
          <w:fldChar w:fldCharType="begin"/>
        </w:r>
        <w:r>
          <w:instrText xml:space="preserve"> PAGE   \* MERGEFORMAT </w:instrText>
        </w:r>
        <w:r>
          <w:fldChar w:fldCharType="separate"/>
        </w:r>
        <w:r w:rsidR="00B025E0">
          <w:rPr>
            <w:noProof/>
          </w:rPr>
          <w:t>2</w:t>
        </w:r>
        <w:r>
          <w:rPr>
            <w:noProof/>
          </w:rPr>
          <w:fldChar w:fldCharType="end"/>
        </w:r>
      </w:p>
    </w:sdtContent>
  </w:sdt>
  <w:p w14:paraId="3360C720" w14:textId="2FBF958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9ACF" w14:textId="77777777" w:rsidR="00007517" w:rsidRDefault="00007517" w:rsidP="009A2D37">
      <w:pPr>
        <w:spacing w:after="0" w:line="240" w:lineRule="auto"/>
      </w:pPr>
      <w:r>
        <w:separator/>
      </w:r>
    </w:p>
  </w:footnote>
  <w:footnote w:type="continuationSeparator" w:id="0">
    <w:p w14:paraId="205B0FA3" w14:textId="77777777" w:rsidR="00007517" w:rsidRDefault="00007517" w:rsidP="009A2D37">
      <w:pPr>
        <w:spacing w:after="0" w:line="240" w:lineRule="auto"/>
      </w:pPr>
      <w:r>
        <w:continuationSeparator/>
      </w:r>
    </w:p>
  </w:footnote>
  <w:footnote w:type="continuationNotice" w:id="1">
    <w:p w14:paraId="4F2925A0" w14:textId="77777777" w:rsidR="00007517" w:rsidRDefault="00007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1C4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6BB1EA" wp14:editId="579557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704212" w14:textId="77777777" w:rsidR="008B2543" w:rsidRPr="008C00F8" w:rsidRDefault="008B2543" w:rsidP="005E6D38">
    <w:pPr>
      <w:pStyle w:val="Heading1"/>
      <w:spacing w:before="60" w:after="60"/>
      <w:rPr>
        <w:rFonts w:ascii="Arial" w:hAnsi="Arial" w:cs="Arial"/>
      </w:rPr>
    </w:pPr>
  </w:p>
  <w:p w14:paraId="2AA3A6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BE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54DA7D" wp14:editId="2D4EB0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B8FB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2E"/>
    <w:rsid w:val="00000C8C"/>
    <w:rsid w:val="000017F2"/>
    <w:rsid w:val="00002197"/>
    <w:rsid w:val="0000456B"/>
    <w:rsid w:val="00005661"/>
    <w:rsid w:val="00007517"/>
    <w:rsid w:val="00010A16"/>
    <w:rsid w:val="0001243F"/>
    <w:rsid w:val="00016851"/>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221B"/>
    <w:rsid w:val="00106BE5"/>
    <w:rsid w:val="00110947"/>
    <w:rsid w:val="00111906"/>
    <w:rsid w:val="001119DD"/>
    <w:rsid w:val="00111CB3"/>
    <w:rsid w:val="00117577"/>
    <w:rsid w:val="00117793"/>
    <w:rsid w:val="001206E4"/>
    <w:rsid w:val="001214D3"/>
    <w:rsid w:val="00121BFC"/>
    <w:rsid w:val="001402AD"/>
    <w:rsid w:val="001540CE"/>
    <w:rsid w:val="0015717B"/>
    <w:rsid w:val="00157ACA"/>
    <w:rsid w:val="00160427"/>
    <w:rsid w:val="0016071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3DAE"/>
    <w:rsid w:val="002748D4"/>
    <w:rsid w:val="00274ED7"/>
    <w:rsid w:val="0028461D"/>
    <w:rsid w:val="0028590C"/>
    <w:rsid w:val="00292C46"/>
    <w:rsid w:val="002938D6"/>
    <w:rsid w:val="00293BB6"/>
    <w:rsid w:val="00294B73"/>
    <w:rsid w:val="002A0C18"/>
    <w:rsid w:val="002A219B"/>
    <w:rsid w:val="002A22DB"/>
    <w:rsid w:val="002A4625"/>
    <w:rsid w:val="002B20F5"/>
    <w:rsid w:val="002B2A1A"/>
    <w:rsid w:val="002B71F2"/>
    <w:rsid w:val="002E71C0"/>
    <w:rsid w:val="002F05F4"/>
    <w:rsid w:val="002F0CE4"/>
    <w:rsid w:val="002F23EF"/>
    <w:rsid w:val="002F2626"/>
    <w:rsid w:val="00302082"/>
    <w:rsid w:val="00306620"/>
    <w:rsid w:val="003247E0"/>
    <w:rsid w:val="003262B9"/>
    <w:rsid w:val="00334A02"/>
    <w:rsid w:val="00335875"/>
    <w:rsid w:val="00335FBE"/>
    <w:rsid w:val="00340CBD"/>
    <w:rsid w:val="00350D9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357A"/>
    <w:rsid w:val="003F4470"/>
    <w:rsid w:val="003F5A04"/>
    <w:rsid w:val="003F67CD"/>
    <w:rsid w:val="00402ED7"/>
    <w:rsid w:val="004114F8"/>
    <w:rsid w:val="00422B69"/>
    <w:rsid w:val="00423D86"/>
    <w:rsid w:val="00424C90"/>
    <w:rsid w:val="004270FF"/>
    <w:rsid w:val="00433468"/>
    <w:rsid w:val="00436BE9"/>
    <w:rsid w:val="00441E76"/>
    <w:rsid w:val="004443DA"/>
    <w:rsid w:val="00446A75"/>
    <w:rsid w:val="004474A2"/>
    <w:rsid w:val="00460925"/>
    <w:rsid w:val="004624C2"/>
    <w:rsid w:val="00471C6C"/>
    <w:rsid w:val="00472023"/>
    <w:rsid w:val="00486993"/>
    <w:rsid w:val="00492DA4"/>
    <w:rsid w:val="00496AA3"/>
    <w:rsid w:val="00497C98"/>
    <w:rsid w:val="004A39D7"/>
    <w:rsid w:val="004A55FA"/>
    <w:rsid w:val="004B5D03"/>
    <w:rsid w:val="004C0E2E"/>
    <w:rsid w:val="004C1EC4"/>
    <w:rsid w:val="004D035C"/>
    <w:rsid w:val="004D3C9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07B03"/>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F0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920"/>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53C"/>
    <w:rsid w:val="008B2543"/>
    <w:rsid w:val="008B4B6E"/>
    <w:rsid w:val="008C62E5"/>
    <w:rsid w:val="008D7401"/>
    <w:rsid w:val="008D79B3"/>
    <w:rsid w:val="00903DF6"/>
    <w:rsid w:val="00921CF6"/>
    <w:rsid w:val="00922E9E"/>
    <w:rsid w:val="00924EF0"/>
    <w:rsid w:val="00932051"/>
    <w:rsid w:val="00934D7B"/>
    <w:rsid w:val="00947180"/>
    <w:rsid w:val="009567BE"/>
    <w:rsid w:val="009676FA"/>
    <w:rsid w:val="009679E0"/>
    <w:rsid w:val="00973ABF"/>
    <w:rsid w:val="00977632"/>
    <w:rsid w:val="00982A8E"/>
    <w:rsid w:val="00983A7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3FBC"/>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25E0"/>
    <w:rsid w:val="00B0591D"/>
    <w:rsid w:val="00B13402"/>
    <w:rsid w:val="00B14BC2"/>
    <w:rsid w:val="00B15413"/>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6713"/>
    <w:rsid w:val="00BF51AB"/>
    <w:rsid w:val="00BF716B"/>
    <w:rsid w:val="00BF7233"/>
    <w:rsid w:val="00C02AA2"/>
    <w:rsid w:val="00C04C95"/>
    <w:rsid w:val="00C12613"/>
    <w:rsid w:val="00C16DEF"/>
    <w:rsid w:val="00C22967"/>
    <w:rsid w:val="00C2492F"/>
    <w:rsid w:val="00C3744A"/>
    <w:rsid w:val="00C4002A"/>
    <w:rsid w:val="00C46912"/>
    <w:rsid w:val="00C57028"/>
    <w:rsid w:val="00C612A8"/>
    <w:rsid w:val="00C63F96"/>
    <w:rsid w:val="00C67631"/>
    <w:rsid w:val="00C709C6"/>
    <w:rsid w:val="00C729D7"/>
    <w:rsid w:val="00C83354"/>
    <w:rsid w:val="00C84004"/>
    <w:rsid w:val="00C843F6"/>
    <w:rsid w:val="00C84507"/>
    <w:rsid w:val="00C862C7"/>
    <w:rsid w:val="00CA3254"/>
    <w:rsid w:val="00CA5BA2"/>
    <w:rsid w:val="00CB11CE"/>
    <w:rsid w:val="00CB2E92"/>
    <w:rsid w:val="00CC25A2"/>
    <w:rsid w:val="00CD7F07"/>
    <w:rsid w:val="00CE04F3"/>
    <w:rsid w:val="00CE12D8"/>
    <w:rsid w:val="00CE4574"/>
    <w:rsid w:val="00CE70E6"/>
    <w:rsid w:val="00CF2E1E"/>
    <w:rsid w:val="00D02E99"/>
    <w:rsid w:val="00D13357"/>
    <w:rsid w:val="00D13A13"/>
    <w:rsid w:val="00D2462E"/>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919B2"/>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1E940"/>
  <w15:docId w15:val="{032B582C-A757-4796-BF0C-E5A9567F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LightList1">
    <w:name w:val="Light List1"/>
    <w:basedOn w:val="TableNormal"/>
    <w:next w:val="LightList"/>
    <w:uiPriority w:val="61"/>
    <w:semiHidden/>
    <w:unhideWhenUsed/>
    <w:rsid w:val="0010221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102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D1C5-7590-48A8-9DC6-9A79A6F9C2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80B317-6418-4994-A227-37F4E4F8125E}">
  <ds:schemaRefs>
    <ds:schemaRef ds:uri="http://schemas.microsoft.com/sharepoint/events"/>
  </ds:schemaRefs>
</ds:datastoreItem>
</file>

<file path=customXml/itemProps3.xml><?xml version="1.0" encoding="utf-8"?>
<ds:datastoreItem xmlns:ds="http://schemas.openxmlformats.org/officeDocument/2006/customXml" ds:itemID="{728285EF-4D48-4AF0-8994-ABCE2EA5A2D1}"/>
</file>

<file path=customXml/itemProps4.xml><?xml version="1.0" encoding="utf-8"?>
<ds:datastoreItem xmlns:ds="http://schemas.openxmlformats.org/officeDocument/2006/customXml" ds:itemID="{D541FB39-1BDF-4AC6-B2FF-6E2DD1A3A478}">
  <ds:schemaRefs>
    <ds:schemaRef ds:uri="http://schemas.microsoft.com/sharepoint/v3/contenttype/forms"/>
  </ds:schemaRefs>
</ds:datastoreItem>
</file>

<file path=customXml/itemProps5.xml><?xml version="1.0" encoding="utf-8"?>
<ds:datastoreItem xmlns:ds="http://schemas.openxmlformats.org/officeDocument/2006/customXml" ds:itemID="{B62A43F7-8EBA-4D29-9B11-9C2F2EC0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2020-01-10T14:08:00Z</dcterms:created>
  <dcterms:modified xsi:type="dcterms:W3CDTF">2020-01-10T14:09:00Z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b398ba17-df4a-43a9-a635-3857730a8de7</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