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2880F70B" w:rsidR="00694B52" w:rsidRPr="009D52D0" w:rsidRDefault="00D83BA5" w:rsidP="00A05CF7">
      <w:pPr>
        <w:spacing w:after="120" w:line="240" w:lineRule="auto"/>
        <w:ind w:left="567" w:right="543"/>
        <w:jc w:val="both"/>
        <w:rPr>
          <w:rFonts w:ascii="Arial" w:hAnsi="Arial" w:cs="Arial"/>
          <w:sz w:val="24"/>
          <w:szCs w:val="24"/>
        </w:rPr>
      </w:pPr>
      <w:r w:rsidRPr="00D83BA5">
        <w:rPr>
          <w:rFonts w:ascii="Arial" w:hAnsi="Arial" w:cs="Arial"/>
          <w:sz w:val="24"/>
          <w:szCs w:val="24"/>
        </w:rPr>
        <w:t xml:space="preserve">SPOR5580 (SS558) </w:t>
      </w:r>
      <w:r>
        <w:rPr>
          <w:rFonts w:ascii="Arial" w:hAnsi="Arial" w:cs="Arial"/>
          <w:sz w:val="24"/>
          <w:szCs w:val="24"/>
        </w:rPr>
        <w:t xml:space="preserve">– </w:t>
      </w:r>
      <w:r w:rsidRPr="00D83BA5">
        <w:rPr>
          <w:rFonts w:ascii="Arial" w:hAnsi="Arial" w:cs="Arial"/>
          <w:sz w:val="24"/>
          <w:szCs w:val="24"/>
        </w:rPr>
        <w:t>Soft Tissue Techniques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6E5DB957"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AD5F13">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20FE7E90" w:rsidR="00694B52" w:rsidRPr="00694B52" w:rsidRDefault="00D83BA5"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562555C" w:rsidR="00694B52" w:rsidRPr="00694B52" w:rsidRDefault="00D83BA5"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9C85D69" w:rsidR="00694B52" w:rsidRPr="00694B52" w:rsidRDefault="00D83BA5" w:rsidP="00910059">
      <w:pPr>
        <w:spacing w:after="120" w:line="240" w:lineRule="auto"/>
        <w:ind w:left="567" w:right="543"/>
        <w:rPr>
          <w:rFonts w:ascii="Arial" w:hAnsi="Arial" w:cs="Arial"/>
          <w:iCs/>
          <w:sz w:val="24"/>
          <w:szCs w:val="24"/>
        </w:rPr>
      </w:pPr>
      <w:r>
        <w:rPr>
          <w:rFonts w:ascii="Arial" w:hAnsi="Arial" w:cs="Arial"/>
          <w:iCs/>
          <w:sz w:val="24"/>
          <w:szCs w:val="24"/>
        </w:rPr>
        <w:t>Autumn or 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707FF719" w:rsidR="00694B52" w:rsidRPr="00694B52" w:rsidRDefault="00D83BA5" w:rsidP="00910059">
      <w:pPr>
        <w:spacing w:after="120" w:line="240" w:lineRule="auto"/>
        <w:ind w:left="567" w:right="543"/>
        <w:rPr>
          <w:rFonts w:ascii="Arial" w:hAnsi="Arial" w:cs="Arial"/>
          <w:iCs/>
          <w:sz w:val="24"/>
          <w:szCs w:val="24"/>
        </w:rPr>
      </w:pPr>
      <w:r>
        <w:rPr>
          <w:rFonts w:ascii="Arial" w:hAnsi="Arial" w:cs="Arial"/>
          <w:iCs/>
          <w:sz w:val="24"/>
          <w:szCs w:val="24"/>
        </w:rPr>
        <w:t xml:space="preserve">Prerequisite: </w:t>
      </w:r>
      <w:r w:rsidRPr="00D83BA5">
        <w:rPr>
          <w:rFonts w:ascii="Arial" w:hAnsi="Arial" w:cs="Arial"/>
          <w:iCs/>
          <w:sz w:val="24"/>
          <w:szCs w:val="24"/>
        </w:rPr>
        <w:t xml:space="preserve">SPOR3530 </w:t>
      </w:r>
      <w:r>
        <w:rPr>
          <w:rFonts w:ascii="Arial" w:hAnsi="Arial" w:cs="Arial"/>
          <w:iCs/>
          <w:sz w:val="24"/>
          <w:szCs w:val="24"/>
        </w:rPr>
        <w:t xml:space="preserve">– </w:t>
      </w:r>
      <w:r w:rsidRPr="00D83BA5">
        <w:rPr>
          <w:rFonts w:ascii="Arial" w:hAnsi="Arial" w:cs="Arial"/>
          <w:iCs/>
          <w:sz w:val="24"/>
          <w:szCs w:val="24"/>
        </w:rPr>
        <w:t>Sports and Remedial Massage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811AB08" w14:textId="50C46EC7" w:rsidR="00D83BA5" w:rsidRPr="00D83BA5" w:rsidRDefault="00D83BA5" w:rsidP="00D83BA5">
      <w:pPr>
        <w:spacing w:after="120" w:line="240" w:lineRule="auto"/>
        <w:ind w:left="567" w:right="543"/>
        <w:rPr>
          <w:rFonts w:ascii="Arial" w:hAnsi="Arial" w:cs="Arial"/>
          <w:iCs/>
          <w:sz w:val="24"/>
          <w:szCs w:val="24"/>
        </w:rPr>
      </w:pPr>
      <w:r>
        <w:rPr>
          <w:rFonts w:ascii="Arial" w:hAnsi="Arial" w:cs="Arial"/>
          <w:iCs/>
          <w:sz w:val="24"/>
          <w:szCs w:val="24"/>
        </w:rPr>
        <w:t xml:space="preserve">Compulsory for </w:t>
      </w:r>
      <w:r w:rsidRPr="00D83BA5">
        <w:rPr>
          <w:rFonts w:ascii="Arial" w:hAnsi="Arial" w:cs="Arial"/>
          <w:iCs/>
          <w:sz w:val="24"/>
          <w:szCs w:val="24"/>
        </w:rPr>
        <w:t>BSc (Hons) Sports Therapy and Rehabilitation</w:t>
      </w:r>
    </w:p>
    <w:p w14:paraId="7CF71AFC" w14:textId="0315313F" w:rsidR="00694B52" w:rsidRPr="00694B52" w:rsidRDefault="00D83BA5" w:rsidP="00D83BA5">
      <w:pPr>
        <w:spacing w:after="120" w:line="240" w:lineRule="auto"/>
        <w:ind w:left="567" w:right="543"/>
        <w:rPr>
          <w:rFonts w:ascii="Arial" w:hAnsi="Arial" w:cs="Arial"/>
          <w:iCs/>
          <w:sz w:val="24"/>
          <w:szCs w:val="24"/>
        </w:rPr>
      </w:pPr>
      <w:r>
        <w:rPr>
          <w:rFonts w:ascii="Arial" w:hAnsi="Arial" w:cs="Arial"/>
          <w:iCs/>
          <w:sz w:val="24"/>
          <w:szCs w:val="24"/>
        </w:rPr>
        <w:t xml:space="preserve">Optional for </w:t>
      </w:r>
      <w:r w:rsidRPr="00D83BA5">
        <w:rPr>
          <w:rFonts w:ascii="Arial" w:hAnsi="Arial" w:cs="Arial"/>
          <w:iCs/>
          <w:sz w:val="24"/>
          <w:szCs w:val="24"/>
        </w:rPr>
        <w:t>BSc (Hons) Sports Exercise and Health</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5F6C8A26"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D83BA5" w:rsidRPr="00D83BA5">
        <w:rPr>
          <w:rFonts w:ascii="Arial" w:hAnsi="Arial" w:cs="Arial"/>
          <w:sz w:val="24"/>
          <w:szCs w:val="24"/>
        </w:rPr>
        <w:t>Manage indications, cautions and contraindications of selected soft tissue techniques.</w:t>
      </w:r>
    </w:p>
    <w:p w14:paraId="56792C8A" w14:textId="511EB735"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D83BA5" w:rsidRPr="00D83BA5">
        <w:rPr>
          <w:rFonts w:ascii="Arial" w:hAnsi="Arial" w:cs="Arial"/>
          <w:sz w:val="24"/>
          <w:szCs w:val="24"/>
        </w:rPr>
        <w:t>Use clinical reasoning and critical analysis to select and evaluate the effectiveness of appropriate soft tissue techniques.</w:t>
      </w:r>
    </w:p>
    <w:p w14:paraId="7029D727" w14:textId="44DADBD4" w:rsidR="008D4447" w:rsidRPr="00CC3B7F" w:rsidRDefault="00CC3B7F" w:rsidP="00CC3B7F">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D83BA5" w:rsidRPr="00D83BA5">
        <w:rPr>
          <w:rFonts w:ascii="Arial" w:hAnsi="Arial" w:cs="Arial"/>
          <w:sz w:val="24"/>
          <w:szCs w:val="24"/>
        </w:rPr>
        <w:t>Demonstrate the application of appropriate therapeutic interventions.</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D09ECA1" w14:textId="77777777" w:rsidR="00D83BA5" w:rsidRPr="00D83BA5" w:rsidRDefault="00A60A1D" w:rsidP="00D83BA5">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D83BA5" w:rsidRPr="00D83BA5">
        <w:rPr>
          <w:rFonts w:ascii="Arial" w:hAnsi="Arial" w:cs="Arial"/>
          <w:sz w:val="24"/>
          <w:szCs w:val="24"/>
        </w:rPr>
        <w:t>Apply knowledge to the solution of familiar and unfamiliar problems.</w:t>
      </w:r>
    </w:p>
    <w:p w14:paraId="10C7B1AF" w14:textId="77777777" w:rsidR="00D83BA5" w:rsidRPr="00D83BA5" w:rsidRDefault="00D83BA5" w:rsidP="00D83BA5">
      <w:pPr>
        <w:spacing w:after="120" w:line="240" w:lineRule="auto"/>
        <w:ind w:left="1430" w:right="543" w:hanging="550"/>
        <w:jc w:val="both"/>
        <w:rPr>
          <w:rFonts w:ascii="Arial" w:hAnsi="Arial" w:cs="Arial"/>
          <w:sz w:val="24"/>
          <w:szCs w:val="24"/>
        </w:rPr>
      </w:pPr>
      <w:r w:rsidRPr="00D83BA5">
        <w:rPr>
          <w:rFonts w:ascii="Arial" w:hAnsi="Arial" w:cs="Arial"/>
          <w:sz w:val="24"/>
          <w:szCs w:val="24"/>
        </w:rPr>
        <w:t>9.2</w:t>
      </w:r>
      <w:r w:rsidRPr="00D83BA5">
        <w:rPr>
          <w:rFonts w:ascii="Arial" w:hAnsi="Arial" w:cs="Arial"/>
          <w:sz w:val="24"/>
          <w:szCs w:val="24"/>
        </w:rPr>
        <w:tab/>
        <w:t>Demonstrate communication, presentation, numeracy, and IT skills.</w:t>
      </w:r>
    </w:p>
    <w:p w14:paraId="57F84E34" w14:textId="77777777" w:rsidR="00D83BA5" w:rsidRPr="00D83BA5" w:rsidRDefault="00D83BA5" w:rsidP="00D83BA5">
      <w:pPr>
        <w:spacing w:after="120" w:line="240" w:lineRule="auto"/>
        <w:ind w:left="1430" w:right="543" w:hanging="550"/>
        <w:jc w:val="both"/>
        <w:rPr>
          <w:rFonts w:ascii="Arial" w:hAnsi="Arial" w:cs="Arial"/>
          <w:sz w:val="24"/>
          <w:szCs w:val="24"/>
        </w:rPr>
      </w:pPr>
      <w:r w:rsidRPr="00D83BA5">
        <w:rPr>
          <w:rFonts w:ascii="Arial" w:hAnsi="Arial" w:cs="Arial"/>
          <w:sz w:val="24"/>
          <w:szCs w:val="24"/>
        </w:rPr>
        <w:t>9.3</w:t>
      </w:r>
      <w:r w:rsidRPr="00D83BA5">
        <w:rPr>
          <w:rFonts w:ascii="Arial" w:hAnsi="Arial" w:cs="Arial"/>
          <w:sz w:val="24"/>
          <w:szCs w:val="24"/>
        </w:rPr>
        <w:tab/>
        <w:t>Demonstrate problem solving skills.</w:t>
      </w:r>
    </w:p>
    <w:p w14:paraId="223D5195" w14:textId="6BDD139A" w:rsidR="008D4447" w:rsidRPr="00CC3B7F" w:rsidRDefault="00D83BA5" w:rsidP="00D83BA5">
      <w:pPr>
        <w:spacing w:after="120" w:line="240" w:lineRule="auto"/>
        <w:ind w:left="1430" w:right="543" w:hanging="550"/>
        <w:jc w:val="both"/>
        <w:rPr>
          <w:rFonts w:ascii="Arial" w:hAnsi="Arial" w:cs="Arial"/>
          <w:b/>
          <w:sz w:val="24"/>
          <w:szCs w:val="24"/>
        </w:rPr>
      </w:pPr>
      <w:r w:rsidRPr="00D83BA5">
        <w:rPr>
          <w:rFonts w:ascii="Arial" w:hAnsi="Arial" w:cs="Arial"/>
          <w:sz w:val="24"/>
          <w:szCs w:val="24"/>
        </w:rPr>
        <w:t>9.4</w:t>
      </w:r>
      <w:r w:rsidRPr="00D83BA5">
        <w:rPr>
          <w:rFonts w:ascii="Arial" w:hAnsi="Arial" w:cs="Arial"/>
          <w:sz w:val="24"/>
          <w:szCs w:val="24"/>
        </w:rPr>
        <w:tab/>
        <w:t>Plan and manage their own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BCF862E" w14:textId="77777777" w:rsidR="00D83BA5" w:rsidRP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Soft Tissue Techniques will enable students to pursue inquiry into the treatment of selected soft tissue injuries, using a variety of soft tissue techniques. This module develops the students’ ability to use critical analysis and clinical reasoning skills in the application of soft tissue techniques. Students will be required to analyse current issues in the use of soft tissue techniques within the field of Sport and Exercise Therapy.</w:t>
      </w:r>
    </w:p>
    <w:p w14:paraId="235B6CA1" w14:textId="77777777" w:rsidR="00D83BA5" w:rsidRPr="00D83BA5" w:rsidRDefault="00D83BA5" w:rsidP="00D83BA5">
      <w:pPr>
        <w:spacing w:after="120" w:line="240" w:lineRule="auto"/>
        <w:ind w:left="567" w:right="543"/>
        <w:jc w:val="both"/>
        <w:rPr>
          <w:rFonts w:ascii="Arial" w:hAnsi="Arial" w:cs="Arial"/>
          <w:iCs/>
          <w:sz w:val="24"/>
          <w:szCs w:val="24"/>
        </w:rPr>
      </w:pPr>
    </w:p>
    <w:p w14:paraId="05630EC5" w14:textId="77777777" w:rsidR="00D83BA5" w:rsidRP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Topics include:</w:t>
      </w:r>
    </w:p>
    <w:p w14:paraId="443A4A79" w14:textId="77777777" w:rsidR="00D83BA5" w:rsidRPr="00D83BA5" w:rsidRDefault="00D83BA5" w:rsidP="00D83BA5">
      <w:pPr>
        <w:spacing w:after="120" w:line="240" w:lineRule="auto"/>
        <w:ind w:left="567" w:right="543"/>
        <w:jc w:val="both"/>
        <w:rPr>
          <w:rFonts w:ascii="Arial" w:hAnsi="Arial" w:cs="Arial"/>
          <w:iCs/>
          <w:sz w:val="24"/>
          <w:szCs w:val="24"/>
        </w:rPr>
      </w:pPr>
    </w:p>
    <w:p w14:paraId="19F34273" w14:textId="77777777" w:rsid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 Deep Tissue Massage</w:t>
      </w:r>
    </w:p>
    <w:p w14:paraId="3682E6E6" w14:textId="77777777" w:rsid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 xml:space="preserve">- Soft Tissue Release </w:t>
      </w:r>
    </w:p>
    <w:p w14:paraId="0B1800AE" w14:textId="77777777" w:rsid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 xml:space="preserve">- Reciprocal Inhibition </w:t>
      </w:r>
    </w:p>
    <w:p w14:paraId="25E0F1FA" w14:textId="77777777" w:rsid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 xml:space="preserve">- Trigger Points </w:t>
      </w:r>
    </w:p>
    <w:p w14:paraId="0E7C2040" w14:textId="77777777" w:rsidR="00D83BA5"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 xml:space="preserve">- Positional Release </w:t>
      </w:r>
    </w:p>
    <w:p w14:paraId="73EF99CC" w14:textId="41AFC096" w:rsidR="008D4447" w:rsidRPr="008D4447" w:rsidRDefault="00D83BA5" w:rsidP="00D83BA5">
      <w:pPr>
        <w:spacing w:after="120" w:line="240" w:lineRule="auto"/>
        <w:ind w:left="567" w:right="543"/>
        <w:jc w:val="both"/>
        <w:rPr>
          <w:rFonts w:ascii="Arial" w:hAnsi="Arial" w:cs="Arial"/>
          <w:iCs/>
          <w:sz w:val="24"/>
          <w:szCs w:val="24"/>
        </w:rPr>
      </w:pPr>
      <w:r w:rsidRPr="00D83BA5">
        <w:rPr>
          <w:rFonts w:ascii="Arial" w:hAnsi="Arial" w:cs="Arial"/>
          <w:iCs/>
          <w:sz w:val="24"/>
          <w:szCs w:val="24"/>
        </w:rPr>
        <w:t>- Taping techniques</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69590CF" w14:textId="2765D1CC" w:rsidR="00D83BA5" w:rsidRPr="00D83BA5" w:rsidRDefault="00D83BA5" w:rsidP="00D83BA5">
      <w:pPr>
        <w:spacing w:after="120" w:line="240" w:lineRule="auto"/>
        <w:ind w:left="567" w:right="543"/>
        <w:jc w:val="both"/>
        <w:rPr>
          <w:rFonts w:ascii="Arial" w:hAnsi="Arial" w:cs="Arial"/>
          <w:bCs/>
          <w:sz w:val="24"/>
          <w:szCs w:val="24"/>
        </w:rPr>
      </w:pPr>
      <w:proofErr w:type="spellStart"/>
      <w:r w:rsidRPr="00D83BA5">
        <w:rPr>
          <w:rFonts w:ascii="Arial" w:hAnsi="Arial" w:cs="Arial"/>
          <w:bCs/>
          <w:sz w:val="24"/>
          <w:szCs w:val="24"/>
        </w:rPr>
        <w:t>Chaitow</w:t>
      </w:r>
      <w:proofErr w:type="spellEnd"/>
      <w:r w:rsidRPr="00D83BA5">
        <w:rPr>
          <w:rFonts w:ascii="Arial" w:hAnsi="Arial" w:cs="Arial"/>
          <w:bCs/>
          <w:sz w:val="24"/>
          <w:szCs w:val="24"/>
        </w:rPr>
        <w:t>, L., (2008)</w:t>
      </w:r>
      <w:r>
        <w:rPr>
          <w:rFonts w:ascii="Arial" w:hAnsi="Arial" w:cs="Arial"/>
          <w:bCs/>
          <w:sz w:val="24"/>
          <w:szCs w:val="24"/>
        </w:rPr>
        <w:t>.</w:t>
      </w:r>
      <w:r w:rsidRPr="00D83BA5">
        <w:rPr>
          <w:rFonts w:ascii="Arial" w:hAnsi="Arial" w:cs="Arial"/>
          <w:bCs/>
          <w:sz w:val="24"/>
          <w:szCs w:val="24"/>
        </w:rPr>
        <w:t xml:space="preserve"> </w:t>
      </w:r>
      <w:r w:rsidRPr="00D83BA5">
        <w:rPr>
          <w:rFonts w:ascii="Arial" w:hAnsi="Arial" w:cs="Arial"/>
          <w:bCs/>
          <w:i/>
          <w:iCs/>
          <w:sz w:val="24"/>
          <w:szCs w:val="24"/>
        </w:rPr>
        <w:t>Positional Release</w:t>
      </w:r>
      <w:r w:rsidRPr="00D83BA5">
        <w:rPr>
          <w:rFonts w:ascii="Arial" w:hAnsi="Arial" w:cs="Arial"/>
          <w:bCs/>
          <w:sz w:val="24"/>
          <w:szCs w:val="24"/>
        </w:rPr>
        <w:t>. London: Churchill Livingstone</w:t>
      </w:r>
      <w:r>
        <w:rPr>
          <w:rFonts w:ascii="Arial" w:hAnsi="Arial" w:cs="Arial"/>
          <w:bCs/>
          <w:sz w:val="24"/>
          <w:szCs w:val="24"/>
        </w:rPr>
        <w:t>.</w:t>
      </w:r>
    </w:p>
    <w:p w14:paraId="4577318D" w14:textId="1F4A4C0A" w:rsidR="00D83BA5" w:rsidRPr="00D83BA5" w:rsidRDefault="00D83BA5" w:rsidP="00D83BA5">
      <w:pPr>
        <w:spacing w:after="120" w:line="240" w:lineRule="auto"/>
        <w:ind w:left="567" w:right="543"/>
        <w:jc w:val="both"/>
        <w:rPr>
          <w:rFonts w:ascii="Arial" w:hAnsi="Arial" w:cs="Arial"/>
          <w:bCs/>
          <w:sz w:val="24"/>
          <w:szCs w:val="24"/>
        </w:rPr>
      </w:pPr>
      <w:proofErr w:type="spellStart"/>
      <w:r w:rsidRPr="00D83BA5">
        <w:rPr>
          <w:rFonts w:ascii="Arial" w:hAnsi="Arial" w:cs="Arial"/>
          <w:bCs/>
          <w:sz w:val="24"/>
          <w:szCs w:val="24"/>
        </w:rPr>
        <w:t>Giammateo</w:t>
      </w:r>
      <w:proofErr w:type="spellEnd"/>
      <w:r w:rsidRPr="00D83BA5">
        <w:rPr>
          <w:rFonts w:ascii="Arial" w:hAnsi="Arial" w:cs="Arial"/>
          <w:bCs/>
          <w:sz w:val="24"/>
          <w:szCs w:val="24"/>
        </w:rPr>
        <w:t xml:space="preserve">, S., </w:t>
      </w:r>
      <w:r>
        <w:rPr>
          <w:rFonts w:ascii="Arial" w:hAnsi="Arial" w:cs="Arial"/>
          <w:bCs/>
          <w:sz w:val="24"/>
          <w:szCs w:val="24"/>
        </w:rPr>
        <w:t xml:space="preserve">and </w:t>
      </w:r>
      <w:proofErr w:type="spellStart"/>
      <w:r w:rsidRPr="00D83BA5">
        <w:rPr>
          <w:rFonts w:ascii="Arial" w:hAnsi="Arial" w:cs="Arial"/>
          <w:bCs/>
          <w:sz w:val="24"/>
          <w:szCs w:val="24"/>
        </w:rPr>
        <w:t>Giammateo</w:t>
      </w:r>
      <w:proofErr w:type="spellEnd"/>
      <w:r w:rsidRPr="00D83BA5">
        <w:rPr>
          <w:rFonts w:ascii="Arial" w:hAnsi="Arial" w:cs="Arial"/>
          <w:bCs/>
          <w:sz w:val="24"/>
          <w:szCs w:val="24"/>
        </w:rPr>
        <w:t>, T., (2004)</w:t>
      </w:r>
      <w:r>
        <w:rPr>
          <w:rFonts w:ascii="Arial" w:hAnsi="Arial" w:cs="Arial"/>
          <w:bCs/>
          <w:sz w:val="24"/>
          <w:szCs w:val="24"/>
        </w:rPr>
        <w:t>.</w:t>
      </w:r>
      <w:r w:rsidRPr="00D83BA5">
        <w:rPr>
          <w:rFonts w:ascii="Arial" w:hAnsi="Arial" w:cs="Arial"/>
          <w:bCs/>
          <w:sz w:val="24"/>
          <w:szCs w:val="24"/>
        </w:rPr>
        <w:t xml:space="preserve"> In</w:t>
      </w:r>
      <w:r w:rsidRPr="00D83BA5">
        <w:rPr>
          <w:rFonts w:ascii="Arial" w:hAnsi="Arial" w:cs="Arial"/>
          <w:bCs/>
          <w:i/>
          <w:iCs/>
          <w:sz w:val="24"/>
          <w:szCs w:val="24"/>
        </w:rPr>
        <w:t>tegrative Manual for the Connective Tissue System</w:t>
      </w:r>
      <w:r w:rsidRPr="00D83BA5">
        <w:rPr>
          <w:rFonts w:ascii="Arial" w:hAnsi="Arial" w:cs="Arial"/>
          <w:bCs/>
          <w:sz w:val="24"/>
          <w:szCs w:val="24"/>
        </w:rPr>
        <w:t xml:space="preserve">. </w:t>
      </w:r>
      <w:proofErr w:type="spellStart"/>
      <w:r w:rsidRPr="00D83BA5">
        <w:rPr>
          <w:rFonts w:ascii="Arial" w:hAnsi="Arial" w:cs="Arial"/>
          <w:bCs/>
          <w:sz w:val="24"/>
          <w:szCs w:val="24"/>
        </w:rPr>
        <w:t>Berkely</w:t>
      </w:r>
      <w:proofErr w:type="spellEnd"/>
      <w:r w:rsidRPr="00D83BA5">
        <w:rPr>
          <w:rFonts w:ascii="Arial" w:hAnsi="Arial" w:cs="Arial"/>
          <w:bCs/>
          <w:sz w:val="24"/>
          <w:szCs w:val="24"/>
        </w:rPr>
        <w:t>: North Atlantic Books</w:t>
      </w:r>
      <w:r>
        <w:rPr>
          <w:rFonts w:ascii="Arial" w:hAnsi="Arial" w:cs="Arial"/>
          <w:bCs/>
          <w:sz w:val="24"/>
          <w:szCs w:val="24"/>
        </w:rPr>
        <w:t>.</w:t>
      </w:r>
    </w:p>
    <w:p w14:paraId="1CCD4412" w14:textId="74D2370D" w:rsidR="00D83BA5" w:rsidRDefault="00D83BA5" w:rsidP="00D83BA5">
      <w:pPr>
        <w:spacing w:after="120" w:line="240" w:lineRule="auto"/>
        <w:ind w:left="567" w:right="543"/>
        <w:jc w:val="both"/>
        <w:rPr>
          <w:rFonts w:ascii="Arial" w:hAnsi="Arial" w:cs="Arial"/>
          <w:bCs/>
          <w:sz w:val="24"/>
          <w:szCs w:val="24"/>
        </w:rPr>
      </w:pPr>
      <w:r w:rsidRPr="00D83BA5">
        <w:rPr>
          <w:rFonts w:ascii="Arial" w:hAnsi="Arial" w:cs="Arial"/>
          <w:bCs/>
          <w:sz w:val="24"/>
          <w:szCs w:val="24"/>
        </w:rPr>
        <w:t>Myers, T., (2014)</w:t>
      </w:r>
      <w:r>
        <w:rPr>
          <w:rFonts w:ascii="Arial" w:hAnsi="Arial" w:cs="Arial"/>
          <w:bCs/>
          <w:sz w:val="24"/>
          <w:szCs w:val="24"/>
        </w:rPr>
        <w:t>.</w:t>
      </w:r>
      <w:r w:rsidRPr="00D83BA5">
        <w:rPr>
          <w:rFonts w:ascii="Arial" w:hAnsi="Arial" w:cs="Arial"/>
          <w:bCs/>
          <w:sz w:val="24"/>
          <w:szCs w:val="24"/>
        </w:rPr>
        <w:t xml:space="preserve"> </w:t>
      </w:r>
      <w:r w:rsidRPr="00D83BA5">
        <w:rPr>
          <w:rFonts w:ascii="Arial" w:hAnsi="Arial" w:cs="Arial"/>
          <w:bCs/>
          <w:i/>
          <w:iCs/>
          <w:sz w:val="24"/>
          <w:szCs w:val="24"/>
        </w:rPr>
        <w:t>Anatomy Trains</w:t>
      </w:r>
      <w:r w:rsidRPr="00D83BA5">
        <w:rPr>
          <w:rFonts w:ascii="Arial" w:hAnsi="Arial" w:cs="Arial"/>
          <w:bCs/>
          <w:sz w:val="24"/>
          <w:szCs w:val="24"/>
        </w:rPr>
        <w:t>. London: Churchill Livingstone</w:t>
      </w:r>
      <w:r>
        <w:rPr>
          <w:rFonts w:ascii="Arial" w:hAnsi="Arial" w:cs="Arial"/>
          <w:bCs/>
          <w:sz w:val="24"/>
          <w:szCs w:val="24"/>
        </w:rPr>
        <w:t>.</w:t>
      </w:r>
    </w:p>
    <w:p w14:paraId="7CC875B0" w14:textId="313F8AA4" w:rsidR="00D83BA5" w:rsidRPr="00D83BA5" w:rsidRDefault="00D83BA5" w:rsidP="00D83BA5">
      <w:pPr>
        <w:spacing w:after="120" w:line="240" w:lineRule="auto"/>
        <w:ind w:left="567" w:right="543"/>
        <w:jc w:val="both"/>
        <w:rPr>
          <w:rFonts w:ascii="Arial" w:hAnsi="Arial" w:cs="Arial"/>
          <w:bCs/>
          <w:sz w:val="24"/>
          <w:szCs w:val="24"/>
        </w:rPr>
      </w:pPr>
      <w:r w:rsidRPr="00D83BA5">
        <w:rPr>
          <w:rFonts w:ascii="Arial" w:hAnsi="Arial" w:cs="Arial"/>
          <w:bCs/>
          <w:sz w:val="24"/>
          <w:szCs w:val="24"/>
        </w:rPr>
        <w:t>Riggs, A (2014)</w:t>
      </w:r>
      <w:r>
        <w:rPr>
          <w:rFonts w:ascii="Arial" w:hAnsi="Arial" w:cs="Arial"/>
          <w:bCs/>
          <w:sz w:val="24"/>
          <w:szCs w:val="24"/>
        </w:rPr>
        <w:t>.</w:t>
      </w:r>
      <w:r w:rsidRPr="00D83BA5">
        <w:rPr>
          <w:rFonts w:ascii="Arial" w:hAnsi="Arial" w:cs="Arial"/>
          <w:bCs/>
          <w:sz w:val="24"/>
          <w:szCs w:val="24"/>
        </w:rPr>
        <w:t xml:space="preserve"> </w:t>
      </w:r>
      <w:r w:rsidRPr="00D83BA5">
        <w:rPr>
          <w:rFonts w:ascii="Arial" w:hAnsi="Arial" w:cs="Arial"/>
          <w:bCs/>
          <w:i/>
          <w:iCs/>
          <w:sz w:val="24"/>
          <w:szCs w:val="24"/>
        </w:rPr>
        <w:t>Deep Tissue Massage</w:t>
      </w:r>
      <w:r w:rsidRPr="00D83BA5">
        <w:rPr>
          <w:rFonts w:ascii="Arial" w:hAnsi="Arial" w:cs="Arial"/>
          <w:bCs/>
          <w:sz w:val="24"/>
          <w:szCs w:val="24"/>
        </w:rPr>
        <w:t>. Berkeley: North Atlantic Books.</w:t>
      </w:r>
    </w:p>
    <w:p w14:paraId="1E640EE7" w14:textId="00347FF6" w:rsidR="00D83BA5" w:rsidRPr="00D83BA5" w:rsidRDefault="00D83BA5" w:rsidP="00D83BA5">
      <w:pPr>
        <w:spacing w:after="120" w:line="240" w:lineRule="auto"/>
        <w:ind w:left="567" w:right="543"/>
        <w:jc w:val="both"/>
        <w:rPr>
          <w:rFonts w:ascii="Arial" w:hAnsi="Arial" w:cs="Arial"/>
          <w:bCs/>
          <w:sz w:val="24"/>
          <w:szCs w:val="24"/>
        </w:rPr>
      </w:pPr>
      <w:proofErr w:type="spellStart"/>
      <w:r w:rsidRPr="00D83BA5">
        <w:rPr>
          <w:rFonts w:ascii="Arial" w:hAnsi="Arial" w:cs="Arial"/>
          <w:bCs/>
          <w:sz w:val="24"/>
          <w:szCs w:val="24"/>
        </w:rPr>
        <w:t>Travell</w:t>
      </w:r>
      <w:proofErr w:type="spellEnd"/>
      <w:r w:rsidRPr="00D83BA5">
        <w:rPr>
          <w:rFonts w:ascii="Arial" w:hAnsi="Arial" w:cs="Arial"/>
          <w:bCs/>
          <w:sz w:val="24"/>
          <w:szCs w:val="24"/>
        </w:rPr>
        <w:t xml:space="preserve">, J., </w:t>
      </w:r>
      <w:r>
        <w:rPr>
          <w:rFonts w:ascii="Arial" w:hAnsi="Arial" w:cs="Arial"/>
          <w:bCs/>
          <w:sz w:val="24"/>
          <w:szCs w:val="24"/>
        </w:rPr>
        <w:t xml:space="preserve">and </w:t>
      </w:r>
      <w:r w:rsidRPr="00D83BA5">
        <w:rPr>
          <w:rFonts w:ascii="Arial" w:hAnsi="Arial" w:cs="Arial"/>
          <w:bCs/>
          <w:sz w:val="24"/>
          <w:szCs w:val="24"/>
        </w:rPr>
        <w:t>Simons, D., (1998)</w:t>
      </w:r>
      <w:r>
        <w:rPr>
          <w:rFonts w:ascii="Arial" w:hAnsi="Arial" w:cs="Arial"/>
          <w:bCs/>
          <w:sz w:val="24"/>
          <w:szCs w:val="24"/>
        </w:rPr>
        <w:t>.</w:t>
      </w:r>
      <w:r w:rsidRPr="00D83BA5">
        <w:rPr>
          <w:rFonts w:ascii="Arial" w:hAnsi="Arial" w:cs="Arial"/>
          <w:bCs/>
          <w:sz w:val="24"/>
          <w:szCs w:val="24"/>
        </w:rPr>
        <w:t xml:space="preserve"> </w:t>
      </w:r>
      <w:r w:rsidRPr="00D83BA5">
        <w:rPr>
          <w:rFonts w:ascii="Arial" w:hAnsi="Arial" w:cs="Arial"/>
          <w:bCs/>
          <w:i/>
          <w:iCs/>
          <w:sz w:val="24"/>
          <w:szCs w:val="24"/>
        </w:rPr>
        <w:t>Myofascial Pain and Dysfunction: The Trigger Point Manual. Vol 1: Upper Half of Body</w:t>
      </w:r>
      <w:r w:rsidRPr="00D83BA5">
        <w:rPr>
          <w:rFonts w:ascii="Arial" w:hAnsi="Arial" w:cs="Arial"/>
          <w:bCs/>
          <w:sz w:val="24"/>
          <w:szCs w:val="24"/>
        </w:rPr>
        <w:t>. Baltimore: LWW</w:t>
      </w:r>
      <w:r>
        <w:rPr>
          <w:rFonts w:ascii="Arial" w:hAnsi="Arial" w:cs="Arial"/>
          <w:bCs/>
          <w:sz w:val="24"/>
          <w:szCs w:val="24"/>
        </w:rPr>
        <w:t>.</w:t>
      </w:r>
    </w:p>
    <w:p w14:paraId="2F3453FC" w14:textId="47E22E2C" w:rsidR="00D83BA5" w:rsidRPr="00D83BA5" w:rsidRDefault="00D83BA5" w:rsidP="00D83BA5">
      <w:pPr>
        <w:spacing w:after="120" w:line="240" w:lineRule="auto"/>
        <w:ind w:left="567" w:right="543"/>
        <w:jc w:val="both"/>
        <w:rPr>
          <w:rFonts w:ascii="Arial" w:hAnsi="Arial" w:cs="Arial"/>
          <w:bCs/>
          <w:sz w:val="24"/>
          <w:szCs w:val="24"/>
        </w:rPr>
      </w:pPr>
      <w:proofErr w:type="spellStart"/>
      <w:r w:rsidRPr="00D83BA5">
        <w:rPr>
          <w:rFonts w:ascii="Arial" w:hAnsi="Arial" w:cs="Arial"/>
          <w:bCs/>
          <w:sz w:val="24"/>
          <w:szCs w:val="24"/>
        </w:rPr>
        <w:t>Travell</w:t>
      </w:r>
      <w:proofErr w:type="spellEnd"/>
      <w:r w:rsidRPr="00D83BA5">
        <w:rPr>
          <w:rFonts w:ascii="Arial" w:hAnsi="Arial" w:cs="Arial"/>
          <w:bCs/>
          <w:sz w:val="24"/>
          <w:szCs w:val="24"/>
        </w:rPr>
        <w:t xml:space="preserve">, J., </w:t>
      </w:r>
      <w:r>
        <w:rPr>
          <w:rFonts w:ascii="Arial" w:hAnsi="Arial" w:cs="Arial"/>
          <w:bCs/>
          <w:sz w:val="24"/>
          <w:szCs w:val="24"/>
        </w:rPr>
        <w:t xml:space="preserve">and </w:t>
      </w:r>
      <w:r w:rsidRPr="00D83BA5">
        <w:rPr>
          <w:rFonts w:ascii="Arial" w:hAnsi="Arial" w:cs="Arial"/>
          <w:bCs/>
          <w:sz w:val="24"/>
          <w:szCs w:val="24"/>
        </w:rPr>
        <w:t>Simons, D., (1992)</w:t>
      </w:r>
      <w:r>
        <w:rPr>
          <w:rFonts w:ascii="Arial" w:hAnsi="Arial" w:cs="Arial"/>
          <w:bCs/>
          <w:sz w:val="24"/>
          <w:szCs w:val="24"/>
        </w:rPr>
        <w:t>.</w:t>
      </w:r>
      <w:r w:rsidRPr="00D83BA5">
        <w:rPr>
          <w:rFonts w:ascii="Arial" w:hAnsi="Arial" w:cs="Arial"/>
          <w:bCs/>
          <w:sz w:val="24"/>
          <w:szCs w:val="24"/>
        </w:rPr>
        <w:t xml:space="preserve"> </w:t>
      </w:r>
      <w:r w:rsidRPr="00D83BA5">
        <w:rPr>
          <w:rFonts w:ascii="Arial" w:hAnsi="Arial" w:cs="Arial"/>
          <w:bCs/>
          <w:i/>
          <w:iCs/>
          <w:sz w:val="24"/>
          <w:szCs w:val="24"/>
        </w:rPr>
        <w:t>Myofascial Pain and Dysfunction: The Trigger Point Manual. Vol 2: Lower Extremities</w:t>
      </w:r>
      <w:r w:rsidRPr="00D83BA5">
        <w:rPr>
          <w:rFonts w:ascii="Arial" w:hAnsi="Arial" w:cs="Arial"/>
          <w:bCs/>
          <w:sz w:val="24"/>
          <w:szCs w:val="24"/>
        </w:rPr>
        <w:t>. Baltimore: LWW</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DFC80D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83BA5">
        <w:rPr>
          <w:rFonts w:ascii="Arial" w:hAnsi="Arial" w:cs="Arial"/>
          <w:iCs/>
          <w:sz w:val="24"/>
          <w:szCs w:val="24"/>
        </w:rPr>
        <w:t>33</w:t>
      </w:r>
    </w:p>
    <w:p w14:paraId="6C7D69ED" w14:textId="639C81F6"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83BA5">
        <w:rPr>
          <w:rFonts w:ascii="Arial" w:hAnsi="Arial" w:cs="Arial"/>
          <w:iCs/>
          <w:sz w:val="24"/>
          <w:szCs w:val="24"/>
        </w:rPr>
        <w:t>117</w:t>
      </w:r>
    </w:p>
    <w:p w14:paraId="430C46A1" w14:textId="20F2938D"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83BA5">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1B515142" w14:textId="695CD82A" w:rsidR="00D83BA5" w:rsidRPr="00D83BA5" w:rsidRDefault="00D83BA5" w:rsidP="00D83BA5">
      <w:pPr>
        <w:numPr>
          <w:ilvl w:val="0"/>
          <w:numId w:val="11"/>
        </w:numPr>
        <w:spacing w:after="120" w:line="240" w:lineRule="auto"/>
        <w:ind w:right="543"/>
        <w:rPr>
          <w:rFonts w:ascii="Arial" w:hAnsi="Arial" w:cs="Arial"/>
          <w:bCs/>
          <w:iCs/>
          <w:sz w:val="24"/>
          <w:szCs w:val="24"/>
        </w:rPr>
      </w:pPr>
      <w:r w:rsidRPr="00D83BA5">
        <w:rPr>
          <w:rFonts w:ascii="Arial" w:hAnsi="Arial" w:cs="Arial"/>
          <w:bCs/>
          <w:iCs/>
          <w:sz w:val="24"/>
          <w:szCs w:val="24"/>
        </w:rPr>
        <w:t xml:space="preserve">Written Assignment (2,000 words) – </w:t>
      </w:r>
      <w:r>
        <w:rPr>
          <w:rFonts w:ascii="Arial" w:hAnsi="Arial" w:cs="Arial"/>
          <w:bCs/>
          <w:iCs/>
          <w:sz w:val="24"/>
          <w:szCs w:val="24"/>
        </w:rPr>
        <w:t>3</w:t>
      </w:r>
      <w:r w:rsidRPr="00D83BA5">
        <w:rPr>
          <w:rFonts w:ascii="Arial" w:hAnsi="Arial" w:cs="Arial"/>
          <w:bCs/>
          <w:iCs/>
          <w:sz w:val="24"/>
          <w:szCs w:val="24"/>
        </w:rPr>
        <w:t>0%</w:t>
      </w:r>
    </w:p>
    <w:p w14:paraId="19A721FA" w14:textId="36C96F48" w:rsidR="00D83BA5" w:rsidRPr="00D83BA5" w:rsidRDefault="00D83BA5" w:rsidP="00D83BA5">
      <w:pPr>
        <w:numPr>
          <w:ilvl w:val="0"/>
          <w:numId w:val="11"/>
        </w:numPr>
        <w:spacing w:after="120" w:line="240" w:lineRule="auto"/>
        <w:ind w:right="543"/>
        <w:rPr>
          <w:rFonts w:ascii="Arial" w:hAnsi="Arial" w:cs="Arial"/>
          <w:bCs/>
          <w:iCs/>
          <w:sz w:val="24"/>
          <w:szCs w:val="24"/>
        </w:rPr>
      </w:pPr>
      <w:r w:rsidRPr="00D83BA5">
        <w:rPr>
          <w:rFonts w:ascii="Arial" w:hAnsi="Arial" w:cs="Arial"/>
          <w:bCs/>
          <w:iCs/>
          <w:sz w:val="24"/>
          <w:szCs w:val="24"/>
        </w:rPr>
        <w:t xml:space="preserve">Practical Assessment (30 minutes) – </w:t>
      </w:r>
      <w:r>
        <w:rPr>
          <w:rFonts w:ascii="Arial" w:hAnsi="Arial" w:cs="Arial"/>
          <w:bCs/>
          <w:iCs/>
          <w:sz w:val="24"/>
          <w:szCs w:val="24"/>
        </w:rPr>
        <w:t>7</w:t>
      </w:r>
      <w:r w:rsidRPr="00D83BA5">
        <w:rPr>
          <w:rFonts w:ascii="Arial" w:hAnsi="Arial" w:cs="Arial"/>
          <w:bCs/>
          <w:iCs/>
          <w:sz w:val="24"/>
          <w:szCs w:val="24"/>
        </w:rPr>
        <w:t>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2F6EB7B2" w:rsidR="008D4447" w:rsidRPr="00CC3B7F" w:rsidRDefault="00D83BA5"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Like-for-like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379" w:type="dxa"/>
        <w:tblInd w:w="562" w:type="dxa"/>
        <w:tblLayout w:type="fixed"/>
        <w:tblLook w:val="04A0" w:firstRow="1" w:lastRow="0" w:firstColumn="1" w:lastColumn="0" w:noHBand="0" w:noVBand="1"/>
      </w:tblPr>
      <w:tblGrid>
        <w:gridCol w:w="2410"/>
        <w:gridCol w:w="567"/>
        <w:gridCol w:w="567"/>
        <w:gridCol w:w="567"/>
        <w:gridCol w:w="567"/>
        <w:gridCol w:w="567"/>
        <w:gridCol w:w="567"/>
        <w:gridCol w:w="567"/>
      </w:tblGrid>
      <w:tr w:rsidR="00D83BA5" w:rsidRPr="00302082" w14:paraId="68C33EB8" w14:textId="77777777" w:rsidTr="00D83BA5">
        <w:tc>
          <w:tcPr>
            <w:tcW w:w="2410" w:type="dxa"/>
            <w:shd w:val="clear" w:color="auto" w:fill="D9D9D9" w:themeFill="background1" w:themeFillShade="D9"/>
          </w:tcPr>
          <w:p w14:paraId="06C29482" w14:textId="77777777" w:rsidR="00D83BA5" w:rsidRPr="00DA5C5A" w:rsidRDefault="00D83BA5" w:rsidP="000E5BB2">
            <w:pPr>
              <w:spacing w:after="120"/>
              <w:rPr>
                <w:rFonts w:ascii="Arial" w:hAnsi="Arial" w:cs="Arial"/>
                <w:b/>
              </w:rPr>
            </w:pPr>
            <w:r w:rsidRPr="00DA5C5A">
              <w:rPr>
                <w:rFonts w:ascii="Arial" w:hAnsi="Arial" w:cs="Arial"/>
                <w:b/>
              </w:rPr>
              <w:t>Module learning outcome</w:t>
            </w:r>
          </w:p>
        </w:tc>
        <w:tc>
          <w:tcPr>
            <w:tcW w:w="567" w:type="dxa"/>
          </w:tcPr>
          <w:p w14:paraId="71C7FE2A" w14:textId="77777777" w:rsidR="00D83BA5" w:rsidRPr="00302082" w:rsidRDefault="00D83BA5" w:rsidP="000E5BB2">
            <w:pPr>
              <w:spacing w:after="120"/>
              <w:rPr>
                <w:rFonts w:ascii="Arial" w:hAnsi="Arial" w:cs="Arial"/>
                <w:i/>
              </w:rPr>
            </w:pPr>
            <w:r w:rsidRPr="00302082">
              <w:rPr>
                <w:rFonts w:ascii="Arial" w:hAnsi="Arial" w:cs="Arial"/>
                <w:i/>
              </w:rPr>
              <w:t>8.1</w:t>
            </w:r>
          </w:p>
        </w:tc>
        <w:tc>
          <w:tcPr>
            <w:tcW w:w="567" w:type="dxa"/>
          </w:tcPr>
          <w:p w14:paraId="206E8147" w14:textId="77777777" w:rsidR="00D83BA5" w:rsidRPr="00302082" w:rsidRDefault="00D83BA5" w:rsidP="000E5BB2">
            <w:pPr>
              <w:spacing w:after="120"/>
              <w:rPr>
                <w:rFonts w:ascii="Arial" w:hAnsi="Arial" w:cs="Arial"/>
                <w:i/>
              </w:rPr>
            </w:pPr>
            <w:r w:rsidRPr="00302082">
              <w:rPr>
                <w:rFonts w:ascii="Arial" w:hAnsi="Arial" w:cs="Arial"/>
                <w:i/>
              </w:rPr>
              <w:t>8.2</w:t>
            </w:r>
          </w:p>
        </w:tc>
        <w:tc>
          <w:tcPr>
            <w:tcW w:w="567" w:type="dxa"/>
          </w:tcPr>
          <w:p w14:paraId="4A62498C" w14:textId="77777777" w:rsidR="00D83BA5" w:rsidRPr="00302082" w:rsidRDefault="00D83BA5" w:rsidP="000E5BB2">
            <w:pPr>
              <w:spacing w:after="120"/>
              <w:rPr>
                <w:rFonts w:ascii="Arial" w:hAnsi="Arial" w:cs="Arial"/>
                <w:i/>
              </w:rPr>
            </w:pPr>
            <w:r w:rsidRPr="00302082">
              <w:rPr>
                <w:rFonts w:ascii="Arial" w:hAnsi="Arial" w:cs="Arial"/>
                <w:i/>
              </w:rPr>
              <w:t>8.3</w:t>
            </w:r>
          </w:p>
        </w:tc>
        <w:tc>
          <w:tcPr>
            <w:tcW w:w="567" w:type="dxa"/>
          </w:tcPr>
          <w:p w14:paraId="6C1F00FF" w14:textId="77777777" w:rsidR="00D83BA5" w:rsidRPr="00302082" w:rsidRDefault="00D83BA5" w:rsidP="000E5BB2">
            <w:pPr>
              <w:spacing w:after="120"/>
              <w:rPr>
                <w:rFonts w:ascii="Arial" w:hAnsi="Arial" w:cs="Arial"/>
                <w:i/>
              </w:rPr>
            </w:pPr>
            <w:r>
              <w:rPr>
                <w:rFonts w:ascii="Arial" w:hAnsi="Arial" w:cs="Arial"/>
                <w:i/>
              </w:rPr>
              <w:t>9.1</w:t>
            </w:r>
          </w:p>
        </w:tc>
        <w:tc>
          <w:tcPr>
            <w:tcW w:w="567" w:type="dxa"/>
          </w:tcPr>
          <w:p w14:paraId="7C762288" w14:textId="77777777" w:rsidR="00D83BA5" w:rsidRPr="00302082" w:rsidRDefault="00D83BA5" w:rsidP="000E5BB2">
            <w:pPr>
              <w:spacing w:after="120"/>
              <w:rPr>
                <w:rFonts w:ascii="Arial" w:hAnsi="Arial" w:cs="Arial"/>
                <w:i/>
              </w:rPr>
            </w:pPr>
            <w:r w:rsidRPr="00302082">
              <w:rPr>
                <w:rFonts w:ascii="Arial" w:hAnsi="Arial" w:cs="Arial"/>
                <w:i/>
              </w:rPr>
              <w:t>9.</w:t>
            </w:r>
            <w:r>
              <w:rPr>
                <w:rFonts w:ascii="Arial" w:hAnsi="Arial" w:cs="Arial"/>
                <w:i/>
              </w:rPr>
              <w:t>2</w:t>
            </w:r>
          </w:p>
        </w:tc>
        <w:tc>
          <w:tcPr>
            <w:tcW w:w="567" w:type="dxa"/>
          </w:tcPr>
          <w:p w14:paraId="5B17AAD3" w14:textId="77777777" w:rsidR="00D83BA5" w:rsidRPr="00302082" w:rsidRDefault="00D83BA5" w:rsidP="000E5BB2">
            <w:pPr>
              <w:spacing w:after="120"/>
              <w:rPr>
                <w:rFonts w:ascii="Arial" w:hAnsi="Arial" w:cs="Arial"/>
                <w:i/>
              </w:rPr>
            </w:pPr>
            <w:r w:rsidRPr="00302082">
              <w:rPr>
                <w:rFonts w:ascii="Arial" w:hAnsi="Arial" w:cs="Arial"/>
                <w:i/>
              </w:rPr>
              <w:t>9.</w:t>
            </w:r>
            <w:r>
              <w:rPr>
                <w:rFonts w:ascii="Arial" w:hAnsi="Arial" w:cs="Arial"/>
                <w:i/>
              </w:rPr>
              <w:t>3</w:t>
            </w:r>
          </w:p>
        </w:tc>
        <w:tc>
          <w:tcPr>
            <w:tcW w:w="567" w:type="dxa"/>
          </w:tcPr>
          <w:p w14:paraId="36013E63" w14:textId="77777777" w:rsidR="00D83BA5" w:rsidRPr="00302082" w:rsidRDefault="00D83BA5" w:rsidP="000E5BB2">
            <w:pPr>
              <w:spacing w:after="120"/>
              <w:rPr>
                <w:rFonts w:ascii="Arial" w:hAnsi="Arial" w:cs="Arial"/>
                <w:i/>
              </w:rPr>
            </w:pPr>
            <w:r w:rsidRPr="00302082">
              <w:rPr>
                <w:rFonts w:ascii="Arial" w:hAnsi="Arial" w:cs="Arial"/>
                <w:i/>
              </w:rPr>
              <w:t>9.</w:t>
            </w:r>
            <w:r>
              <w:rPr>
                <w:rFonts w:ascii="Arial" w:hAnsi="Arial" w:cs="Arial"/>
                <w:i/>
              </w:rPr>
              <w:t>4</w:t>
            </w:r>
          </w:p>
        </w:tc>
      </w:tr>
      <w:tr w:rsidR="00D83BA5" w:rsidRPr="00302082" w14:paraId="1EC1CBE0" w14:textId="77777777" w:rsidTr="00D83BA5">
        <w:tc>
          <w:tcPr>
            <w:tcW w:w="2410" w:type="dxa"/>
            <w:shd w:val="clear" w:color="auto" w:fill="D9D9D9" w:themeFill="background1" w:themeFillShade="D9"/>
          </w:tcPr>
          <w:p w14:paraId="254A021F" w14:textId="77777777" w:rsidR="00D83BA5" w:rsidRPr="00302082" w:rsidRDefault="00D83BA5" w:rsidP="000E5BB2">
            <w:pPr>
              <w:spacing w:after="120"/>
              <w:rPr>
                <w:rFonts w:ascii="Arial" w:hAnsi="Arial" w:cs="Arial"/>
                <w:b/>
              </w:rPr>
            </w:pPr>
            <w:r w:rsidRPr="00302082">
              <w:rPr>
                <w:rFonts w:ascii="Arial" w:hAnsi="Arial" w:cs="Arial"/>
                <w:b/>
              </w:rPr>
              <w:t>Learning/ teaching method</w:t>
            </w:r>
          </w:p>
        </w:tc>
        <w:tc>
          <w:tcPr>
            <w:tcW w:w="567" w:type="dxa"/>
          </w:tcPr>
          <w:p w14:paraId="23401A9B" w14:textId="77777777" w:rsidR="00D83BA5" w:rsidRPr="00302082" w:rsidRDefault="00D83BA5" w:rsidP="000E5BB2">
            <w:pPr>
              <w:spacing w:after="120"/>
              <w:rPr>
                <w:rFonts w:ascii="Arial" w:hAnsi="Arial" w:cs="Arial"/>
                <w:b/>
              </w:rPr>
            </w:pPr>
          </w:p>
        </w:tc>
        <w:tc>
          <w:tcPr>
            <w:tcW w:w="567" w:type="dxa"/>
          </w:tcPr>
          <w:p w14:paraId="6D4980C0" w14:textId="77777777" w:rsidR="00D83BA5" w:rsidRPr="00302082" w:rsidRDefault="00D83BA5" w:rsidP="000E5BB2">
            <w:pPr>
              <w:spacing w:after="120"/>
              <w:rPr>
                <w:rFonts w:ascii="Arial" w:hAnsi="Arial" w:cs="Arial"/>
                <w:b/>
              </w:rPr>
            </w:pPr>
          </w:p>
        </w:tc>
        <w:tc>
          <w:tcPr>
            <w:tcW w:w="567" w:type="dxa"/>
          </w:tcPr>
          <w:p w14:paraId="37DD3ACA" w14:textId="77777777" w:rsidR="00D83BA5" w:rsidRPr="00302082" w:rsidRDefault="00D83BA5" w:rsidP="000E5BB2">
            <w:pPr>
              <w:spacing w:after="120"/>
              <w:rPr>
                <w:rFonts w:ascii="Arial" w:hAnsi="Arial" w:cs="Arial"/>
                <w:b/>
              </w:rPr>
            </w:pPr>
          </w:p>
        </w:tc>
        <w:tc>
          <w:tcPr>
            <w:tcW w:w="567" w:type="dxa"/>
          </w:tcPr>
          <w:p w14:paraId="554BBB7C" w14:textId="77777777" w:rsidR="00D83BA5" w:rsidRPr="00302082" w:rsidRDefault="00D83BA5" w:rsidP="000E5BB2">
            <w:pPr>
              <w:spacing w:after="120"/>
              <w:rPr>
                <w:rFonts w:ascii="Arial" w:hAnsi="Arial" w:cs="Arial"/>
                <w:b/>
              </w:rPr>
            </w:pPr>
          </w:p>
        </w:tc>
        <w:tc>
          <w:tcPr>
            <w:tcW w:w="567" w:type="dxa"/>
          </w:tcPr>
          <w:p w14:paraId="55645EEF" w14:textId="77777777" w:rsidR="00D83BA5" w:rsidRPr="00302082" w:rsidRDefault="00D83BA5" w:rsidP="000E5BB2">
            <w:pPr>
              <w:spacing w:after="120"/>
              <w:rPr>
                <w:rFonts w:ascii="Arial" w:hAnsi="Arial" w:cs="Arial"/>
                <w:b/>
              </w:rPr>
            </w:pPr>
          </w:p>
        </w:tc>
        <w:tc>
          <w:tcPr>
            <w:tcW w:w="567" w:type="dxa"/>
          </w:tcPr>
          <w:p w14:paraId="069ADD54" w14:textId="77777777" w:rsidR="00D83BA5" w:rsidRPr="00302082" w:rsidRDefault="00D83BA5" w:rsidP="000E5BB2">
            <w:pPr>
              <w:spacing w:after="120"/>
              <w:rPr>
                <w:rFonts w:ascii="Arial" w:hAnsi="Arial" w:cs="Arial"/>
                <w:b/>
              </w:rPr>
            </w:pPr>
          </w:p>
        </w:tc>
        <w:tc>
          <w:tcPr>
            <w:tcW w:w="567" w:type="dxa"/>
          </w:tcPr>
          <w:p w14:paraId="7E29A592" w14:textId="77777777" w:rsidR="00D83BA5" w:rsidRPr="00302082" w:rsidRDefault="00D83BA5" w:rsidP="000E5BB2">
            <w:pPr>
              <w:spacing w:after="120"/>
              <w:rPr>
                <w:rFonts w:ascii="Arial" w:hAnsi="Arial" w:cs="Arial"/>
                <w:b/>
              </w:rPr>
            </w:pPr>
          </w:p>
        </w:tc>
      </w:tr>
      <w:tr w:rsidR="00D83BA5" w:rsidRPr="00302082" w14:paraId="4D74D596" w14:textId="77777777" w:rsidTr="00D83BA5">
        <w:tc>
          <w:tcPr>
            <w:tcW w:w="2410" w:type="dxa"/>
          </w:tcPr>
          <w:p w14:paraId="0BB71157" w14:textId="77777777" w:rsidR="00D83BA5" w:rsidRPr="005D060F" w:rsidRDefault="00D83BA5" w:rsidP="000E5BB2">
            <w:pPr>
              <w:spacing w:after="120"/>
              <w:rPr>
                <w:rFonts w:ascii="Arial" w:hAnsi="Arial" w:cs="Arial"/>
              </w:rPr>
            </w:pPr>
            <w:r w:rsidRPr="005D060F">
              <w:rPr>
                <w:rFonts w:ascii="Arial" w:hAnsi="Arial" w:cs="Arial"/>
              </w:rPr>
              <w:t>Private Study</w:t>
            </w:r>
          </w:p>
        </w:tc>
        <w:tc>
          <w:tcPr>
            <w:tcW w:w="567" w:type="dxa"/>
            <w:vAlign w:val="center"/>
          </w:tcPr>
          <w:p w14:paraId="0920FC98"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5186F95B"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4219035B"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tcPr>
          <w:p w14:paraId="7CB1A8FB"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46ACA456"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68295A85"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15829402" w14:textId="77777777" w:rsidR="00D83BA5" w:rsidRPr="00302082" w:rsidRDefault="00D83BA5" w:rsidP="000E5BB2">
            <w:pPr>
              <w:spacing w:after="120"/>
              <w:jc w:val="center"/>
              <w:rPr>
                <w:rFonts w:ascii="Arial" w:hAnsi="Arial" w:cs="Arial"/>
                <w:b/>
              </w:rPr>
            </w:pPr>
            <w:r>
              <w:rPr>
                <w:rFonts w:ascii="Arial" w:hAnsi="Arial" w:cs="Arial"/>
                <w:b/>
              </w:rPr>
              <w:t>x</w:t>
            </w:r>
          </w:p>
        </w:tc>
      </w:tr>
      <w:tr w:rsidR="00D83BA5" w:rsidRPr="00302082" w14:paraId="2C7A19CB" w14:textId="77777777" w:rsidTr="00D83BA5">
        <w:tc>
          <w:tcPr>
            <w:tcW w:w="2410" w:type="dxa"/>
          </w:tcPr>
          <w:p w14:paraId="1632B290" w14:textId="77777777" w:rsidR="00D83BA5" w:rsidRPr="005D060F" w:rsidRDefault="00D83BA5" w:rsidP="000E5BB2">
            <w:pPr>
              <w:spacing w:after="120"/>
              <w:rPr>
                <w:rFonts w:ascii="Arial" w:hAnsi="Arial" w:cs="Arial"/>
              </w:rPr>
            </w:pPr>
            <w:r>
              <w:rPr>
                <w:rFonts w:ascii="Arial" w:hAnsi="Arial" w:cs="Arial"/>
              </w:rPr>
              <w:t>Lecture</w:t>
            </w:r>
          </w:p>
        </w:tc>
        <w:tc>
          <w:tcPr>
            <w:tcW w:w="567" w:type="dxa"/>
            <w:vAlign w:val="center"/>
          </w:tcPr>
          <w:p w14:paraId="31F8F456" w14:textId="77777777" w:rsidR="00D83BA5" w:rsidRDefault="00D83BA5" w:rsidP="000E5BB2">
            <w:pPr>
              <w:spacing w:after="120"/>
              <w:jc w:val="center"/>
              <w:rPr>
                <w:rFonts w:ascii="Arial" w:hAnsi="Arial" w:cs="Arial"/>
                <w:b/>
              </w:rPr>
            </w:pPr>
            <w:r>
              <w:rPr>
                <w:rFonts w:ascii="Arial" w:hAnsi="Arial" w:cs="Arial"/>
                <w:b/>
              </w:rPr>
              <w:t>x</w:t>
            </w:r>
          </w:p>
        </w:tc>
        <w:tc>
          <w:tcPr>
            <w:tcW w:w="567" w:type="dxa"/>
            <w:vAlign w:val="center"/>
          </w:tcPr>
          <w:p w14:paraId="36C25FA9" w14:textId="4589F0A5" w:rsidR="00D83BA5" w:rsidRDefault="00D83BA5" w:rsidP="000E5BB2">
            <w:pPr>
              <w:spacing w:after="120"/>
              <w:jc w:val="center"/>
              <w:rPr>
                <w:rFonts w:ascii="Arial" w:hAnsi="Arial" w:cs="Arial"/>
                <w:b/>
              </w:rPr>
            </w:pPr>
          </w:p>
        </w:tc>
        <w:tc>
          <w:tcPr>
            <w:tcW w:w="567" w:type="dxa"/>
            <w:vAlign w:val="center"/>
          </w:tcPr>
          <w:p w14:paraId="59DC96C2" w14:textId="77777777" w:rsidR="00D83BA5" w:rsidRDefault="00D83BA5" w:rsidP="000E5BB2">
            <w:pPr>
              <w:spacing w:after="120"/>
              <w:jc w:val="center"/>
              <w:rPr>
                <w:rFonts w:ascii="Arial" w:hAnsi="Arial" w:cs="Arial"/>
                <w:b/>
              </w:rPr>
            </w:pPr>
          </w:p>
        </w:tc>
        <w:tc>
          <w:tcPr>
            <w:tcW w:w="567" w:type="dxa"/>
          </w:tcPr>
          <w:p w14:paraId="05769529" w14:textId="664C8D7F" w:rsidR="00D83BA5" w:rsidRPr="00302082" w:rsidRDefault="00D83BA5" w:rsidP="000E5BB2">
            <w:pPr>
              <w:spacing w:after="120"/>
              <w:jc w:val="center"/>
              <w:rPr>
                <w:rFonts w:ascii="Arial" w:hAnsi="Arial" w:cs="Arial"/>
                <w:b/>
              </w:rPr>
            </w:pPr>
          </w:p>
        </w:tc>
        <w:tc>
          <w:tcPr>
            <w:tcW w:w="567" w:type="dxa"/>
            <w:vAlign w:val="center"/>
          </w:tcPr>
          <w:p w14:paraId="314507E8" w14:textId="0AA7E6C3" w:rsidR="00D83BA5" w:rsidRPr="00302082" w:rsidRDefault="00D83BA5" w:rsidP="000E5BB2">
            <w:pPr>
              <w:spacing w:after="120"/>
              <w:jc w:val="center"/>
              <w:rPr>
                <w:rFonts w:ascii="Arial" w:hAnsi="Arial" w:cs="Arial"/>
                <w:b/>
              </w:rPr>
            </w:pPr>
          </w:p>
        </w:tc>
        <w:tc>
          <w:tcPr>
            <w:tcW w:w="567" w:type="dxa"/>
            <w:vAlign w:val="center"/>
          </w:tcPr>
          <w:p w14:paraId="404D2A18" w14:textId="57E1C0A2" w:rsidR="00D83BA5" w:rsidRDefault="00D83BA5" w:rsidP="000E5BB2">
            <w:pPr>
              <w:spacing w:after="120"/>
              <w:jc w:val="center"/>
              <w:rPr>
                <w:rFonts w:ascii="Arial" w:hAnsi="Arial" w:cs="Arial"/>
                <w:b/>
              </w:rPr>
            </w:pPr>
          </w:p>
        </w:tc>
        <w:tc>
          <w:tcPr>
            <w:tcW w:w="567" w:type="dxa"/>
            <w:vAlign w:val="center"/>
          </w:tcPr>
          <w:p w14:paraId="6B54BA40" w14:textId="77777777" w:rsidR="00D83BA5" w:rsidRDefault="00D83BA5" w:rsidP="000E5BB2">
            <w:pPr>
              <w:spacing w:after="120"/>
              <w:jc w:val="center"/>
              <w:rPr>
                <w:rFonts w:ascii="Arial" w:hAnsi="Arial" w:cs="Arial"/>
                <w:b/>
              </w:rPr>
            </w:pPr>
            <w:r>
              <w:rPr>
                <w:rFonts w:ascii="Arial" w:hAnsi="Arial" w:cs="Arial"/>
                <w:b/>
              </w:rPr>
              <w:t>x</w:t>
            </w:r>
          </w:p>
        </w:tc>
      </w:tr>
      <w:tr w:rsidR="00D83BA5" w:rsidRPr="00302082" w14:paraId="66642D73" w14:textId="77777777" w:rsidTr="00D83BA5">
        <w:tc>
          <w:tcPr>
            <w:tcW w:w="2410" w:type="dxa"/>
          </w:tcPr>
          <w:p w14:paraId="633C53FD" w14:textId="77777777" w:rsidR="00D83BA5" w:rsidRPr="005D060F" w:rsidRDefault="00D83BA5" w:rsidP="000E5BB2">
            <w:pPr>
              <w:spacing w:after="120"/>
              <w:rPr>
                <w:rFonts w:ascii="Arial" w:hAnsi="Arial" w:cs="Arial"/>
              </w:rPr>
            </w:pPr>
            <w:r>
              <w:rPr>
                <w:rFonts w:ascii="Arial" w:hAnsi="Arial" w:cs="Arial"/>
              </w:rPr>
              <w:lastRenderedPageBreak/>
              <w:t>Seminar</w:t>
            </w:r>
          </w:p>
        </w:tc>
        <w:tc>
          <w:tcPr>
            <w:tcW w:w="567" w:type="dxa"/>
            <w:vAlign w:val="center"/>
          </w:tcPr>
          <w:p w14:paraId="1C6F098C"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6ACE0444"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7C869EAF"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tcPr>
          <w:p w14:paraId="538EFA2E" w14:textId="77777777" w:rsidR="00D83BA5" w:rsidRDefault="00D83BA5" w:rsidP="000E5BB2">
            <w:pPr>
              <w:spacing w:after="120"/>
              <w:jc w:val="center"/>
              <w:rPr>
                <w:rFonts w:ascii="Arial" w:hAnsi="Arial" w:cs="Arial"/>
                <w:b/>
              </w:rPr>
            </w:pPr>
            <w:r>
              <w:rPr>
                <w:rFonts w:ascii="Arial" w:hAnsi="Arial" w:cs="Arial"/>
                <w:b/>
              </w:rPr>
              <w:t>x</w:t>
            </w:r>
          </w:p>
        </w:tc>
        <w:tc>
          <w:tcPr>
            <w:tcW w:w="567" w:type="dxa"/>
            <w:vAlign w:val="center"/>
          </w:tcPr>
          <w:p w14:paraId="2F20932C"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0FBADE5F"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0EF19EC2" w14:textId="77777777" w:rsidR="00D83BA5" w:rsidRPr="00302082" w:rsidRDefault="00D83BA5" w:rsidP="000E5BB2">
            <w:pPr>
              <w:spacing w:after="120"/>
              <w:jc w:val="center"/>
              <w:rPr>
                <w:rFonts w:ascii="Arial" w:hAnsi="Arial" w:cs="Arial"/>
                <w:b/>
              </w:rPr>
            </w:pPr>
            <w:r>
              <w:rPr>
                <w:rFonts w:ascii="Arial" w:hAnsi="Arial" w:cs="Arial"/>
                <w:b/>
              </w:rPr>
              <w:t>x</w:t>
            </w:r>
          </w:p>
        </w:tc>
      </w:tr>
      <w:tr w:rsidR="00D83BA5" w:rsidRPr="00302082" w14:paraId="0654E20B" w14:textId="77777777" w:rsidTr="00D83BA5">
        <w:tc>
          <w:tcPr>
            <w:tcW w:w="2410" w:type="dxa"/>
            <w:shd w:val="clear" w:color="auto" w:fill="D9D9D9" w:themeFill="background1" w:themeFillShade="D9"/>
          </w:tcPr>
          <w:p w14:paraId="2C307EBA" w14:textId="77777777" w:rsidR="00D83BA5" w:rsidRPr="00302082" w:rsidRDefault="00D83BA5" w:rsidP="000E5BB2">
            <w:pPr>
              <w:spacing w:after="120"/>
              <w:rPr>
                <w:rFonts w:ascii="Arial" w:hAnsi="Arial" w:cs="Arial"/>
                <w:b/>
              </w:rPr>
            </w:pPr>
            <w:r w:rsidRPr="00302082">
              <w:rPr>
                <w:rFonts w:ascii="Arial" w:hAnsi="Arial" w:cs="Arial"/>
                <w:b/>
              </w:rPr>
              <w:t>Assessment method</w:t>
            </w:r>
          </w:p>
        </w:tc>
        <w:tc>
          <w:tcPr>
            <w:tcW w:w="567" w:type="dxa"/>
            <w:vAlign w:val="center"/>
          </w:tcPr>
          <w:p w14:paraId="5B7A7944" w14:textId="77777777" w:rsidR="00D83BA5" w:rsidRPr="00302082" w:rsidRDefault="00D83BA5" w:rsidP="000E5BB2">
            <w:pPr>
              <w:spacing w:after="120"/>
              <w:jc w:val="center"/>
              <w:rPr>
                <w:rFonts w:ascii="Arial" w:hAnsi="Arial" w:cs="Arial"/>
                <w:b/>
              </w:rPr>
            </w:pPr>
          </w:p>
        </w:tc>
        <w:tc>
          <w:tcPr>
            <w:tcW w:w="567" w:type="dxa"/>
            <w:vAlign w:val="center"/>
          </w:tcPr>
          <w:p w14:paraId="048AFB6D" w14:textId="77777777" w:rsidR="00D83BA5" w:rsidRPr="00302082" w:rsidRDefault="00D83BA5" w:rsidP="000E5BB2">
            <w:pPr>
              <w:spacing w:after="120"/>
              <w:jc w:val="center"/>
              <w:rPr>
                <w:rFonts w:ascii="Arial" w:hAnsi="Arial" w:cs="Arial"/>
                <w:b/>
              </w:rPr>
            </w:pPr>
          </w:p>
        </w:tc>
        <w:tc>
          <w:tcPr>
            <w:tcW w:w="567" w:type="dxa"/>
            <w:vAlign w:val="center"/>
          </w:tcPr>
          <w:p w14:paraId="62DC3047" w14:textId="77777777" w:rsidR="00D83BA5" w:rsidRPr="00302082" w:rsidRDefault="00D83BA5" w:rsidP="000E5BB2">
            <w:pPr>
              <w:spacing w:after="120"/>
              <w:jc w:val="center"/>
              <w:rPr>
                <w:rFonts w:ascii="Arial" w:hAnsi="Arial" w:cs="Arial"/>
                <w:b/>
              </w:rPr>
            </w:pPr>
          </w:p>
        </w:tc>
        <w:tc>
          <w:tcPr>
            <w:tcW w:w="567" w:type="dxa"/>
          </w:tcPr>
          <w:p w14:paraId="72B49629" w14:textId="77777777" w:rsidR="00D83BA5" w:rsidRPr="00302082" w:rsidRDefault="00D83BA5" w:rsidP="000E5BB2">
            <w:pPr>
              <w:spacing w:after="120"/>
              <w:jc w:val="center"/>
              <w:rPr>
                <w:rFonts w:ascii="Arial" w:hAnsi="Arial" w:cs="Arial"/>
                <w:b/>
              </w:rPr>
            </w:pPr>
          </w:p>
        </w:tc>
        <w:tc>
          <w:tcPr>
            <w:tcW w:w="567" w:type="dxa"/>
            <w:vAlign w:val="center"/>
          </w:tcPr>
          <w:p w14:paraId="14F196E3" w14:textId="77777777" w:rsidR="00D83BA5" w:rsidRPr="00302082" w:rsidRDefault="00D83BA5" w:rsidP="000E5BB2">
            <w:pPr>
              <w:spacing w:after="120"/>
              <w:jc w:val="center"/>
              <w:rPr>
                <w:rFonts w:ascii="Arial" w:hAnsi="Arial" w:cs="Arial"/>
                <w:b/>
              </w:rPr>
            </w:pPr>
          </w:p>
        </w:tc>
        <w:tc>
          <w:tcPr>
            <w:tcW w:w="567" w:type="dxa"/>
            <w:vAlign w:val="center"/>
          </w:tcPr>
          <w:p w14:paraId="13363CD6" w14:textId="77777777" w:rsidR="00D83BA5" w:rsidRPr="00302082" w:rsidRDefault="00D83BA5" w:rsidP="000E5BB2">
            <w:pPr>
              <w:spacing w:after="120"/>
              <w:jc w:val="center"/>
              <w:rPr>
                <w:rFonts w:ascii="Arial" w:hAnsi="Arial" w:cs="Arial"/>
                <w:b/>
              </w:rPr>
            </w:pPr>
          </w:p>
        </w:tc>
        <w:tc>
          <w:tcPr>
            <w:tcW w:w="567" w:type="dxa"/>
            <w:vAlign w:val="center"/>
          </w:tcPr>
          <w:p w14:paraId="22C8A454" w14:textId="77777777" w:rsidR="00D83BA5" w:rsidRPr="00302082" w:rsidRDefault="00D83BA5" w:rsidP="000E5BB2">
            <w:pPr>
              <w:spacing w:after="120"/>
              <w:jc w:val="center"/>
              <w:rPr>
                <w:rFonts w:ascii="Arial" w:hAnsi="Arial" w:cs="Arial"/>
                <w:b/>
              </w:rPr>
            </w:pPr>
          </w:p>
        </w:tc>
      </w:tr>
      <w:tr w:rsidR="00D83BA5" w:rsidRPr="00302082" w14:paraId="39360FFB" w14:textId="77777777" w:rsidTr="00D83BA5">
        <w:tc>
          <w:tcPr>
            <w:tcW w:w="2410" w:type="dxa"/>
          </w:tcPr>
          <w:p w14:paraId="017063F7" w14:textId="77777777" w:rsidR="00D83BA5" w:rsidRPr="005B6D95" w:rsidRDefault="00D83BA5" w:rsidP="000E5BB2">
            <w:pPr>
              <w:spacing w:after="120"/>
              <w:rPr>
                <w:rFonts w:ascii="Arial" w:eastAsia="Arial" w:hAnsi="Arial" w:cs="Arial"/>
              </w:rPr>
            </w:pPr>
            <w:r>
              <w:rPr>
                <w:rFonts w:ascii="Arial" w:eastAsia="Arial" w:hAnsi="Arial" w:cs="Arial"/>
              </w:rPr>
              <w:t>Written Assignment</w:t>
            </w:r>
          </w:p>
        </w:tc>
        <w:tc>
          <w:tcPr>
            <w:tcW w:w="567" w:type="dxa"/>
            <w:vAlign w:val="center"/>
          </w:tcPr>
          <w:p w14:paraId="4FB7B566" w14:textId="77777777" w:rsidR="00D83BA5" w:rsidRDefault="00D83BA5" w:rsidP="000E5BB2">
            <w:pPr>
              <w:spacing w:after="120"/>
              <w:jc w:val="center"/>
              <w:rPr>
                <w:rFonts w:ascii="Arial" w:hAnsi="Arial" w:cs="Arial"/>
                <w:b/>
              </w:rPr>
            </w:pPr>
            <w:r>
              <w:rPr>
                <w:rFonts w:ascii="Arial" w:hAnsi="Arial" w:cs="Arial"/>
                <w:b/>
              </w:rPr>
              <w:t>x</w:t>
            </w:r>
          </w:p>
        </w:tc>
        <w:tc>
          <w:tcPr>
            <w:tcW w:w="567" w:type="dxa"/>
            <w:vAlign w:val="center"/>
          </w:tcPr>
          <w:p w14:paraId="55B6EC83" w14:textId="77777777" w:rsidR="00D83BA5" w:rsidRDefault="00D83BA5" w:rsidP="000E5BB2">
            <w:pPr>
              <w:spacing w:after="120"/>
              <w:jc w:val="center"/>
              <w:rPr>
                <w:rFonts w:ascii="Arial" w:hAnsi="Arial" w:cs="Arial"/>
                <w:b/>
              </w:rPr>
            </w:pPr>
            <w:r>
              <w:rPr>
                <w:rFonts w:ascii="Arial" w:hAnsi="Arial" w:cs="Arial"/>
                <w:b/>
              </w:rPr>
              <w:t>x</w:t>
            </w:r>
          </w:p>
        </w:tc>
        <w:tc>
          <w:tcPr>
            <w:tcW w:w="567" w:type="dxa"/>
            <w:vAlign w:val="center"/>
          </w:tcPr>
          <w:p w14:paraId="659C3674"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tcPr>
          <w:p w14:paraId="59E6E7A9"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0A522E1E"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0DBFE1B5"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1542A80F" w14:textId="77777777" w:rsidR="00D83BA5" w:rsidRDefault="00D83BA5" w:rsidP="000E5BB2">
            <w:pPr>
              <w:spacing w:after="120"/>
              <w:jc w:val="center"/>
              <w:rPr>
                <w:rFonts w:ascii="Arial" w:hAnsi="Arial" w:cs="Arial"/>
                <w:b/>
              </w:rPr>
            </w:pPr>
            <w:r>
              <w:rPr>
                <w:rFonts w:ascii="Arial" w:hAnsi="Arial" w:cs="Arial"/>
                <w:b/>
              </w:rPr>
              <w:t>x</w:t>
            </w:r>
          </w:p>
        </w:tc>
      </w:tr>
      <w:tr w:rsidR="00D83BA5" w:rsidRPr="00302082" w14:paraId="7B1F9FEC" w14:textId="77777777" w:rsidTr="00D83BA5">
        <w:tc>
          <w:tcPr>
            <w:tcW w:w="2410" w:type="dxa"/>
          </w:tcPr>
          <w:p w14:paraId="6A0FE36D" w14:textId="77777777" w:rsidR="00D83BA5" w:rsidRPr="005D060F" w:rsidRDefault="00D83BA5" w:rsidP="000E5BB2">
            <w:pPr>
              <w:spacing w:after="120"/>
              <w:rPr>
                <w:rFonts w:ascii="Arial" w:hAnsi="Arial" w:cs="Arial"/>
              </w:rPr>
            </w:pPr>
            <w:r>
              <w:rPr>
                <w:rFonts w:ascii="Arial" w:hAnsi="Arial" w:cs="Arial"/>
              </w:rPr>
              <w:t>Practical Assessment</w:t>
            </w:r>
          </w:p>
        </w:tc>
        <w:tc>
          <w:tcPr>
            <w:tcW w:w="567" w:type="dxa"/>
            <w:vAlign w:val="center"/>
          </w:tcPr>
          <w:p w14:paraId="7E94C53B"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2C5F5335" w14:textId="036F8F09"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6007EBF2" w14:textId="69CEF33B" w:rsidR="00D83BA5" w:rsidRPr="00302082" w:rsidRDefault="00D83BA5" w:rsidP="000E5BB2">
            <w:pPr>
              <w:spacing w:after="120"/>
              <w:jc w:val="center"/>
              <w:rPr>
                <w:rFonts w:ascii="Arial" w:hAnsi="Arial" w:cs="Arial"/>
                <w:b/>
              </w:rPr>
            </w:pPr>
            <w:r>
              <w:rPr>
                <w:rFonts w:ascii="Arial" w:hAnsi="Arial" w:cs="Arial"/>
                <w:b/>
              </w:rPr>
              <w:t>x</w:t>
            </w:r>
          </w:p>
        </w:tc>
        <w:tc>
          <w:tcPr>
            <w:tcW w:w="567" w:type="dxa"/>
          </w:tcPr>
          <w:p w14:paraId="5F276EAE" w14:textId="48731EC0" w:rsidR="00D83BA5" w:rsidRPr="00302082" w:rsidRDefault="00D83BA5" w:rsidP="000E5BB2">
            <w:pPr>
              <w:spacing w:after="120"/>
              <w:jc w:val="center"/>
              <w:rPr>
                <w:rFonts w:ascii="Arial" w:hAnsi="Arial" w:cs="Arial"/>
                <w:b/>
              </w:rPr>
            </w:pPr>
          </w:p>
        </w:tc>
        <w:tc>
          <w:tcPr>
            <w:tcW w:w="567" w:type="dxa"/>
            <w:vAlign w:val="center"/>
          </w:tcPr>
          <w:p w14:paraId="06CE0572"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28B3A009" w14:textId="77777777" w:rsidR="00D83BA5" w:rsidRPr="00302082" w:rsidRDefault="00D83BA5" w:rsidP="000E5BB2">
            <w:pPr>
              <w:spacing w:after="120"/>
              <w:jc w:val="center"/>
              <w:rPr>
                <w:rFonts w:ascii="Arial" w:hAnsi="Arial" w:cs="Arial"/>
                <w:b/>
              </w:rPr>
            </w:pPr>
            <w:r>
              <w:rPr>
                <w:rFonts w:ascii="Arial" w:hAnsi="Arial" w:cs="Arial"/>
                <w:b/>
              </w:rPr>
              <w:t>x</w:t>
            </w:r>
          </w:p>
        </w:tc>
        <w:tc>
          <w:tcPr>
            <w:tcW w:w="567" w:type="dxa"/>
            <w:vAlign w:val="center"/>
          </w:tcPr>
          <w:p w14:paraId="0E0F46E6" w14:textId="77777777" w:rsidR="00D83BA5" w:rsidRPr="00302082" w:rsidRDefault="00D83BA5" w:rsidP="000E5BB2">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6AA207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have been considered </w:t>
      </w:r>
      <w:proofErr w:type="gramStart"/>
      <w:r w:rsidRPr="009D52D0">
        <w:rPr>
          <w:rFonts w:ascii="Arial" w:hAnsi="Arial" w:cs="Arial"/>
          <w:sz w:val="24"/>
          <w:szCs w:val="24"/>
        </w:rPr>
        <w:t>in order to</w:t>
      </w:r>
      <w:proofErr w:type="gramEnd"/>
      <w:r w:rsidRPr="009D52D0">
        <w:rPr>
          <w:rFonts w:ascii="Arial" w:hAnsi="Arial" w:cs="Arial"/>
          <w:sz w:val="24"/>
          <w:szCs w:val="24"/>
        </w:rPr>
        <w:t xml:space="preserve">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BE7FE4E" w:rsidR="008D4447" w:rsidRPr="008D4447" w:rsidRDefault="00CC6311"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0A91CF24" w:rsidR="008D4447" w:rsidRPr="008D4447" w:rsidRDefault="007E7F73" w:rsidP="007E7F73">
      <w:pPr>
        <w:spacing w:after="120" w:line="240" w:lineRule="auto"/>
        <w:ind w:left="567" w:right="543"/>
        <w:jc w:val="both"/>
        <w:rPr>
          <w:rFonts w:ascii="Arial" w:hAnsi="Arial" w:cs="Arial"/>
          <w:iCs/>
          <w:sz w:val="24"/>
          <w:szCs w:val="24"/>
        </w:rPr>
      </w:pPr>
      <w:r w:rsidRPr="007E7F73">
        <w:rPr>
          <w:rFonts w:ascii="Arial" w:hAnsi="Arial" w:cs="Arial"/>
          <w:iCs/>
          <w:sz w:val="24"/>
          <w:szCs w:val="24"/>
        </w:rPr>
        <w:t>Sports massage and soft tissue techniques are used by athletes in a global sporting environment, and general populations worldwide. Students will learn about soft tissue techniques being used in a range of different international sporting events and other cross-cultural settings. Members of staff involved in teaching soft tissue techniques have international clinical, research and teaching experience. When the opportunity arise, students will be able to volunteer at sporting events, which often includes international athletes.</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2102C6A8"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0C4920" w:rsidRPr="00F74B16" w14:paraId="306D42B1" w14:textId="77777777" w:rsidTr="008D4B2C">
        <w:trPr>
          <w:trHeight w:val="305"/>
        </w:trPr>
        <w:tc>
          <w:tcPr>
            <w:tcW w:w="10343" w:type="dxa"/>
            <w:vAlign w:val="center"/>
          </w:tcPr>
          <w:p w14:paraId="27317BF6" w14:textId="77777777" w:rsidR="000C4920" w:rsidRPr="00204E4B" w:rsidRDefault="000C4920" w:rsidP="008D4B2C">
            <w:pPr>
              <w:rPr>
                <w:rFonts w:ascii="Arial" w:hAnsi="Arial" w:cs="Arial"/>
                <w:sz w:val="20"/>
                <w:szCs w:val="20"/>
              </w:rPr>
            </w:pPr>
            <w:r w:rsidRPr="00204E4B">
              <w:rPr>
                <w:rFonts w:ascii="Arial" w:hAnsi="Arial" w:cs="Arial"/>
                <w:sz w:val="20"/>
                <w:szCs w:val="20"/>
              </w:rPr>
              <w:t xml:space="preserve">Revised FSO </w:t>
            </w:r>
            <w:r>
              <w:rPr>
                <w:rFonts w:ascii="Arial" w:hAnsi="Arial" w:cs="Arial"/>
                <w:sz w:val="20"/>
                <w:szCs w:val="20"/>
              </w:rPr>
              <w:t>Jan</w:t>
            </w:r>
            <w:r w:rsidRPr="00204E4B">
              <w:rPr>
                <w:rFonts w:ascii="Arial" w:hAnsi="Arial" w:cs="Arial"/>
                <w:sz w:val="20"/>
                <w:szCs w:val="20"/>
              </w:rPr>
              <w:t xml:space="preserve"> 20</w:t>
            </w:r>
            <w:r>
              <w:rPr>
                <w:rFonts w:ascii="Arial" w:hAnsi="Arial" w:cs="Arial"/>
                <w:sz w:val="20"/>
                <w:szCs w:val="20"/>
              </w:rPr>
              <w:t>18</w:t>
            </w:r>
          </w:p>
        </w:tc>
      </w:tr>
    </w:tbl>
    <w:p w14:paraId="028BEC55" w14:textId="77777777" w:rsidR="000C4920" w:rsidRPr="009D52D0" w:rsidRDefault="000C4920" w:rsidP="009D52D0">
      <w:pPr>
        <w:spacing w:after="120" w:line="240" w:lineRule="auto"/>
        <w:ind w:right="543"/>
        <w:rPr>
          <w:rFonts w:ascii="Arial" w:hAnsi="Arial" w:cs="Arial"/>
          <w:sz w:val="24"/>
          <w:szCs w:val="24"/>
        </w:rPr>
      </w:pPr>
    </w:p>
    <w:sectPr w:rsidR="000C492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5ED66BBA" w14:textId="536C67A4" w:rsidR="008B2543" w:rsidRDefault="0019787E" w:rsidP="009A2D37">
        <w:pPr>
          <w:pStyle w:val="Footer"/>
          <w:jc w:val="center"/>
        </w:pPr>
        <w:r>
          <w:fldChar w:fldCharType="begin"/>
        </w:r>
        <w:r>
          <w:instrText xml:space="preserve"> PAGE   \* MERGEFORMAT </w:instrText>
        </w:r>
        <w:r>
          <w:fldChar w:fldCharType="separate"/>
        </w:r>
        <w:r w:rsidR="000C4920">
          <w:rPr>
            <w:noProof/>
          </w:rPr>
          <w:t>2</w:t>
        </w:r>
        <w:r>
          <w:rPr>
            <w:noProof/>
          </w:rPr>
          <w:fldChar w:fldCharType="end"/>
        </w:r>
      </w:p>
    </w:sdtContent>
  </w:sdt>
  <w:p w14:paraId="62EFA718" w14:textId="62DD0ECA" w:rsidR="008B2543" w:rsidRPr="007B7724" w:rsidRDefault="007E7F73" w:rsidP="007B7724">
    <w:pPr>
      <w:pStyle w:val="Footer"/>
      <w:spacing w:after="120"/>
      <w:ind w:right="-330"/>
      <w:rPr>
        <w:rFonts w:ascii="Arial" w:hAnsi="Arial"/>
        <w:sz w:val="18"/>
      </w:rPr>
    </w:pPr>
    <w:r w:rsidRPr="007E7F73">
      <w:rPr>
        <w:rFonts w:ascii="Arial" w:hAnsi="Arial"/>
        <w:sz w:val="18"/>
      </w:rPr>
      <w:t>SPOR5580 (SS558) – Soft Tissue Techniques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17C263E0" w14:textId="7FE53C4D" w:rsidR="00EB41D1" w:rsidRDefault="00EB41D1" w:rsidP="00EB41D1">
        <w:pPr>
          <w:pStyle w:val="Footer"/>
          <w:jc w:val="center"/>
        </w:pPr>
        <w:r>
          <w:fldChar w:fldCharType="begin"/>
        </w:r>
        <w:r>
          <w:instrText xml:space="preserve"> PAGE   \* MERGEFORMAT </w:instrText>
        </w:r>
        <w:r>
          <w:fldChar w:fldCharType="separate"/>
        </w:r>
        <w:r w:rsidR="000C4920">
          <w:rPr>
            <w:noProof/>
          </w:rPr>
          <w:t>1</w:t>
        </w:r>
        <w:r>
          <w:rPr>
            <w:noProof/>
          </w:rPr>
          <w:fldChar w:fldCharType="end"/>
        </w:r>
      </w:p>
    </w:sdtContent>
  </w:sdt>
  <w:p w14:paraId="177E58ED" w14:textId="17762B88" w:rsidR="00EB41D1" w:rsidRPr="007B7724" w:rsidRDefault="007E7F73" w:rsidP="00EB41D1">
    <w:pPr>
      <w:pStyle w:val="Footer"/>
      <w:spacing w:after="120"/>
      <w:ind w:right="-330"/>
      <w:rPr>
        <w:rFonts w:ascii="Arial" w:hAnsi="Arial"/>
        <w:sz w:val="18"/>
      </w:rPr>
    </w:pPr>
    <w:r w:rsidRPr="007E7F73">
      <w:rPr>
        <w:rFonts w:ascii="Arial" w:hAnsi="Arial"/>
        <w:sz w:val="18"/>
      </w:rPr>
      <w:t>SPOR5580 (SS558) – Soft Tissue Techniques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4920"/>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E7F73"/>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05B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5F13"/>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1B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C6311"/>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3BA5"/>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0C492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983623FF-03B2-46DF-A86B-43B27C8805EE}">
  <ds:schemaRefs>
    <ds:schemaRef ds:uri="http://schemas.openxmlformats.org/officeDocument/2006/bibliography"/>
  </ds:schemaRefs>
</ds:datastoreItem>
</file>

<file path=customXml/itemProps2.xml><?xml version="1.0" encoding="utf-8"?>
<ds:datastoreItem xmlns:ds="http://schemas.openxmlformats.org/officeDocument/2006/customXml" ds:itemID="{73D06DA1-13E4-4D02-90A5-11EBE1DDB901}"/>
</file>

<file path=customXml/itemProps3.xml><?xml version="1.0" encoding="utf-8"?>
<ds:datastoreItem xmlns:ds="http://schemas.openxmlformats.org/officeDocument/2006/customXml" ds:itemID="{F765BF55-7AD8-43BC-8DD9-8B2B99FC696A}"/>
</file>

<file path=customXml/itemProps4.xml><?xml version="1.0" encoding="utf-8"?>
<ds:datastoreItem xmlns:ds="http://schemas.openxmlformats.org/officeDocument/2006/customXml" ds:itemID="{8EB6ED71-E209-41CB-97A1-32CC4EB763D7}"/>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2021-03-02T12:14:00Z</dcterms:created>
  <dcterms:modified xsi:type="dcterms:W3CDTF">2021-03-02T12:14:00Z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9500</vt:r8>
  </property>
  <property fmtid="{D5CDD505-2E9C-101B-9397-08002B2CF9AE}" pid="3" name="_dlc_DocIdItemGuid">
    <vt:lpwstr>8ea4ff39-e701-48c7-a660-951356af7066</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