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p>
    <w:p w14:paraId="6D3CB6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3E6FC1" w14:textId="17E2F341" w:rsidR="009A2D37" w:rsidRPr="002C2C8A" w:rsidRDefault="00B84CB1" w:rsidP="002C2C8A">
      <w:pPr>
        <w:pStyle w:val="ListParagraph"/>
        <w:ind w:left="567"/>
        <w:rPr>
          <w:rFonts w:ascii="Arial" w:hAnsi="Arial" w:cs="Arial"/>
          <w:iCs/>
          <w:color w:val="000000"/>
        </w:rPr>
      </w:pPr>
      <w:r>
        <w:rPr>
          <w:rFonts w:ascii="Arial" w:hAnsi="Arial" w:cs="Arial"/>
          <w:iCs/>
          <w:color w:val="000000"/>
        </w:rPr>
        <w:t>SACO8</w:t>
      </w:r>
      <w:r w:rsidR="00881A09">
        <w:rPr>
          <w:rFonts w:ascii="Arial" w:hAnsi="Arial" w:cs="Arial"/>
          <w:iCs/>
          <w:color w:val="000000"/>
        </w:rPr>
        <w:t>8</w:t>
      </w:r>
      <w:r w:rsidR="002E107E">
        <w:rPr>
          <w:rFonts w:ascii="Arial" w:hAnsi="Arial" w:cs="Arial"/>
          <w:iCs/>
          <w:color w:val="000000"/>
        </w:rPr>
        <w:t>7</w:t>
      </w:r>
      <w:r w:rsidR="00747874">
        <w:rPr>
          <w:rFonts w:ascii="Arial" w:hAnsi="Arial" w:cs="Arial"/>
          <w:iCs/>
          <w:color w:val="000000"/>
        </w:rPr>
        <w:t>0 (SE</w:t>
      </w:r>
      <w:r w:rsidR="002E107E">
        <w:rPr>
          <w:rFonts w:ascii="Arial" w:hAnsi="Arial" w:cs="Arial"/>
          <w:iCs/>
          <w:color w:val="000000"/>
        </w:rPr>
        <w:t>887</w:t>
      </w:r>
      <w:r w:rsidR="00BD6682">
        <w:rPr>
          <w:rFonts w:ascii="Arial" w:hAnsi="Arial" w:cs="Arial"/>
          <w:iCs/>
          <w:color w:val="000000"/>
        </w:rPr>
        <w:t xml:space="preserve">) </w:t>
      </w:r>
      <w:r w:rsidR="002E107E">
        <w:rPr>
          <w:rFonts w:ascii="Arial" w:hAnsi="Arial" w:cs="Arial"/>
          <w:iCs/>
          <w:color w:val="000000"/>
        </w:rPr>
        <w:t>The Ethnography of Central Asian Societies</w:t>
      </w:r>
    </w:p>
    <w:p w14:paraId="6F5214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E7A213" w14:textId="77777777" w:rsidR="009A2D37" w:rsidRPr="00302082" w:rsidRDefault="00BD6682" w:rsidP="00BD6682">
      <w:pPr>
        <w:spacing w:after="120" w:line="240" w:lineRule="auto"/>
        <w:ind w:left="567" w:right="260"/>
        <w:rPr>
          <w:rFonts w:ascii="Arial" w:hAnsi="Arial" w:cs="Arial"/>
          <w:i/>
          <w:iCs/>
        </w:rPr>
      </w:pPr>
      <w:r w:rsidRPr="006E4148">
        <w:rPr>
          <w:rFonts w:ascii="Arial" w:hAnsi="Arial" w:cs="Arial"/>
          <w:iCs/>
          <w:color w:val="000000"/>
        </w:rPr>
        <w:t>School of Anthropology and Conservation</w:t>
      </w:r>
    </w:p>
    <w:p w14:paraId="63417729"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854BF0" w14:textId="77777777" w:rsidR="00BD6682" w:rsidRPr="00BD6682" w:rsidRDefault="00BD6682" w:rsidP="00BD6682">
      <w:pPr>
        <w:spacing w:after="120" w:line="240" w:lineRule="auto"/>
        <w:ind w:left="567" w:right="260"/>
        <w:jc w:val="both"/>
        <w:rPr>
          <w:rFonts w:ascii="Arial" w:hAnsi="Arial" w:cs="Arial"/>
        </w:rPr>
      </w:pPr>
      <w:r w:rsidRPr="00BD6682">
        <w:rPr>
          <w:rFonts w:ascii="Arial" w:hAnsi="Arial" w:cs="Arial"/>
        </w:rPr>
        <w:t>Level 7</w:t>
      </w:r>
    </w:p>
    <w:p w14:paraId="51BF3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930EA" w14:textId="77777777" w:rsidR="009A2D37" w:rsidRPr="00BD6682" w:rsidRDefault="009A2D37" w:rsidP="00BD6682">
      <w:pPr>
        <w:pStyle w:val="NormalWeb"/>
        <w:spacing w:before="0" w:beforeAutospacing="0" w:after="120" w:afterAutospacing="0"/>
        <w:ind w:left="567" w:right="260"/>
        <w:rPr>
          <w:rFonts w:ascii="Arial" w:hAnsi="Arial" w:cs="Arial"/>
          <w:sz w:val="22"/>
          <w:szCs w:val="22"/>
        </w:rPr>
      </w:pPr>
      <w:r w:rsidRPr="00BD6682">
        <w:rPr>
          <w:rFonts w:ascii="Arial" w:hAnsi="Arial" w:cs="Arial"/>
          <w:sz w:val="22"/>
          <w:szCs w:val="22"/>
        </w:rPr>
        <w:t>15 credits (7.5 ECTS)</w:t>
      </w:r>
    </w:p>
    <w:p w14:paraId="5A465D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7F83D9" w14:textId="3D3B7876" w:rsidR="009A2D37" w:rsidRPr="00BD6682" w:rsidRDefault="002E107E" w:rsidP="00BD6682">
      <w:pPr>
        <w:spacing w:after="120" w:line="240" w:lineRule="auto"/>
        <w:ind w:left="567" w:right="260"/>
        <w:rPr>
          <w:rFonts w:ascii="Arial" w:hAnsi="Arial" w:cs="Arial"/>
          <w:iCs/>
        </w:rPr>
      </w:pPr>
      <w:r>
        <w:rPr>
          <w:rFonts w:ascii="Arial" w:hAnsi="Arial" w:cs="Arial"/>
          <w:iCs/>
        </w:rPr>
        <w:t xml:space="preserve">Autumn or </w:t>
      </w:r>
      <w:r w:rsidR="00DE7C5B">
        <w:rPr>
          <w:rFonts w:ascii="Arial" w:hAnsi="Arial" w:cs="Arial"/>
          <w:iCs/>
        </w:rPr>
        <w:t>Spring</w:t>
      </w:r>
      <w:r w:rsidR="0057732A">
        <w:rPr>
          <w:rFonts w:ascii="Arial" w:hAnsi="Arial" w:cs="Arial"/>
          <w:iCs/>
        </w:rPr>
        <w:t xml:space="preserve"> </w:t>
      </w:r>
    </w:p>
    <w:p w14:paraId="2EF1FA51" w14:textId="52781F7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5C4E4E" w14:textId="110F0F6B" w:rsidR="00747874" w:rsidRPr="00747874" w:rsidRDefault="0054040B" w:rsidP="00747874">
      <w:pPr>
        <w:spacing w:after="120" w:line="240" w:lineRule="auto"/>
        <w:ind w:left="567" w:right="260"/>
        <w:jc w:val="both"/>
        <w:rPr>
          <w:rFonts w:ascii="Arial" w:hAnsi="Arial" w:cs="Arial"/>
        </w:rPr>
      </w:pPr>
      <w:r>
        <w:rPr>
          <w:rFonts w:ascii="Arial" w:hAnsi="Arial" w:cs="Arial"/>
        </w:rPr>
        <w:t>S</w:t>
      </w:r>
      <w:r w:rsidR="006B4885">
        <w:rPr>
          <w:rFonts w:ascii="Arial" w:hAnsi="Arial" w:cs="Arial"/>
        </w:rPr>
        <w:t>ACO8820</w:t>
      </w:r>
      <w:r w:rsidR="00747874">
        <w:rPr>
          <w:rFonts w:ascii="Arial" w:hAnsi="Arial" w:cs="Arial"/>
        </w:rPr>
        <w:t xml:space="preserve"> </w:t>
      </w:r>
      <w:r>
        <w:rPr>
          <w:rFonts w:ascii="Arial" w:hAnsi="Arial" w:cs="Arial"/>
        </w:rPr>
        <w:t>Theory</w:t>
      </w:r>
      <w:r w:rsidR="006B4885">
        <w:rPr>
          <w:rFonts w:ascii="Arial" w:hAnsi="Arial" w:cs="Arial"/>
        </w:rPr>
        <w:t xml:space="preserve"> and Ethnography in Social Anthropology 1</w:t>
      </w:r>
    </w:p>
    <w:p w14:paraId="309012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DBF4C5" w14:textId="52E7B317" w:rsidR="00B9109B" w:rsidRPr="00747874" w:rsidRDefault="00747874" w:rsidP="00BD6682">
      <w:pPr>
        <w:pStyle w:val="ListParagraph"/>
        <w:spacing w:after="0" w:line="240" w:lineRule="auto"/>
        <w:ind w:left="567" w:right="260"/>
        <w:rPr>
          <w:rFonts w:ascii="Arial" w:hAnsi="Arial" w:cs="Arial"/>
          <w:iCs/>
        </w:rPr>
      </w:pPr>
      <w:r w:rsidRPr="00747874">
        <w:rPr>
          <w:rFonts w:ascii="Arial" w:hAnsi="Arial" w:cs="Arial"/>
          <w:iCs/>
        </w:rPr>
        <w:t>MA Social Anthropology and associated programmes</w:t>
      </w:r>
    </w:p>
    <w:p w14:paraId="084A1551" w14:textId="77777777" w:rsidR="009A2D37" w:rsidRPr="00302082" w:rsidRDefault="009A2D37" w:rsidP="00302082">
      <w:pPr>
        <w:spacing w:after="120" w:line="240" w:lineRule="auto"/>
        <w:ind w:left="426" w:right="260"/>
        <w:rPr>
          <w:rFonts w:ascii="Arial" w:hAnsi="Arial" w:cs="Arial"/>
          <w:i/>
          <w:iCs/>
        </w:rPr>
      </w:pPr>
    </w:p>
    <w:p w14:paraId="1D207F8C" w14:textId="77D5CE7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BDC009" w14:textId="12A46107" w:rsidR="006B4885" w:rsidRPr="006B4885" w:rsidRDefault="006B4885" w:rsidP="006B4885">
      <w:pPr>
        <w:pStyle w:val="ListParagraph"/>
        <w:spacing w:after="0"/>
        <w:ind w:left="567"/>
        <w:rPr>
          <w:rFonts w:ascii="Arial" w:hAnsi="Arial" w:cs="Arial"/>
        </w:rPr>
      </w:pPr>
      <w:r>
        <w:rPr>
          <w:rFonts w:ascii="Arial" w:hAnsi="Arial" w:cs="Arial"/>
        </w:rPr>
        <w:t xml:space="preserve">8.1 </w:t>
      </w:r>
      <w:r w:rsidRPr="006B4885">
        <w:rPr>
          <w:rFonts w:ascii="Arial" w:hAnsi="Arial" w:cs="Arial"/>
        </w:rPr>
        <w:t xml:space="preserve">Understand the cultural diversity of Central Asia </w:t>
      </w:r>
    </w:p>
    <w:p w14:paraId="637CED30" w14:textId="682ED7BB" w:rsidR="006B4885" w:rsidRPr="006B4885" w:rsidRDefault="006B4885" w:rsidP="006B4885">
      <w:pPr>
        <w:pStyle w:val="ListParagraph"/>
        <w:spacing w:after="0"/>
        <w:ind w:left="567"/>
        <w:rPr>
          <w:rFonts w:ascii="Arial" w:hAnsi="Arial" w:cs="Arial"/>
        </w:rPr>
      </w:pPr>
      <w:r>
        <w:rPr>
          <w:rFonts w:ascii="Arial" w:hAnsi="Arial" w:cs="Arial"/>
        </w:rPr>
        <w:t xml:space="preserve">8.2 </w:t>
      </w:r>
      <w:r w:rsidRPr="006B4885">
        <w:rPr>
          <w:rFonts w:ascii="Arial" w:hAnsi="Arial" w:cs="Arial"/>
        </w:rPr>
        <w:t xml:space="preserve">Demonstrate knowledge of the countries of the region and their important ecological and geographical features </w:t>
      </w:r>
    </w:p>
    <w:p w14:paraId="4AA4350F" w14:textId="6818C433" w:rsidR="006B4885" w:rsidRPr="006B4885" w:rsidRDefault="006B4885" w:rsidP="006B4885">
      <w:pPr>
        <w:pStyle w:val="ListParagraph"/>
        <w:spacing w:after="0"/>
        <w:ind w:left="567"/>
        <w:rPr>
          <w:rFonts w:ascii="Arial" w:hAnsi="Arial" w:cs="Arial"/>
        </w:rPr>
      </w:pPr>
      <w:r>
        <w:rPr>
          <w:rFonts w:ascii="Arial" w:hAnsi="Arial" w:cs="Arial"/>
        </w:rPr>
        <w:t xml:space="preserve">8.3 </w:t>
      </w:r>
      <w:r w:rsidRPr="006B4885">
        <w:rPr>
          <w:rFonts w:ascii="Arial" w:hAnsi="Arial" w:cs="Arial"/>
        </w:rPr>
        <w:t xml:space="preserve">Demonstrate knowledge of the principal ethnic groups and their livelihoods, kinship organisation, gender relations, and epistemologies </w:t>
      </w:r>
    </w:p>
    <w:p w14:paraId="18946C80" w14:textId="417193B2" w:rsidR="006B4885" w:rsidRPr="006B4885" w:rsidRDefault="006B4885" w:rsidP="006B4885">
      <w:pPr>
        <w:pStyle w:val="ListParagraph"/>
        <w:spacing w:after="0"/>
        <w:ind w:left="567"/>
        <w:rPr>
          <w:rFonts w:ascii="Arial" w:hAnsi="Arial" w:cs="Arial"/>
        </w:rPr>
      </w:pPr>
      <w:r>
        <w:rPr>
          <w:rFonts w:ascii="Arial" w:hAnsi="Arial" w:cs="Arial"/>
        </w:rPr>
        <w:t xml:space="preserve">8.4 </w:t>
      </w:r>
      <w:r w:rsidRPr="006B4885">
        <w:rPr>
          <w:rFonts w:ascii="Arial" w:hAnsi="Arial" w:cs="Arial"/>
        </w:rPr>
        <w:t>Appreciate how ethnography contributes to theory</w:t>
      </w:r>
    </w:p>
    <w:p w14:paraId="11131B22" w14:textId="4E978B82" w:rsidR="006B4885" w:rsidRPr="006B4885" w:rsidRDefault="006B4885" w:rsidP="006B4885">
      <w:pPr>
        <w:pStyle w:val="ListParagraph"/>
        <w:spacing w:after="0"/>
        <w:ind w:left="567"/>
        <w:rPr>
          <w:rFonts w:ascii="Arial" w:hAnsi="Arial" w:cs="Arial"/>
        </w:rPr>
      </w:pPr>
      <w:r>
        <w:rPr>
          <w:rFonts w:ascii="Arial" w:hAnsi="Arial" w:cs="Arial"/>
        </w:rPr>
        <w:t xml:space="preserve">8.5 </w:t>
      </w:r>
      <w:r w:rsidRPr="006B4885">
        <w:rPr>
          <w:rFonts w:ascii="Arial" w:hAnsi="Arial" w:cs="Arial"/>
        </w:rPr>
        <w:t>Discuss key issues and debates in the Central Asian ethnographic literature</w:t>
      </w:r>
    </w:p>
    <w:p w14:paraId="25049669" w14:textId="53C9F8E9" w:rsidR="006B4885" w:rsidRPr="006B4885" w:rsidRDefault="006B4885" w:rsidP="006B4885">
      <w:pPr>
        <w:pStyle w:val="ListParagraph"/>
        <w:spacing w:after="0"/>
        <w:ind w:left="567"/>
        <w:rPr>
          <w:rFonts w:ascii="Arial" w:hAnsi="Arial" w:cs="Arial"/>
        </w:rPr>
      </w:pPr>
      <w:r>
        <w:rPr>
          <w:rFonts w:ascii="Arial" w:hAnsi="Arial" w:cs="Arial"/>
        </w:rPr>
        <w:t xml:space="preserve">8.6 </w:t>
      </w:r>
      <w:r w:rsidRPr="006B4885">
        <w:rPr>
          <w:rFonts w:ascii="Arial" w:hAnsi="Arial" w:cs="Arial"/>
        </w:rPr>
        <w:t>Critically discuss these groups and their communities in terms of social changes in the region</w:t>
      </w:r>
    </w:p>
    <w:p w14:paraId="3C0AF051" w14:textId="5873DC6F" w:rsidR="006B4885" w:rsidRPr="006B4885" w:rsidRDefault="006B4885" w:rsidP="006B4885">
      <w:pPr>
        <w:pStyle w:val="ListParagraph"/>
        <w:spacing w:after="0"/>
        <w:ind w:left="567"/>
        <w:rPr>
          <w:rFonts w:ascii="Arial" w:hAnsi="Arial" w:cs="Arial"/>
        </w:rPr>
      </w:pPr>
      <w:r>
        <w:rPr>
          <w:rFonts w:ascii="Arial" w:hAnsi="Arial" w:cs="Arial"/>
        </w:rPr>
        <w:t xml:space="preserve">8.7 </w:t>
      </w:r>
      <w:r w:rsidRPr="006B4885">
        <w:rPr>
          <w:rFonts w:ascii="Arial" w:hAnsi="Arial" w:cs="Arial"/>
        </w:rPr>
        <w:t>Rethink some of their own cultural assumptions in terms of the experience of native peoples of Central Asia</w:t>
      </w:r>
    </w:p>
    <w:p w14:paraId="513ECAD9" w14:textId="1E322B07" w:rsidR="00DE7C5B" w:rsidRDefault="006B4885" w:rsidP="006B4885">
      <w:pPr>
        <w:pStyle w:val="ListParagraph"/>
        <w:spacing w:after="0"/>
        <w:ind w:left="567"/>
        <w:rPr>
          <w:rFonts w:ascii="Arial" w:hAnsi="Arial" w:cs="Arial"/>
        </w:rPr>
      </w:pPr>
      <w:r>
        <w:rPr>
          <w:rFonts w:ascii="Arial" w:hAnsi="Arial" w:cs="Arial"/>
        </w:rPr>
        <w:t xml:space="preserve">8.8 </w:t>
      </w:r>
      <w:r w:rsidRPr="006B4885">
        <w:rPr>
          <w:rFonts w:ascii="Arial" w:hAnsi="Arial" w:cs="Arial"/>
        </w:rPr>
        <w:t>Understand how anthropologists form questions about ethnographic material</w:t>
      </w:r>
      <w:r>
        <w:rPr>
          <w:rFonts w:ascii="Arial" w:hAnsi="Arial" w:cs="Arial"/>
        </w:rPr>
        <w:t>.</w:t>
      </w:r>
    </w:p>
    <w:p w14:paraId="05A97BA5" w14:textId="77777777" w:rsidR="006B4885" w:rsidRPr="00747874" w:rsidRDefault="006B4885" w:rsidP="006B4885">
      <w:pPr>
        <w:pStyle w:val="ListParagraph"/>
        <w:spacing w:after="0"/>
        <w:ind w:left="567"/>
        <w:rPr>
          <w:rFonts w:ascii="Arial" w:hAnsi="Arial" w:cs="Arial"/>
        </w:rPr>
      </w:pPr>
    </w:p>
    <w:p w14:paraId="2EABBA9E" w14:textId="4E897723" w:rsidR="00C729D7" w:rsidRDefault="009A2D37" w:rsidP="00696FF5">
      <w:pPr>
        <w:numPr>
          <w:ilvl w:val="0"/>
          <w:numId w:val="1"/>
        </w:numPr>
        <w:spacing w:after="120" w:line="240" w:lineRule="auto"/>
        <w:ind w:left="567" w:right="260" w:hanging="567"/>
        <w:rPr>
          <w:rFonts w:ascii="Arial" w:hAnsi="Arial" w:cs="Arial"/>
          <w:b/>
        </w:rPr>
      </w:pPr>
      <w:r w:rsidRPr="00747874">
        <w:rPr>
          <w:rFonts w:ascii="Arial" w:hAnsi="Arial" w:cs="Arial"/>
          <w:b/>
        </w:rPr>
        <w:t>The intended generic learning outcomes</w:t>
      </w:r>
      <w:r w:rsidR="00C729D7" w:rsidRPr="00747874">
        <w:rPr>
          <w:rFonts w:ascii="Arial" w:hAnsi="Arial" w:cs="Arial"/>
          <w:b/>
        </w:rPr>
        <w:t>.</w:t>
      </w:r>
      <w:r w:rsidR="00C729D7" w:rsidRPr="00747874">
        <w:rPr>
          <w:rFonts w:ascii="Arial" w:hAnsi="Arial" w:cs="Arial"/>
          <w:b/>
        </w:rPr>
        <w:br/>
        <w:t>On successfully completing the module students will be able to:</w:t>
      </w:r>
    </w:p>
    <w:p w14:paraId="5737A459" w14:textId="21C32612" w:rsidR="006B4885" w:rsidRPr="006B4885" w:rsidRDefault="006B4885" w:rsidP="006B4885">
      <w:pPr>
        <w:spacing w:after="0" w:line="240" w:lineRule="auto"/>
        <w:ind w:left="567" w:right="260"/>
        <w:rPr>
          <w:rFonts w:ascii="Arial" w:hAnsi="Arial" w:cs="Arial"/>
        </w:rPr>
      </w:pPr>
      <w:r>
        <w:rPr>
          <w:rFonts w:ascii="Arial" w:hAnsi="Arial" w:cs="Arial"/>
        </w:rPr>
        <w:t xml:space="preserve">9.1 </w:t>
      </w:r>
      <w:r w:rsidRPr="006B4885">
        <w:rPr>
          <w:rFonts w:ascii="Arial" w:hAnsi="Arial" w:cs="Arial"/>
        </w:rPr>
        <w:t>Use (and combine effectively) written, oral and visual modes of communication</w:t>
      </w:r>
    </w:p>
    <w:p w14:paraId="0CA8D303" w14:textId="5506AA43" w:rsidR="006B4885" w:rsidRPr="006B4885" w:rsidRDefault="006B4885" w:rsidP="006B4885">
      <w:pPr>
        <w:spacing w:after="0" w:line="240" w:lineRule="auto"/>
        <w:ind w:left="567" w:right="260"/>
        <w:rPr>
          <w:rFonts w:ascii="Arial" w:hAnsi="Arial" w:cs="Arial"/>
        </w:rPr>
      </w:pPr>
      <w:r>
        <w:rPr>
          <w:rFonts w:ascii="Arial" w:hAnsi="Arial" w:cs="Arial"/>
        </w:rPr>
        <w:t xml:space="preserve">9.2 </w:t>
      </w:r>
      <w:r w:rsidRPr="006B4885">
        <w:rPr>
          <w:rFonts w:ascii="Arial" w:hAnsi="Arial" w:cs="Arial"/>
        </w:rPr>
        <w:t xml:space="preserve">Read, comprehend and assimilate texts written for a professional audience to solve problems </w:t>
      </w:r>
    </w:p>
    <w:p w14:paraId="07253344" w14:textId="1221C9CD" w:rsidR="00DE7C5B" w:rsidRDefault="006B4885" w:rsidP="006B4885">
      <w:pPr>
        <w:spacing w:after="0" w:line="240" w:lineRule="auto"/>
        <w:ind w:left="567" w:right="260"/>
        <w:rPr>
          <w:rFonts w:ascii="Arial" w:hAnsi="Arial" w:cs="Arial"/>
        </w:rPr>
      </w:pPr>
      <w:r>
        <w:rPr>
          <w:rFonts w:ascii="Arial" w:hAnsi="Arial" w:cs="Arial"/>
        </w:rPr>
        <w:t xml:space="preserve">9.3 </w:t>
      </w:r>
      <w:r w:rsidRPr="006B4885">
        <w:rPr>
          <w:rFonts w:ascii="Arial" w:hAnsi="Arial" w:cs="Arial"/>
        </w:rPr>
        <w:t>Work effectively within a small group</w:t>
      </w:r>
    </w:p>
    <w:p w14:paraId="35478182" w14:textId="77777777" w:rsidR="006B4885" w:rsidRPr="0054040B" w:rsidRDefault="006B4885" w:rsidP="006B4885">
      <w:pPr>
        <w:spacing w:after="0" w:line="240" w:lineRule="auto"/>
        <w:ind w:left="567" w:right="260"/>
        <w:rPr>
          <w:rFonts w:ascii="Arial" w:hAnsi="Arial" w:cs="Arial"/>
        </w:rPr>
      </w:pPr>
    </w:p>
    <w:p w14:paraId="2B44A3B4" w14:textId="31F9012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A939F4" w14:textId="77777777" w:rsidR="006B4885" w:rsidRPr="006B4885" w:rsidRDefault="006B4885" w:rsidP="006B4885">
      <w:pPr>
        <w:spacing w:after="0" w:line="240" w:lineRule="auto"/>
        <w:ind w:left="567"/>
        <w:rPr>
          <w:rFonts w:ascii="Arial" w:hAnsi="Arial" w:cs="Arial"/>
          <w:iCs/>
          <w:color w:val="333333"/>
        </w:rPr>
      </w:pPr>
      <w:r w:rsidRPr="006B4885">
        <w:rPr>
          <w:rFonts w:ascii="Arial" w:hAnsi="Arial" w:cs="Arial"/>
          <w:iCs/>
          <w:color w:val="333333"/>
        </w:rPr>
        <w:t xml:space="preserve">This course is concerned with the ethnography of Central Asian societies ranging from Pakistan through Central Asia (Afghanistan, Iran, Turkey, and ex-Soviet Central Asian nations such as Tajikistan, Uzbekistan, and Kazakhstan) to the Caucasus. It briefly introduces the connected histories of civilisations and Turco-Persian cultures in this region, and in particular modern fieldwork, specifically growing academic scholarship following the collapse of the Soviet Union. Drawing upon ethnographies of southern Siberia, Central Asia, Inner Asia and the Caucasus this course will provide an overview of recent debates on issues such as religion, nationalism, migration, everyday economics, borders and environmental issues, as well as on local responses to the pervasive post-Soviet transformation of the region. The course argues that this relatively new field of regional </w:t>
      </w:r>
      <w:r w:rsidRPr="006B4885">
        <w:rPr>
          <w:rFonts w:ascii="Arial" w:hAnsi="Arial" w:cs="Arial"/>
          <w:iCs/>
          <w:color w:val="333333"/>
        </w:rPr>
        <w:lastRenderedPageBreak/>
        <w:t>anthropological research offers fresh and inspiring perspectives on long-standing anthropological debates such as morality, exchange, state, religion and imperial and colonial history.</w:t>
      </w:r>
    </w:p>
    <w:p w14:paraId="355706E0" w14:textId="13F0CEC8" w:rsidR="0054040B" w:rsidRDefault="006B4885" w:rsidP="006B4885">
      <w:pPr>
        <w:spacing w:after="0" w:line="240" w:lineRule="auto"/>
        <w:ind w:left="567"/>
        <w:rPr>
          <w:rFonts w:ascii="Arial" w:hAnsi="Arial" w:cs="Arial"/>
          <w:iCs/>
          <w:color w:val="333333"/>
        </w:rPr>
      </w:pPr>
      <w:r>
        <w:rPr>
          <w:rFonts w:ascii="Arial" w:hAnsi="Arial" w:cs="Arial"/>
          <w:iCs/>
          <w:color w:val="333333"/>
        </w:rPr>
        <w:t xml:space="preserve">Indicative </w:t>
      </w:r>
      <w:r w:rsidRPr="006B4885">
        <w:rPr>
          <w:rFonts w:ascii="Arial" w:hAnsi="Arial" w:cs="Arial"/>
          <w:iCs/>
          <w:color w:val="333333"/>
        </w:rPr>
        <w:t>topics include: Imperialism and Modernity; Cold War legacies and Post-Socialism; Borders, mobility and migration; Markets and economy; Religion, Secularism and Identity; Development and Environmental Issues.</w:t>
      </w:r>
    </w:p>
    <w:p w14:paraId="00117482" w14:textId="77777777" w:rsidR="006B4885" w:rsidRPr="006B4885" w:rsidRDefault="006B4885" w:rsidP="006B4885">
      <w:pPr>
        <w:spacing w:after="0" w:line="240" w:lineRule="auto"/>
        <w:ind w:left="567"/>
        <w:rPr>
          <w:rFonts w:ascii="Arial" w:hAnsi="Arial" w:cs="Arial"/>
          <w:iCs/>
          <w:color w:val="333333"/>
          <w:highlight w:val="yellow"/>
        </w:rPr>
      </w:pPr>
    </w:p>
    <w:p w14:paraId="64DEB5AE" w14:textId="6FFFE87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C43E54" w14:textId="76FFA765" w:rsidR="006B4885" w:rsidRPr="006B4885" w:rsidRDefault="006B4885" w:rsidP="006B4885">
      <w:pPr>
        <w:pStyle w:val="ListParagraph"/>
        <w:widowControl w:val="0"/>
        <w:spacing w:after="0" w:line="240" w:lineRule="auto"/>
        <w:ind w:left="567"/>
        <w:jc w:val="both"/>
        <w:rPr>
          <w:rFonts w:ascii="Arial" w:hAnsi="Arial"/>
        </w:rPr>
      </w:pPr>
      <w:r w:rsidRPr="006B4885">
        <w:rPr>
          <w:rFonts w:ascii="Arial" w:hAnsi="Arial"/>
        </w:rPr>
        <w:t>Dale Eickelman 2002. The Middle East and Central Asia: an anthropological approach (4th ed.)   Englewood Cliffs: Prentice Hall.</w:t>
      </w:r>
    </w:p>
    <w:p w14:paraId="1797EF2A" w14:textId="08406A6C" w:rsidR="006B4885" w:rsidRPr="006B4885" w:rsidRDefault="006B4885" w:rsidP="006B4885">
      <w:pPr>
        <w:pStyle w:val="ListParagraph"/>
        <w:widowControl w:val="0"/>
        <w:spacing w:after="0" w:line="240" w:lineRule="auto"/>
        <w:ind w:left="567"/>
        <w:jc w:val="both"/>
        <w:rPr>
          <w:rFonts w:ascii="Arial" w:hAnsi="Arial"/>
        </w:rPr>
      </w:pPr>
      <w:r w:rsidRPr="006B4885">
        <w:rPr>
          <w:rFonts w:ascii="Arial" w:hAnsi="Arial"/>
        </w:rPr>
        <w:t>Dale Eickelman 1999. Russia’s Muslim Frontiers. Indiana University Press.</w:t>
      </w:r>
    </w:p>
    <w:p w14:paraId="3ABEDF25" w14:textId="2D3B866F" w:rsidR="006B4885" w:rsidRPr="006B4885" w:rsidRDefault="006B4885" w:rsidP="006B4885">
      <w:pPr>
        <w:pStyle w:val="ListParagraph"/>
        <w:widowControl w:val="0"/>
        <w:spacing w:after="0" w:line="240" w:lineRule="auto"/>
        <w:ind w:left="567"/>
        <w:jc w:val="both"/>
        <w:rPr>
          <w:rFonts w:ascii="Arial" w:hAnsi="Arial"/>
        </w:rPr>
      </w:pPr>
      <w:r w:rsidRPr="006B4885">
        <w:rPr>
          <w:rFonts w:ascii="Arial" w:hAnsi="Arial"/>
        </w:rPr>
        <w:t>Caroline Humphrey 2002. The unmaking of Soviet life: everyday economies after socialism. Ithaca; London: Cornell University Press.</w:t>
      </w:r>
    </w:p>
    <w:p w14:paraId="478373D2" w14:textId="3CCEEE26" w:rsidR="006B4885" w:rsidRPr="006B4885" w:rsidRDefault="006B4885" w:rsidP="006B4885">
      <w:pPr>
        <w:pStyle w:val="ListParagraph"/>
        <w:widowControl w:val="0"/>
        <w:spacing w:after="0" w:line="240" w:lineRule="auto"/>
        <w:ind w:left="567"/>
        <w:jc w:val="both"/>
        <w:rPr>
          <w:rFonts w:ascii="Arial" w:hAnsi="Arial"/>
        </w:rPr>
      </w:pPr>
      <w:r w:rsidRPr="006B4885">
        <w:rPr>
          <w:rFonts w:ascii="Arial" w:hAnsi="Arial"/>
        </w:rPr>
        <w:t>Charles Lindholm 2002. The Islamic Middle East: tradition and change. Blackwell Publishing.</w:t>
      </w:r>
    </w:p>
    <w:p w14:paraId="18FF0FEA" w14:textId="50436CC3" w:rsidR="006B4885" w:rsidRPr="006B4885" w:rsidRDefault="006B4885" w:rsidP="006B4885">
      <w:pPr>
        <w:pStyle w:val="ListParagraph"/>
        <w:widowControl w:val="0"/>
        <w:spacing w:after="0" w:line="240" w:lineRule="auto"/>
        <w:ind w:left="567"/>
        <w:jc w:val="both"/>
        <w:rPr>
          <w:rFonts w:ascii="Arial" w:hAnsi="Arial"/>
        </w:rPr>
      </w:pPr>
      <w:r w:rsidRPr="006B4885">
        <w:rPr>
          <w:rFonts w:ascii="Arial" w:hAnsi="Arial"/>
        </w:rPr>
        <w:t>Mathijs Pelkmans 2006. Defending the Border: identity, religion and modernity in the Republic of Georgia. Cornell University Press.</w:t>
      </w:r>
    </w:p>
    <w:p w14:paraId="4317C732" w14:textId="262F50AD" w:rsidR="0054040B" w:rsidRDefault="006B4885" w:rsidP="006B4885">
      <w:pPr>
        <w:pStyle w:val="ListParagraph"/>
        <w:widowControl w:val="0"/>
        <w:spacing w:after="0" w:line="240" w:lineRule="auto"/>
        <w:ind w:left="567"/>
        <w:jc w:val="both"/>
        <w:rPr>
          <w:rFonts w:ascii="Arial" w:hAnsi="Arial"/>
        </w:rPr>
      </w:pPr>
      <w:r w:rsidRPr="006B4885">
        <w:rPr>
          <w:rFonts w:ascii="Arial" w:hAnsi="Arial"/>
        </w:rPr>
        <w:t>Jeff Sahadeo and Russell Zanca, eds. 2007 Everyday life in Central Asia. Bloomington: Indiana University Press.</w:t>
      </w:r>
    </w:p>
    <w:p w14:paraId="0036B1D4" w14:textId="77777777" w:rsidR="006B4885" w:rsidRPr="008E081F" w:rsidRDefault="006B4885" w:rsidP="006B4885">
      <w:pPr>
        <w:pStyle w:val="ListParagraph"/>
        <w:widowControl w:val="0"/>
        <w:spacing w:after="0" w:line="240" w:lineRule="auto"/>
        <w:ind w:left="567"/>
        <w:jc w:val="both"/>
        <w:rPr>
          <w:rFonts w:ascii="Arial" w:hAnsi="Arial"/>
        </w:rPr>
      </w:pPr>
    </w:p>
    <w:p w14:paraId="23ED560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0A929A" w14:textId="25C826A1" w:rsidR="009A2D37" w:rsidRPr="006D64D6" w:rsidRDefault="00C57028" w:rsidP="00696FF5">
      <w:pPr>
        <w:spacing w:after="120" w:line="240" w:lineRule="auto"/>
        <w:ind w:left="567" w:right="260"/>
        <w:jc w:val="both"/>
        <w:rPr>
          <w:rFonts w:ascii="Arial" w:hAnsi="Arial" w:cs="Arial"/>
          <w:iCs/>
        </w:rPr>
      </w:pPr>
      <w:r w:rsidRPr="006D64D6">
        <w:rPr>
          <w:rFonts w:ascii="Arial" w:hAnsi="Arial" w:cs="Arial"/>
          <w:iCs/>
        </w:rPr>
        <w:t>Total contact hours:</w:t>
      </w:r>
      <w:r w:rsidR="006B4885">
        <w:rPr>
          <w:rFonts w:ascii="Arial" w:hAnsi="Arial" w:cs="Arial"/>
          <w:iCs/>
        </w:rPr>
        <w:t xml:space="preserve"> 20</w:t>
      </w:r>
    </w:p>
    <w:p w14:paraId="27A6F709" w14:textId="45FCB247"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Private study hours:</w:t>
      </w:r>
      <w:r w:rsidR="006B4885">
        <w:rPr>
          <w:rFonts w:ascii="Arial" w:hAnsi="Arial" w:cs="Arial"/>
          <w:iCs/>
        </w:rPr>
        <w:t xml:space="preserve"> 130</w:t>
      </w:r>
    </w:p>
    <w:p w14:paraId="4B5FECFC" w14:textId="77777777"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Total study hours:</w:t>
      </w:r>
      <w:r w:rsidR="005D42B8" w:rsidRPr="006D64D6">
        <w:rPr>
          <w:rFonts w:ascii="Arial" w:hAnsi="Arial" w:cs="Arial"/>
          <w:iCs/>
        </w:rPr>
        <w:t xml:space="preserve"> 150</w:t>
      </w:r>
    </w:p>
    <w:p w14:paraId="3A135BC9" w14:textId="77777777" w:rsidR="009A2D37" w:rsidRPr="00302082" w:rsidRDefault="009A2D37" w:rsidP="00302082">
      <w:pPr>
        <w:spacing w:after="120" w:line="240" w:lineRule="auto"/>
        <w:ind w:left="426" w:right="260"/>
        <w:rPr>
          <w:rFonts w:ascii="Arial" w:hAnsi="Arial" w:cs="Arial"/>
          <w:i/>
          <w:iCs/>
        </w:rPr>
      </w:pPr>
    </w:p>
    <w:p w14:paraId="13B4F88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AE0F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545A6C" w14:textId="5DA8B508" w:rsidR="003955D0" w:rsidRPr="00A64730" w:rsidRDefault="006B4885" w:rsidP="00696FF5">
      <w:pPr>
        <w:spacing w:after="120" w:line="240" w:lineRule="auto"/>
        <w:ind w:left="567" w:right="260"/>
        <w:jc w:val="both"/>
        <w:rPr>
          <w:rFonts w:ascii="Arial" w:hAnsi="Arial" w:cs="Arial"/>
          <w:iCs/>
        </w:rPr>
      </w:pPr>
      <w:r w:rsidRPr="00A64730">
        <w:rPr>
          <w:rFonts w:ascii="Arial" w:hAnsi="Arial" w:cs="Arial"/>
          <w:iCs/>
        </w:rPr>
        <w:t>Critical Book Review (2000 words)</w:t>
      </w:r>
      <w:r w:rsidR="0054040B" w:rsidRPr="00A64730">
        <w:rPr>
          <w:rFonts w:ascii="Arial" w:hAnsi="Arial" w:cs="Arial"/>
          <w:iCs/>
        </w:rPr>
        <w:t xml:space="preserve"> </w:t>
      </w:r>
      <w:r w:rsidRPr="00A64730">
        <w:rPr>
          <w:rFonts w:ascii="Arial" w:hAnsi="Arial" w:cs="Arial"/>
          <w:iCs/>
        </w:rPr>
        <w:t>(35</w:t>
      </w:r>
      <w:r w:rsidR="003955D0" w:rsidRPr="00A64730">
        <w:rPr>
          <w:rFonts w:ascii="Arial" w:hAnsi="Arial" w:cs="Arial"/>
          <w:iCs/>
        </w:rPr>
        <w:t>%)</w:t>
      </w:r>
    </w:p>
    <w:p w14:paraId="060BB63C" w14:textId="716CF304" w:rsidR="00501C0E" w:rsidRPr="00A64730" w:rsidRDefault="006B4885" w:rsidP="00696FF5">
      <w:pPr>
        <w:spacing w:after="120" w:line="240" w:lineRule="auto"/>
        <w:ind w:left="567" w:right="260"/>
        <w:jc w:val="both"/>
        <w:rPr>
          <w:rFonts w:ascii="Arial" w:hAnsi="Arial" w:cs="Arial"/>
          <w:iCs/>
        </w:rPr>
      </w:pPr>
      <w:r w:rsidRPr="00A64730">
        <w:rPr>
          <w:rFonts w:ascii="Arial" w:hAnsi="Arial" w:cs="Arial"/>
          <w:iCs/>
        </w:rPr>
        <w:t>Individual Research Project (30</w:t>
      </w:r>
      <w:r w:rsidR="00987EDA" w:rsidRPr="00A64730">
        <w:rPr>
          <w:rFonts w:ascii="Arial" w:hAnsi="Arial" w:cs="Arial"/>
          <w:iCs/>
        </w:rPr>
        <w:t>00 words)</w:t>
      </w:r>
      <w:r w:rsidRPr="00A64730">
        <w:rPr>
          <w:rFonts w:ascii="Arial" w:hAnsi="Arial" w:cs="Arial"/>
          <w:iCs/>
        </w:rPr>
        <w:t xml:space="preserve"> (65</w:t>
      </w:r>
      <w:r w:rsidR="00501C0E" w:rsidRPr="00A64730">
        <w:rPr>
          <w:rFonts w:ascii="Arial" w:hAnsi="Arial" w:cs="Arial"/>
          <w:iCs/>
        </w:rPr>
        <w:t>%)</w:t>
      </w:r>
    </w:p>
    <w:p w14:paraId="4D120954" w14:textId="77777777" w:rsidR="006043FC" w:rsidRDefault="006043FC" w:rsidP="00302082">
      <w:pPr>
        <w:spacing w:after="120" w:line="240" w:lineRule="auto"/>
        <w:ind w:left="426" w:right="260"/>
        <w:rPr>
          <w:rFonts w:ascii="Arial" w:hAnsi="Arial" w:cs="Arial"/>
          <w:b/>
          <w:i/>
          <w:iCs/>
        </w:rPr>
      </w:pPr>
    </w:p>
    <w:p w14:paraId="47FCC6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5E37DB" w14:textId="03E060F6" w:rsidR="00C57028" w:rsidRPr="003955D0" w:rsidRDefault="006B4885" w:rsidP="00C57028">
      <w:pPr>
        <w:spacing w:after="120" w:line="240" w:lineRule="auto"/>
        <w:ind w:left="567" w:right="260"/>
        <w:jc w:val="both"/>
        <w:rPr>
          <w:rFonts w:ascii="Arial" w:hAnsi="Arial" w:cs="Arial"/>
          <w:b/>
          <w:iCs/>
        </w:rPr>
      </w:pPr>
      <w:r>
        <w:rPr>
          <w:rFonts w:ascii="Arial" w:hAnsi="Arial" w:cs="Arial"/>
          <w:iCs/>
        </w:rPr>
        <w:t>Like for Like</w:t>
      </w:r>
    </w:p>
    <w:p w14:paraId="0491AD12" w14:textId="77777777" w:rsidR="00696FF5" w:rsidRDefault="00696FF5" w:rsidP="00302082">
      <w:pPr>
        <w:spacing w:after="120" w:line="240" w:lineRule="auto"/>
        <w:ind w:left="426" w:right="260"/>
        <w:rPr>
          <w:rFonts w:ascii="Arial" w:hAnsi="Arial" w:cs="Arial"/>
          <w:b/>
          <w:i/>
          <w:iCs/>
        </w:rPr>
      </w:pPr>
    </w:p>
    <w:p w14:paraId="63A93D37" w14:textId="77777777" w:rsidR="00274ED7" w:rsidRPr="00C1088C" w:rsidRDefault="006F3F8B" w:rsidP="00696FF5">
      <w:pPr>
        <w:numPr>
          <w:ilvl w:val="0"/>
          <w:numId w:val="1"/>
        </w:numPr>
        <w:spacing w:after="120" w:line="240" w:lineRule="auto"/>
        <w:ind w:left="567" w:right="261" w:hanging="567"/>
        <w:jc w:val="both"/>
        <w:rPr>
          <w:rFonts w:ascii="Arial" w:hAnsi="Arial" w:cs="Arial"/>
          <w:b/>
          <w:i/>
          <w:iCs/>
        </w:rPr>
      </w:pPr>
      <w:r w:rsidRPr="00C1088C">
        <w:rPr>
          <w:rFonts w:ascii="Arial" w:hAnsi="Arial" w:cs="Arial"/>
          <w:b/>
          <w:i/>
          <w:iCs/>
        </w:rPr>
        <w:t xml:space="preserve">Map of </w:t>
      </w:r>
      <w:r w:rsidR="00883204" w:rsidRPr="00C1088C">
        <w:rPr>
          <w:rFonts w:ascii="Arial" w:hAnsi="Arial" w:cs="Arial"/>
          <w:b/>
          <w:i/>
          <w:iCs/>
        </w:rPr>
        <w:t xml:space="preserve">module learning outcomes </w:t>
      </w:r>
      <w:r w:rsidR="00B30E07" w:rsidRPr="00C1088C">
        <w:rPr>
          <w:rFonts w:ascii="Arial" w:hAnsi="Arial" w:cs="Arial"/>
          <w:b/>
          <w:i/>
          <w:iCs/>
        </w:rPr>
        <w:t>(sections 8 &amp; 9)</w:t>
      </w:r>
      <w:r w:rsidR="00883204" w:rsidRPr="00C1088C">
        <w:rPr>
          <w:rFonts w:ascii="Arial" w:hAnsi="Arial" w:cs="Arial"/>
          <w:b/>
          <w:i/>
          <w:iCs/>
        </w:rPr>
        <w:t xml:space="preserve"> to l</w:t>
      </w:r>
      <w:r w:rsidRPr="00C1088C">
        <w:rPr>
          <w:rFonts w:ascii="Arial" w:hAnsi="Arial" w:cs="Arial"/>
          <w:b/>
          <w:i/>
          <w:iCs/>
        </w:rPr>
        <w:t>earning</w:t>
      </w:r>
      <w:r w:rsidR="00B30E07" w:rsidRPr="00C1088C">
        <w:rPr>
          <w:rFonts w:ascii="Arial" w:hAnsi="Arial" w:cs="Arial"/>
          <w:b/>
          <w:i/>
          <w:iCs/>
        </w:rPr>
        <w:t xml:space="preserve"> and </w:t>
      </w:r>
      <w:r w:rsidR="00883204" w:rsidRPr="00C1088C">
        <w:rPr>
          <w:rFonts w:ascii="Arial" w:hAnsi="Arial" w:cs="Arial"/>
          <w:b/>
          <w:i/>
          <w:iCs/>
        </w:rPr>
        <w:t>teaching m</w:t>
      </w:r>
      <w:r w:rsidR="00B30E07" w:rsidRPr="00C1088C">
        <w:rPr>
          <w:rFonts w:ascii="Arial" w:hAnsi="Arial" w:cs="Arial"/>
          <w:b/>
          <w:i/>
          <w:iCs/>
        </w:rPr>
        <w:t>ethods (section12</w:t>
      </w:r>
      <w:r w:rsidRPr="00C1088C">
        <w:rPr>
          <w:rFonts w:ascii="Arial" w:hAnsi="Arial" w:cs="Arial"/>
          <w:b/>
          <w:i/>
          <w:iCs/>
        </w:rPr>
        <w:t>) and m</w:t>
      </w:r>
      <w:r w:rsidR="00883204" w:rsidRPr="00C1088C">
        <w:rPr>
          <w:rFonts w:ascii="Arial" w:hAnsi="Arial" w:cs="Arial"/>
          <w:b/>
          <w:i/>
          <w:iCs/>
        </w:rPr>
        <w:t>ethods of a</w:t>
      </w:r>
      <w:r w:rsidR="00B30E07" w:rsidRPr="00C1088C">
        <w:rPr>
          <w:rFonts w:ascii="Arial" w:hAnsi="Arial" w:cs="Arial"/>
          <w:b/>
          <w:i/>
          <w:iCs/>
        </w:rPr>
        <w:t>ssessment (section 13</w:t>
      </w:r>
      <w:r w:rsidR="00EF4933" w:rsidRPr="00C1088C">
        <w:rPr>
          <w:rFonts w:ascii="Arial" w:hAnsi="Arial" w:cs="Arial"/>
          <w:b/>
          <w:i/>
          <w:iCs/>
        </w:rPr>
        <w:t>)</w:t>
      </w:r>
    </w:p>
    <w:tbl>
      <w:tblPr>
        <w:tblW w:w="0" w:type="auto"/>
        <w:tblInd w:w="5" w:type="dxa"/>
        <w:tblLayout w:type="fixed"/>
        <w:tblLook w:val="0000" w:firstRow="0" w:lastRow="0" w:firstColumn="0" w:lastColumn="0" w:noHBand="0" w:noVBand="0"/>
      </w:tblPr>
      <w:tblGrid>
        <w:gridCol w:w="1682"/>
        <w:gridCol w:w="551"/>
        <w:gridCol w:w="551"/>
        <w:gridCol w:w="551"/>
        <w:gridCol w:w="551"/>
        <w:gridCol w:w="551"/>
        <w:gridCol w:w="551"/>
        <w:gridCol w:w="551"/>
        <w:gridCol w:w="551"/>
        <w:gridCol w:w="551"/>
        <w:gridCol w:w="551"/>
        <w:gridCol w:w="689"/>
      </w:tblGrid>
      <w:tr w:rsidR="006B4885" w:rsidRPr="00676983" w14:paraId="6933AE73" w14:textId="045C7FF7" w:rsidTr="00251E38">
        <w:trPr>
          <w:cantSplit/>
          <w:trHeight w:val="720"/>
        </w:trPr>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5CFBF72" w14:textId="77777777" w:rsidR="006B4885" w:rsidRPr="00E109D1" w:rsidRDefault="006B4885" w:rsidP="00302362">
            <w:pPr>
              <w:pStyle w:val="TableGrid2"/>
              <w:spacing w:after="120"/>
              <w:ind w:left="33"/>
              <w:rPr>
                <w:rFonts w:ascii="Arial Bold" w:hAnsi="Arial Bold"/>
                <w:color w:val="auto"/>
              </w:rPr>
            </w:pPr>
            <w:r w:rsidRPr="00E109D1">
              <w:rPr>
                <w:rFonts w:ascii="Arial Bold" w:hAnsi="Arial Bold"/>
                <w:color w:val="auto"/>
              </w:rPr>
              <w:t>Module learning outcome</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762CD" w14:textId="77777777" w:rsidR="006B4885" w:rsidRPr="00676983" w:rsidRDefault="006B4885" w:rsidP="00302362">
            <w:pPr>
              <w:pStyle w:val="TableGrid2"/>
              <w:spacing w:after="120"/>
              <w:rPr>
                <w:rFonts w:ascii="Arial" w:hAnsi="Arial" w:cs="Arial"/>
                <w:color w:val="auto"/>
              </w:rPr>
            </w:pPr>
            <w:r w:rsidRPr="00676983">
              <w:rPr>
                <w:rFonts w:ascii="Arial" w:hAnsi="Arial" w:cs="Arial"/>
                <w:color w:val="auto"/>
              </w:rPr>
              <w:t>8.1</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64184" w14:textId="77777777" w:rsidR="006B4885" w:rsidRPr="00676983" w:rsidRDefault="006B4885" w:rsidP="00302362">
            <w:pPr>
              <w:pStyle w:val="TableGrid2"/>
              <w:spacing w:after="120"/>
              <w:rPr>
                <w:rFonts w:ascii="Arial" w:hAnsi="Arial" w:cs="Arial"/>
                <w:color w:val="auto"/>
              </w:rPr>
            </w:pPr>
            <w:r w:rsidRPr="00676983">
              <w:rPr>
                <w:rFonts w:ascii="Arial" w:hAnsi="Arial" w:cs="Arial"/>
                <w:color w:val="auto"/>
              </w:rPr>
              <w:t>8.2</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C4623" w14:textId="77777777" w:rsidR="006B4885" w:rsidRPr="00676983" w:rsidRDefault="006B4885" w:rsidP="00302362">
            <w:pPr>
              <w:pStyle w:val="TableGrid2"/>
              <w:spacing w:after="120"/>
              <w:rPr>
                <w:rFonts w:ascii="Arial" w:hAnsi="Arial" w:cs="Arial"/>
                <w:color w:val="auto"/>
              </w:rPr>
            </w:pPr>
            <w:r w:rsidRPr="00676983">
              <w:rPr>
                <w:rFonts w:ascii="Arial" w:hAnsi="Arial" w:cs="Arial"/>
                <w:color w:val="auto"/>
              </w:rPr>
              <w:t>8.3</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B76BE" w14:textId="77777777" w:rsidR="006B4885" w:rsidRPr="00676983" w:rsidRDefault="006B4885" w:rsidP="00302362">
            <w:pPr>
              <w:pStyle w:val="TableGrid2"/>
              <w:spacing w:after="120"/>
              <w:rPr>
                <w:rFonts w:ascii="Arial" w:hAnsi="Arial" w:cs="Arial"/>
                <w:color w:val="auto"/>
              </w:rPr>
            </w:pPr>
            <w:r w:rsidRPr="00676983">
              <w:rPr>
                <w:rFonts w:ascii="Arial" w:hAnsi="Arial" w:cs="Arial"/>
                <w:color w:val="auto"/>
              </w:rPr>
              <w:t>8.4</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7428C" w14:textId="77777777" w:rsidR="006B4885" w:rsidRPr="00676983" w:rsidRDefault="006B4885" w:rsidP="00302362">
            <w:pPr>
              <w:pStyle w:val="TableGrid2"/>
              <w:spacing w:after="120"/>
              <w:rPr>
                <w:rFonts w:ascii="Arial" w:hAnsi="Arial" w:cs="Arial"/>
                <w:color w:val="auto"/>
              </w:rPr>
            </w:pPr>
            <w:r w:rsidRPr="00676983">
              <w:rPr>
                <w:rFonts w:ascii="Arial" w:hAnsi="Arial" w:cs="Arial"/>
                <w:color w:val="auto"/>
              </w:rPr>
              <w:t>8.5</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EF96A" w14:textId="51CF2F11" w:rsidR="006B4885" w:rsidRPr="00676983" w:rsidRDefault="006B4885" w:rsidP="00302362">
            <w:pPr>
              <w:pStyle w:val="TableGrid2"/>
              <w:spacing w:after="120"/>
              <w:rPr>
                <w:rFonts w:ascii="Arial" w:hAnsi="Arial" w:cs="Arial"/>
                <w:color w:val="auto"/>
              </w:rPr>
            </w:pPr>
            <w:r>
              <w:rPr>
                <w:rFonts w:ascii="Arial" w:hAnsi="Arial" w:cs="Arial"/>
                <w:color w:val="auto"/>
              </w:rPr>
              <w:t>8.6</w:t>
            </w:r>
          </w:p>
        </w:tc>
        <w:tc>
          <w:tcPr>
            <w:tcW w:w="551" w:type="dxa"/>
            <w:tcBorders>
              <w:top w:val="single" w:sz="4" w:space="0" w:color="000000"/>
              <w:left w:val="single" w:sz="4" w:space="0" w:color="000000"/>
              <w:bottom w:val="single" w:sz="4" w:space="0" w:color="000000"/>
              <w:right w:val="single" w:sz="4" w:space="0" w:color="000000"/>
            </w:tcBorders>
          </w:tcPr>
          <w:p w14:paraId="6E69A28A" w14:textId="14524BC5" w:rsidR="006B4885" w:rsidRDefault="006B4885" w:rsidP="00302362">
            <w:pPr>
              <w:pStyle w:val="TableGrid2"/>
              <w:spacing w:after="120"/>
              <w:rPr>
                <w:rFonts w:ascii="Arial" w:hAnsi="Arial" w:cs="Arial"/>
                <w:color w:val="auto"/>
              </w:rPr>
            </w:pPr>
            <w:r>
              <w:rPr>
                <w:rFonts w:ascii="Arial" w:hAnsi="Arial" w:cs="Arial"/>
                <w:color w:val="auto"/>
              </w:rPr>
              <w:t>8.7</w:t>
            </w:r>
          </w:p>
        </w:tc>
        <w:tc>
          <w:tcPr>
            <w:tcW w:w="551" w:type="dxa"/>
            <w:tcBorders>
              <w:top w:val="single" w:sz="4" w:space="0" w:color="000000"/>
              <w:left w:val="single" w:sz="4" w:space="0" w:color="000000"/>
              <w:bottom w:val="single" w:sz="4" w:space="0" w:color="000000"/>
              <w:right w:val="single" w:sz="4" w:space="0" w:color="000000"/>
            </w:tcBorders>
          </w:tcPr>
          <w:p w14:paraId="5B0B32EE" w14:textId="0BA13DF9" w:rsidR="006B4885" w:rsidRDefault="006B4885" w:rsidP="00302362">
            <w:pPr>
              <w:pStyle w:val="TableGrid2"/>
              <w:spacing w:after="120"/>
              <w:rPr>
                <w:rFonts w:ascii="Arial" w:hAnsi="Arial" w:cs="Arial"/>
                <w:color w:val="auto"/>
              </w:rPr>
            </w:pPr>
            <w:r>
              <w:rPr>
                <w:rFonts w:ascii="Arial" w:hAnsi="Arial" w:cs="Arial"/>
                <w:color w:val="auto"/>
              </w:rPr>
              <w:t>8.8</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5302E4" w14:textId="7E63F06B" w:rsidR="006B4885" w:rsidRPr="00676983" w:rsidRDefault="006B4885" w:rsidP="00302362">
            <w:pPr>
              <w:pStyle w:val="TableGrid2"/>
              <w:spacing w:after="120"/>
              <w:rPr>
                <w:rFonts w:ascii="Arial" w:hAnsi="Arial" w:cs="Arial"/>
                <w:color w:val="auto"/>
              </w:rPr>
            </w:pPr>
            <w:r>
              <w:rPr>
                <w:rFonts w:ascii="Arial" w:hAnsi="Arial" w:cs="Arial"/>
                <w:color w:val="auto"/>
              </w:rPr>
              <w:t>9.1</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2C52F" w14:textId="5BA44D10" w:rsidR="006B4885" w:rsidRPr="00676983" w:rsidRDefault="006B4885" w:rsidP="00302362">
            <w:pPr>
              <w:pStyle w:val="TableGrid2"/>
              <w:spacing w:after="120"/>
              <w:rPr>
                <w:rFonts w:ascii="Arial" w:hAnsi="Arial" w:cs="Arial"/>
                <w:color w:val="auto"/>
              </w:rPr>
            </w:pPr>
            <w:r>
              <w:rPr>
                <w:rFonts w:ascii="Arial" w:hAnsi="Arial" w:cs="Arial"/>
                <w:color w:val="auto"/>
              </w:rPr>
              <w:t>9.2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38C8B" w14:textId="47ED3B80" w:rsidR="006B4885" w:rsidRPr="00676983" w:rsidRDefault="006B4885" w:rsidP="00302362">
            <w:pPr>
              <w:pStyle w:val="TableGrid2"/>
              <w:spacing w:after="120"/>
              <w:rPr>
                <w:rFonts w:ascii="Arial" w:hAnsi="Arial" w:cs="Arial"/>
                <w:color w:val="auto"/>
              </w:rPr>
            </w:pPr>
            <w:r>
              <w:rPr>
                <w:rFonts w:ascii="Arial" w:hAnsi="Arial" w:cs="Arial"/>
                <w:color w:val="auto"/>
              </w:rPr>
              <w:t>9.3</w:t>
            </w:r>
          </w:p>
        </w:tc>
      </w:tr>
      <w:tr w:rsidR="006B4885" w:rsidRPr="00E109D1" w14:paraId="70B1881A" w14:textId="55E1A737" w:rsidTr="00251E38">
        <w:trPr>
          <w:cantSplit/>
          <w:trHeight w:val="720"/>
        </w:trPr>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EB8604B" w14:textId="77777777" w:rsidR="006B4885" w:rsidRPr="00E109D1" w:rsidRDefault="006B4885" w:rsidP="00302362">
            <w:pPr>
              <w:pStyle w:val="TableGrid2"/>
              <w:spacing w:after="120"/>
              <w:rPr>
                <w:rFonts w:ascii="Arial Bold" w:hAnsi="Arial Bold"/>
                <w:color w:val="auto"/>
              </w:rPr>
            </w:pPr>
            <w:r w:rsidRPr="00E109D1">
              <w:rPr>
                <w:rFonts w:ascii="Arial Bold" w:hAnsi="Arial Bold"/>
                <w:color w:val="auto"/>
              </w:rPr>
              <w:t>Learning/ teaching method</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7BBE7"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05D65"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BB951"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13929"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6AA079"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FE33E"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tcPr>
          <w:p w14:paraId="7FCB72F9"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tcPr>
          <w:p w14:paraId="3C6958A1"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D8F4C" w14:textId="57ADAA41"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F4547" w14:textId="77777777" w:rsidR="006B4885" w:rsidRPr="00E109D1" w:rsidRDefault="006B4885"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19993" w14:textId="77777777" w:rsidR="006B4885" w:rsidRPr="00E109D1" w:rsidRDefault="006B4885" w:rsidP="00302362">
            <w:pPr>
              <w:pStyle w:val="TableGrid2"/>
              <w:spacing w:after="120"/>
              <w:rPr>
                <w:color w:val="auto"/>
              </w:rPr>
            </w:pPr>
          </w:p>
        </w:tc>
      </w:tr>
      <w:tr w:rsidR="006B4885" w:rsidRPr="00E109D1" w14:paraId="166A3096" w14:textId="362C1C21" w:rsidTr="00251E38">
        <w:trPr>
          <w:cantSplit/>
          <w:trHeight w:val="33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BF5271" w14:textId="1F68822C" w:rsidR="006B4885" w:rsidRPr="002E31DC" w:rsidRDefault="006B4885" w:rsidP="00302362">
            <w:pPr>
              <w:pStyle w:val="TableGrid2"/>
              <w:spacing w:after="120"/>
              <w:rPr>
                <w:rFonts w:ascii="Arial" w:hAnsi="Arial" w:cs="Arial"/>
                <w:color w:val="auto"/>
              </w:rPr>
            </w:pPr>
            <w:r>
              <w:rPr>
                <w:rFonts w:ascii="Arial" w:hAnsi="Arial" w:cs="Arial"/>
                <w:color w:val="auto"/>
              </w:rPr>
              <w:t>Lectures</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36B15" w14:textId="6C20F594"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FE6DC" w14:textId="7C3CD366"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0864C7" w14:textId="045B10DD"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F24D8" w14:textId="0DB84182" w:rsidR="006B4885" w:rsidRPr="00501C0E" w:rsidRDefault="005A4046"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56ABB" w14:textId="376718A0"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D4437" w14:textId="5933E864" w:rsidR="006B4885" w:rsidRPr="00501C0E" w:rsidRDefault="006B4885" w:rsidP="00302362">
            <w:pPr>
              <w:pStyle w:val="TableGrid2"/>
              <w:spacing w:after="120"/>
              <w:rPr>
                <w:b/>
                <w:color w:val="auto"/>
              </w:rPr>
            </w:pPr>
          </w:p>
        </w:tc>
        <w:tc>
          <w:tcPr>
            <w:tcW w:w="551" w:type="dxa"/>
            <w:tcBorders>
              <w:top w:val="single" w:sz="4" w:space="0" w:color="000000"/>
              <w:left w:val="single" w:sz="4" w:space="0" w:color="000000"/>
              <w:bottom w:val="single" w:sz="4" w:space="0" w:color="000000"/>
              <w:right w:val="single" w:sz="4" w:space="0" w:color="000000"/>
            </w:tcBorders>
          </w:tcPr>
          <w:p w14:paraId="08EF3CB4" w14:textId="742291A2"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501BE027" w14:textId="1F0B5467"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E91AC" w14:textId="3079EA3C"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76D52" w14:textId="0C2E3BA1" w:rsidR="006B4885" w:rsidRPr="00501C0E" w:rsidRDefault="006B4885" w:rsidP="00302362">
            <w:pPr>
              <w:pStyle w:val="TableGrid2"/>
              <w:spacing w:after="120"/>
              <w:rPr>
                <w:b/>
                <w:color w:val="auto"/>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9A3C1" w14:textId="77777777" w:rsidR="006B4885" w:rsidRPr="00501C0E" w:rsidRDefault="006B4885" w:rsidP="00302362">
            <w:pPr>
              <w:pStyle w:val="TableGrid2"/>
              <w:spacing w:after="120"/>
              <w:rPr>
                <w:b/>
                <w:color w:val="auto"/>
              </w:rPr>
            </w:pPr>
          </w:p>
        </w:tc>
      </w:tr>
      <w:tr w:rsidR="006B4885" w:rsidRPr="00E109D1" w14:paraId="38FB5E1E" w14:textId="77777777" w:rsidTr="00251E38">
        <w:trPr>
          <w:cantSplit/>
          <w:trHeight w:val="33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D90B7" w14:textId="7DAEEB1C" w:rsidR="006B4885" w:rsidRDefault="006B4885" w:rsidP="00302362">
            <w:pPr>
              <w:pStyle w:val="TableGrid2"/>
              <w:spacing w:after="120"/>
              <w:rPr>
                <w:rFonts w:ascii="Arial" w:hAnsi="Arial" w:cs="Arial"/>
                <w:color w:val="auto"/>
              </w:rPr>
            </w:pPr>
            <w:r>
              <w:rPr>
                <w:rFonts w:ascii="Arial" w:hAnsi="Arial" w:cs="Arial"/>
                <w:color w:val="auto"/>
              </w:rPr>
              <w:t>Seminars/tutorial</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56E63" w14:textId="16D64492"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87E63" w14:textId="6DA60F85"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55A588" w14:textId="4ED8790B"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C3F21" w14:textId="21798B0F" w:rsidR="006B4885" w:rsidRPr="00501C0E" w:rsidRDefault="006B4885" w:rsidP="00302362">
            <w:pPr>
              <w:pStyle w:val="TableGrid2"/>
              <w:spacing w:after="120"/>
              <w:rPr>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E9E0C" w14:textId="03AF7D69"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91E9A7" w14:textId="0F4AD4D2" w:rsidR="006B4885" w:rsidRPr="00501C0E" w:rsidRDefault="005A4046"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44AEBDE5" w14:textId="77777777" w:rsidR="006B4885"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tcPr>
          <w:p w14:paraId="54EAC157" w14:textId="77777777" w:rsidR="006B4885"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DADD2" w14:textId="1ADBAF3F"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21865" w14:textId="38A420B0" w:rsidR="006B4885" w:rsidRPr="00501C0E" w:rsidRDefault="005A4046"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EC2FE" w14:textId="42587F24" w:rsidR="006B4885" w:rsidRPr="00501C0E" w:rsidRDefault="005A4046" w:rsidP="00302362">
            <w:pPr>
              <w:pStyle w:val="TableGrid2"/>
              <w:spacing w:after="120"/>
              <w:rPr>
                <w:b/>
                <w:color w:val="auto"/>
              </w:rPr>
            </w:pPr>
            <w:r>
              <w:rPr>
                <w:b/>
                <w:color w:val="auto"/>
              </w:rPr>
              <w:t>X</w:t>
            </w:r>
          </w:p>
        </w:tc>
      </w:tr>
      <w:tr w:rsidR="006B4885" w:rsidRPr="00E109D1" w14:paraId="0AF8BF3A" w14:textId="08DF089B" w:rsidTr="00251E38">
        <w:trPr>
          <w:cantSplit/>
          <w:trHeight w:val="4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26F6A" w14:textId="2DF27617" w:rsidR="006B4885" w:rsidRPr="002E31DC" w:rsidRDefault="006B4885" w:rsidP="00501C0E">
            <w:pPr>
              <w:pStyle w:val="TableGrid2"/>
              <w:spacing w:after="120"/>
              <w:rPr>
                <w:rFonts w:ascii="Arial" w:hAnsi="Arial" w:cs="Arial"/>
                <w:i/>
                <w:color w:val="auto"/>
              </w:rPr>
            </w:pPr>
            <w:r w:rsidRPr="002E31DC">
              <w:rPr>
                <w:rFonts w:ascii="Arial" w:hAnsi="Arial" w:cs="Arial"/>
                <w:color w:val="auto"/>
              </w:rPr>
              <w:lastRenderedPageBreak/>
              <w:t xml:space="preserve">Independent study </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C3DAA" w14:textId="27143D72"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6740E" w14:textId="513908DF"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8F1A00" w14:textId="2F7B3E1A"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52E77" w14:textId="266312B0"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47B7A" w14:textId="49704D87"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09BB9" w14:textId="76AF983D"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tcPr>
          <w:p w14:paraId="6F4AD1AF" w14:textId="7B566F60"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4A2AC2E0" w14:textId="4EDED99C"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C2E3D9" w14:textId="609108E4"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BB4ED" w14:textId="7D98E514" w:rsidR="006B4885" w:rsidRPr="00501C0E" w:rsidRDefault="005A4046"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8D1AD" w14:textId="05D5CD79" w:rsidR="006B4885" w:rsidRPr="00501C0E" w:rsidRDefault="005A4046" w:rsidP="00302362">
            <w:pPr>
              <w:pStyle w:val="TableGrid2"/>
              <w:spacing w:after="120"/>
              <w:rPr>
                <w:b/>
                <w:color w:val="auto"/>
              </w:rPr>
            </w:pPr>
            <w:r>
              <w:rPr>
                <w:b/>
                <w:color w:val="auto"/>
              </w:rPr>
              <w:t>X</w:t>
            </w:r>
          </w:p>
        </w:tc>
      </w:tr>
      <w:tr w:rsidR="006B4885" w:rsidRPr="00E109D1" w14:paraId="4A6765EB" w14:textId="65B30E73" w:rsidTr="00251E38">
        <w:trPr>
          <w:cantSplit/>
          <w:trHeight w:val="480"/>
        </w:trPr>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03CCB9C3" w14:textId="77777777" w:rsidR="006B4885" w:rsidRPr="002E31DC" w:rsidRDefault="006B4885" w:rsidP="00302362">
            <w:pPr>
              <w:pStyle w:val="TableGrid2"/>
              <w:spacing w:after="120"/>
              <w:rPr>
                <w:rFonts w:ascii="Arial" w:hAnsi="Arial" w:cs="Arial"/>
                <w:color w:val="auto"/>
              </w:rPr>
            </w:pPr>
            <w:r w:rsidRPr="002E31DC">
              <w:rPr>
                <w:rFonts w:ascii="Arial" w:hAnsi="Arial" w:cs="Arial"/>
                <w:color w:val="auto"/>
              </w:rPr>
              <w:t>Assessment method</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779EA"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CDC07"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1C01A"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36AD4"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62880"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30E48"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tcPr>
          <w:p w14:paraId="57C8F397"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tcPr>
          <w:p w14:paraId="691C0699" w14:textId="77777777"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79BF3" w14:textId="6582E1C4" w:rsidR="006B4885" w:rsidRPr="00E109D1" w:rsidRDefault="006B4885"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6912A" w14:textId="77777777" w:rsidR="006B4885" w:rsidRPr="00E109D1" w:rsidRDefault="006B4885"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BFAF0" w14:textId="77777777" w:rsidR="006B4885" w:rsidRPr="00E109D1" w:rsidRDefault="006B4885" w:rsidP="00302362">
            <w:pPr>
              <w:pStyle w:val="TableGrid2"/>
              <w:spacing w:after="120"/>
              <w:rPr>
                <w:color w:val="auto"/>
              </w:rPr>
            </w:pPr>
          </w:p>
        </w:tc>
      </w:tr>
      <w:tr w:rsidR="006B4885" w:rsidRPr="00E109D1" w14:paraId="25842CC3" w14:textId="69D415CB" w:rsidTr="00251E38">
        <w:trPr>
          <w:cantSplit/>
          <w:trHeight w:val="33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DB399" w14:textId="01BB49A1" w:rsidR="006B4885" w:rsidRPr="002E31DC" w:rsidRDefault="006B4885" w:rsidP="00302362">
            <w:pPr>
              <w:pStyle w:val="TableGrid2"/>
              <w:spacing w:after="120"/>
              <w:rPr>
                <w:rFonts w:ascii="Arial" w:hAnsi="Arial" w:cs="Arial"/>
                <w:color w:val="auto"/>
              </w:rPr>
            </w:pPr>
            <w:r>
              <w:rPr>
                <w:rFonts w:ascii="Arial" w:hAnsi="Arial" w:cs="Arial"/>
                <w:color w:val="auto"/>
              </w:rPr>
              <w:t>Critical Book Review</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3EAC" w14:textId="25BA8CC7"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FFEFD" w14:textId="607CFCE9"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5F3B8" w14:textId="0C61C12E" w:rsidR="006B4885" w:rsidRPr="00501C0E" w:rsidRDefault="005A4046"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3C271" w14:textId="480E2137"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758C5" w14:textId="621735F2" w:rsidR="006B4885" w:rsidRPr="00501C0E" w:rsidRDefault="005A4046"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42E74" w14:textId="50B8E35E"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tcPr>
          <w:p w14:paraId="52F81CF2" w14:textId="77777777" w:rsidR="006B4885"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tcPr>
          <w:p w14:paraId="7D6D4458" w14:textId="77777777" w:rsidR="006B4885"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70CA7" w14:textId="29D5CB8E"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D4DD1" w14:textId="23436B57" w:rsidR="006B4885" w:rsidRPr="00501C0E" w:rsidRDefault="005A4046"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F1B2D" w14:textId="547A4CE8"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r>
      <w:tr w:rsidR="006B4885" w:rsidRPr="00E109D1" w14:paraId="5595C67E" w14:textId="3CC592AA" w:rsidTr="00251E38">
        <w:trPr>
          <w:cantSplit/>
          <w:trHeight w:val="4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5F979" w14:textId="6D7AD46C" w:rsidR="006B4885" w:rsidRPr="002E31DC" w:rsidRDefault="006B4885" w:rsidP="00501C0E">
            <w:pPr>
              <w:pStyle w:val="TableGrid2"/>
              <w:spacing w:after="120"/>
              <w:rPr>
                <w:rFonts w:ascii="Arial" w:hAnsi="Arial" w:cs="Arial"/>
                <w:color w:val="auto"/>
              </w:rPr>
            </w:pPr>
            <w:r>
              <w:rPr>
                <w:rFonts w:ascii="Arial" w:hAnsi="Arial" w:cs="Arial"/>
                <w:color w:val="auto"/>
              </w:rPr>
              <w:t>Research Project</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77A6E" w14:textId="6A5DF5C7"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0CB9D" w14:textId="7990DCB6"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03754" w14:textId="29266C30" w:rsidR="006B4885" w:rsidRPr="00501C0E" w:rsidRDefault="006B4885" w:rsidP="00302362">
            <w:pPr>
              <w:pStyle w:val="TableGrid2"/>
              <w:spacing w:after="120"/>
              <w:rPr>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75D92" w14:textId="76E4232D"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D6B87" w14:textId="05AFD1C3" w:rsidR="006B4885" w:rsidRPr="00501C0E" w:rsidRDefault="006B4885"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B1578" w14:textId="4B0E1161"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7A50B3B9" w14:textId="2B3ED9AC" w:rsidR="006B4885"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37E6470B" w14:textId="78E2D8E4" w:rsidR="006B4885"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357B7" w14:textId="511665DE"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48C706" w14:textId="36D7B14B"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7E5DA" w14:textId="4D644CE2" w:rsidR="006B4885" w:rsidRPr="00501C0E" w:rsidRDefault="005A4046" w:rsidP="00302362">
            <w:pPr>
              <w:pStyle w:val="TableGrid2"/>
              <w:spacing w:after="120"/>
              <w:rPr>
                <w:rFonts w:ascii="Arial Bold" w:hAnsi="Arial Bold"/>
                <w:b/>
                <w:color w:val="auto"/>
              </w:rPr>
            </w:pPr>
            <w:r>
              <w:rPr>
                <w:rFonts w:ascii="Arial Bold" w:hAnsi="Arial Bold"/>
                <w:b/>
                <w:color w:val="auto"/>
              </w:rPr>
              <w:t>X</w:t>
            </w:r>
          </w:p>
        </w:tc>
      </w:tr>
    </w:tbl>
    <w:p w14:paraId="6E9E513A" w14:textId="77777777" w:rsidR="00C57028" w:rsidRPr="00C57028" w:rsidRDefault="00C57028" w:rsidP="00C57028">
      <w:pPr>
        <w:spacing w:after="120" w:line="240" w:lineRule="auto"/>
        <w:ind w:left="567" w:right="261"/>
        <w:jc w:val="both"/>
        <w:rPr>
          <w:rFonts w:ascii="Arial" w:hAnsi="Arial" w:cs="Arial"/>
          <w:i/>
          <w:iCs/>
        </w:rPr>
      </w:pPr>
    </w:p>
    <w:p w14:paraId="440A4008" w14:textId="77777777" w:rsidR="007A6245" w:rsidRDefault="007A6245" w:rsidP="00302082">
      <w:pPr>
        <w:spacing w:after="120" w:line="240" w:lineRule="auto"/>
        <w:ind w:left="426" w:right="260"/>
        <w:rPr>
          <w:rFonts w:ascii="Arial" w:hAnsi="Arial" w:cs="Arial"/>
          <w:b/>
          <w:iCs/>
        </w:rPr>
      </w:pPr>
    </w:p>
    <w:p w14:paraId="584739C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F80CD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D0D2B" w:rsidRPr="00DD0D2B">
        <w:rPr>
          <w:rFonts w:ascii="Arial" w:hAnsi="Arial" w:cs="Arial"/>
        </w:rPr>
        <w:t>School</w:t>
      </w:r>
      <w:r w:rsidRPr="00DD0D2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88B00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D5F74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7C2681" w14:textId="77777777" w:rsidR="00096DA4" w:rsidRPr="00302082" w:rsidRDefault="00096DA4" w:rsidP="00302082">
      <w:pPr>
        <w:spacing w:after="120" w:line="240" w:lineRule="auto"/>
        <w:ind w:left="426" w:right="260"/>
        <w:rPr>
          <w:rFonts w:ascii="Arial" w:hAnsi="Arial" w:cs="Arial"/>
          <w:i/>
          <w:iCs/>
        </w:rPr>
      </w:pPr>
    </w:p>
    <w:p w14:paraId="28DDC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7A8487" w14:textId="77777777" w:rsidR="009A2D37" w:rsidRPr="00DD0D2B" w:rsidRDefault="00DD0D2B" w:rsidP="00DD0D2B">
      <w:pPr>
        <w:spacing w:after="120" w:line="240" w:lineRule="auto"/>
        <w:ind w:left="567" w:right="260"/>
        <w:rPr>
          <w:rFonts w:ascii="Arial" w:hAnsi="Arial" w:cs="Arial"/>
          <w:iCs/>
        </w:rPr>
      </w:pPr>
      <w:r w:rsidRPr="00DD0D2B">
        <w:rPr>
          <w:rFonts w:ascii="Arial" w:hAnsi="Arial" w:cs="Arial"/>
        </w:rPr>
        <w:t>Canterbury</w:t>
      </w:r>
    </w:p>
    <w:p w14:paraId="573B15B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1C641BA0" w14:textId="4722F1BB" w:rsidR="00922E9E" w:rsidRPr="00922E9E" w:rsidRDefault="008F74D0" w:rsidP="00696FF5">
      <w:pPr>
        <w:spacing w:after="120" w:line="240" w:lineRule="auto"/>
        <w:ind w:left="567" w:right="260"/>
        <w:jc w:val="both"/>
        <w:rPr>
          <w:rFonts w:ascii="Arial" w:hAnsi="Arial" w:cs="Arial"/>
          <w:i/>
          <w:iCs/>
        </w:rPr>
      </w:pPr>
      <w:r w:rsidRPr="006B4885">
        <w:rPr>
          <w:rFonts w:ascii="Arial" w:hAnsi="Arial" w:cs="Arial"/>
          <w:iCs/>
          <w:color w:val="333333"/>
        </w:rPr>
        <w:t xml:space="preserve">This course is concerned with the ethnography of Central Asian societies ranging from Pakistan through Central Asia (Afghanistan, Iran, Turkey, and ex-Soviet Central Asian nations such as Tajikistan, Uzbekistan, and Kazakhstan) to the Caucasus. </w:t>
      </w:r>
      <w:r w:rsidR="009F7D33">
        <w:rPr>
          <w:rFonts w:ascii="Arial" w:hAnsi="Arial" w:cs="Arial"/>
          <w:i/>
          <w:iCs/>
        </w:rPr>
        <w:t xml:space="preserve"> </w:t>
      </w:r>
    </w:p>
    <w:p w14:paraId="47848AB0" w14:textId="77777777" w:rsidR="00641D6D" w:rsidRPr="00302082" w:rsidRDefault="00641D6D" w:rsidP="00302082">
      <w:pPr>
        <w:pBdr>
          <w:bottom w:val="single" w:sz="6" w:space="1" w:color="auto"/>
        </w:pBdr>
        <w:spacing w:after="120" w:line="240" w:lineRule="auto"/>
        <w:ind w:right="260"/>
        <w:rPr>
          <w:rFonts w:ascii="Arial" w:hAnsi="Arial" w:cs="Arial"/>
        </w:rPr>
      </w:pPr>
    </w:p>
    <w:p w14:paraId="42C9594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73D7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14E0B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EB65A8" w14:textId="77777777" w:rsidTr="00694309">
        <w:trPr>
          <w:trHeight w:val="317"/>
        </w:trPr>
        <w:tc>
          <w:tcPr>
            <w:tcW w:w="1526" w:type="dxa"/>
          </w:tcPr>
          <w:p w14:paraId="7FFE27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4989F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3F70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CAA9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9CEA7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675064" w14:textId="77777777" w:rsidTr="00694309">
        <w:trPr>
          <w:trHeight w:val="305"/>
        </w:trPr>
        <w:tc>
          <w:tcPr>
            <w:tcW w:w="1526" w:type="dxa"/>
          </w:tcPr>
          <w:p w14:paraId="5CA79FE4" w14:textId="77777777" w:rsidR="00422B69" w:rsidRPr="00302082" w:rsidRDefault="00422B69" w:rsidP="00302082">
            <w:pPr>
              <w:spacing w:after="120"/>
              <w:ind w:right="-330"/>
              <w:rPr>
                <w:rFonts w:ascii="Arial" w:hAnsi="Arial" w:cs="Arial"/>
              </w:rPr>
            </w:pPr>
          </w:p>
        </w:tc>
        <w:tc>
          <w:tcPr>
            <w:tcW w:w="1701" w:type="dxa"/>
          </w:tcPr>
          <w:p w14:paraId="25ADE112" w14:textId="77777777" w:rsidR="00422B69" w:rsidRPr="00302082" w:rsidRDefault="00422B69" w:rsidP="00302082">
            <w:pPr>
              <w:spacing w:after="120"/>
              <w:ind w:right="-330"/>
              <w:rPr>
                <w:rFonts w:ascii="Arial" w:hAnsi="Arial" w:cs="Arial"/>
              </w:rPr>
            </w:pPr>
          </w:p>
        </w:tc>
        <w:tc>
          <w:tcPr>
            <w:tcW w:w="2410" w:type="dxa"/>
          </w:tcPr>
          <w:p w14:paraId="1AA030F4" w14:textId="77777777" w:rsidR="00422B69" w:rsidRPr="00302082" w:rsidRDefault="00422B69" w:rsidP="00302082">
            <w:pPr>
              <w:spacing w:after="120"/>
              <w:ind w:right="-330"/>
              <w:rPr>
                <w:rFonts w:ascii="Arial" w:hAnsi="Arial" w:cs="Arial"/>
              </w:rPr>
            </w:pPr>
          </w:p>
        </w:tc>
        <w:tc>
          <w:tcPr>
            <w:tcW w:w="2448" w:type="dxa"/>
          </w:tcPr>
          <w:p w14:paraId="0E82CA13" w14:textId="77777777" w:rsidR="00422B69" w:rsidRPr="00302082" w:rsidRDefault="00422B69" w:rsidP="00302082">
            <w:pPr>
              <w:spacing w:after="120"/>
              <w:ind w:right="-330"/>
              <w:rPr>
                <w:rFonts w:ascii="Arial" w:hAnsi="Arial" w:cs="Arial"/>
              </w:rPr>
            </w:pPr>
          </w:p>
        </w:tc>
        <w:tc>
          <w:tcPr>
            <w:tcW w:w="2597" w:type="dxa"/>
          </w:tcPr>
          <w:p w14:paraId="4A8EEEAD" w14:textId="77777777" w:rsidR="00422B69" w:rsidRPr="00302082" w:rsidRDefault="00422B69" w:rsidP="00302082">
            <w:pPr>
              <w:spacing w:after="120"/>
              <w:ind w:right="-330"/>
              <w:rPr>
                <w:rFonts w:ascii="Arial" w:hAnsi="Arial" w:cs="Arial"/>
              </w:rPr>
            </w:pPr>
          </w:p>
        </w:tc>
      </w:tr>
      <w:tr w:rsidR="00302082" w:rsidRPr="00302082" w14:paraId="78F85E0D" w14:textId="77777777" w:rsidTr="00694309">
        <w:trPr>
          <w:trHeight w:val="305"/>
        </w:trPr>
        <w:tc>
          <w:tcPr>
            <w:tcW w:w="1526" w:type="dxa"/>
          </w:tcPr>
          <w:p w14:paraId="5E83FB98" w14:textId="77777777" w:rsidR="00422B69" w:rsidRPr="00302082" w:rsidRDefault="00422B69" w:rsidP="00302082">
            <w:pPr>
              <w:spacing w:after="120"/>
              <w:ind w:right="-330"/>
              <w:rPr>
                <w:rFonts w:ascii="Arial" w:hAnsi="Arial" w:cs="Arial"/>
              </w:rPr>
            </w:pPr>
          </w:p>
        </w:tc>
        <w:tc>
          <w:tcPr>
            <w:tcW w:w="1701" w:type="dxa"/>
          </w:tcPr>
          <w:p w14:paraId="0857EC4F" w14:textId="77777777" w:rsidR="00422B69" w:rsidRPr="00302082" w:rsidRDefault="00422B69" w:rsidP="00302082">
            <w:pPr>
              <w:spacing w:after="120"/>
              <w:ind w:right="-330"/>
              <w:rPr>
                <w:rFonts w:ascii="Arial" w:hAnsi="Arial" w:cs="Arial"/>
              </w:rPr>
            </w:pPr>
          </w:p>
        </w:tc>
        <w:tc>
          <w:tcPr>
            <w:tcW w:w="2410" w:type="dxa"/>
          </w:tcPr>
          <w:p w14:paraId="3011505E" w14:textId="77777777" w:rsidR="00422B69" w:rsidRPr="00302082" w:rsidRDefault="00422B69" w:rsidP="00302082">
            <w:pPr>
              <w:spacing w:after="120"/>
              <w:ind w:right="-330"/>
              <w:rPr>
                <w:rFonts w:ascii="Arial" w:hAnsi="Arial" w:cs="Arial"/>
              </w:rPr>
            </w:pPr>
          </w:p>
        </w:tc>
        <w:tc>
          <w:tcPr>
            <w:tcW w:w="2448" w:type="dxa"/>
          </w:tcPr>
          <w:p w14:paraId="2344EC6F" w14:textId="77777777" w:rsidR="00422B69" w:rsidRPr="00302082" w:rsidRDefault="00422B69" w:rsidP="00302082">
            <w:pPr>
              <w:spacing w:after="120"/>
              <w:ind w:right="-330"/>
              <w:rPr>
                <w:rFonts w:ascii="Arial" w:hAnsi="Arial" w:cs="Arial"/>
              </w:rPr>
            </w:pPr>
          </w:p>
        </w:tc>
        <w:tc>
          <w:tcPr>
            <w:tcW w:w="2597" w:type="dxa"/>
          </w:tcPr>
          <w:p w14:paraId="262F2057" w14:textId="77777777" w:rsidR="00422B69" w:rsidRPr="00302082" w:rsidRDefault="00422B69" w:rsidP="00302082">
            <w:pPr>
              <w:spacing w:after="120"/>
              <w:ind w:right="-330"/>
              <w:rPr>
                <w:rFonts w:ascii="Arial" w:hAnsi="Arial" w:cs="Arial"/>
              </w:rPr>
            </w:pPr>
          </w:p>
        </w:tc>
      </w:tr>
    </w:tbl>
    <w:p w14:paraId="6B3D1E9E" w14:textId="77777777" w:rsidR="00D83563"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CE9DB" w16cid:durableId="1F0BFCFC"/>
  <w16cid:commentId w16cid:paraId="6FEC969C" w16cid:durableId="1F0BFCFD"/>
  <w16cid:commentId w16cid:paraId="616C11F9" w16cid:durableId="1F0BFC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9B47F" w14:textId="77777777" w:rsidR="001D3833" w:rsidRDefault="001D3833" w:rsidP="009A2D37">
      <w:pPr>
        <w:spacing w:after="0" w:line="240" w:lineRule="auto"/>
      </w:pPr>
      <w:r>
        <w:separator/>
      </w:r>
    </w:p>
  </w:endnote>
  <w:endnote w:type="continuationSeparator" w:id="0">
    <w:p w14:paraId="07AAB7F2" w14:textId="77777777" w:rsidR="001D3833" w:rsidRDefault="001D3833" w:rsidP="009A2D37">
      <w:pPr>
        <w:spacing w:after="0" w:line="240" w:lineRule="auto"/>
      </w:pPr>
      <w:r>
        <w:continuationSeparator/>
      </w:r>
    </w:p>
  </w:endnote>
  <w:endnote w:type="continuationNotice" w:id="1">
    <w:p w14:paraId="5915C817" w14:textId="77777777" w:rsidR="001D3833" w:rsidRDefault="001D3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Lucida Grande">
    <w:altName w:val="Arial"/>
    <w:charset w:val="00"/>
    <w:family w:val="swiss"/>
    <w:pitch w:val="variable"/>
    <w:sig w:usb0="00000000" w:usb1="5000A1FF" w:usb2="00000000" w:usb3="00000000" w:csb0="000001BF"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998126" w14:textId="037B925C" w:rsidR="008B2543" w:rsidRDefault="0019787E" w:rsidP="009A2D37">
        <w:pPr>
          <w:pStyle w:val="Footer"/>
          <w:jc w:val="center"/>
        </w:pPr>
        <w:r>
          <w:fldChar w:fldCharType="begin"/>
        </w:r>
        <w:r>
          <w:instrText xml:space="preserve"> PAGE   \* MERGEFORMAT </w:instrText>
        </w:r>
        <w:r>
          <w:fldChar w:fldCharType="separate"/>
        </w:r>
        <w:r w:rsidR="00A64730">
          <w:rPr>
            <w:noProof/>
          </w:rPr>
          <w:t>2</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016DC" w14:textId="77777777" w:rsidR="001D3833" w:rsidRDefault="001D3833" w:rsidP="009A2D37">
      <w:pPr>
        <w:spacing w:after="0" w:line="240" w:lineRule="auto"/>
      </w:pPr>
      <w:r>
        <w:separator/>
      </w:r>
    </w:p>
  </w:footnote>
  <w:footnote w:type="continuationSeparator" w:id="0">
    <w:p w14:paraId="58436A1D" w14:textId="77777777" w:rsidR="001D3833" w:rsidRDefault="001D3833" w:rsidP="009A2D37">
      <w:pPr>
        <w:spacing w:after="0" w:line="240" w:lineRule="auto"/>
      </w:pPr>
      <w:r>
        <w:continuationSeparator/>
      </w:r>
    </w:p>
  </w:footnote>
  <w:footnote w:type="continuationNotice" w:id="1">
    <w:p w14:paraId="253EA0D3" w14:textId="77777777" w:rsidR="001D3833" w:rsidRDefault="001D38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894EE875"/>
    <w:lvl w:ilvl="0">
      <w:start w:val="5"/>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D8377D"/>
    <w:multiLevelType w:val="multilevel"/>
    <w:tmpl w:val="C74659D2"/>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1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14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8B1"/>
    <w:rsid w:val="001C4A85"/>
    <w:rsid w:val="001C5443"/>
    <w:rsid w:val="001D0C7D"/>
    <w:rsid w:val="001D1F2D"/>
    <w:rsid w:val="001D2314"/>
    <w:rsid w:val="001D3833"/>
    <w:rsid w:val="001D6398"/>
    <w:rsid w:val="001E1F45"/>
    <w:rsid w:val="001E62C1"/>
    <w:rsid w:val="001F0779"/>
    <w:rsid w:val="001F283C"/>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53"/>
    <w:rsid w:val="002C2C8A"/>
    <w:rsid w:val="002E107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5D0"/>
    <w:rsid w:val="003973A1"/>
    <w:rsid w:val="003A5DA0"/>
    <w:rsid w:val="003A5EEB"/>
    <w:rsid w:val="003A6143"/>
    <w:rsid w:val="003A7E2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C0E"/>
    <w:rsid w:val="00513689"/>
    <w:rsid w:val="0051375A"/>
    <w:rsid w:val="00521097"/>
    <w:rsid w:val="0053059E"/>
    <w:rsid w:val="00532F6F"/>
    <w:rsid w:val="00533663"/>
    <w:rsid w:val="0054040B"/>
    <w:rsid w:val="005460C2"/>
    <w:rsid w:val="005526FB"/>
    <w:rsid w:val="0055280A"/>
    <w:rsid w:val="005548E1"/>
    <w:rsid w:val="0055585D"/>
    <w:rsid w:val="00555A2F"/>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A4046"/>
    <w:rsid w:val="005B5A98"/>
    <w:rsid w:val="005B6602"/>
    <w:rsid w:val="005C1A4F"/>
    <w:rsid w:val="005C27D7"/>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27C0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885"/>
    <w:rsid w:val="006C2A9A"/>
    <w:rsid w:val="006C423D"/>
    <w:rsid w:val="006C46EF"/>
    <w:rsid w:val="006C4C67"/>
    <w:rsid w:val="006D13C0"/>
    <w:rsid w:val="006D41AB"/>
    <w:rsid w:val="006D444F"/>
    <w:rsid w:val="006D506A"/>
    <w:rsid w:val="006D64D6"/>
    <w:rsid w:val="006F0C32"/>
    <w:rsid w:val="006F1A15"/>
    <w:rsid w:val="006F3F8B"/>
    <w:rsid w:val="00700488"/>
    <w:rsid w:val="00703404"/>
    <w:rsid w:val="00703F92"/>
    <w:rsid w:val="00704637"/>
    <w:rsid w:val="007105E4"/>
    <w:rsid w:val="00714EE5"/>
    <w:rsid w:val="00720270"/>
    <w:rsid w:val="00724362"/>
    <w:rsid w:val="00727780"/>
    <w:rsid w:val="0073792C"/>
    <w:rsid w:val="0074787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5"/>
    <w:rsid w:val="0082322C"/>
    <w:rsid w:val="008238B7"/>
    <w:rsid w:val="00823942"/>
    <w:rsid w:val="00827FFD"/>
    <w:rsid w:val="0083074C"/>
    <w:rsid w:val="00854535"/>
    <w:rsid w:val="00856EB3"/>
    <w:rsid w:val="00861027"/>
    <w:rsid w:val="00863C96"/>
    <w:rsid w:val="00864A72"/>
    <w:rsid w:val="00873E9F"/>
    <w:rsid w:val="00874047"/>
    <w:rsid w:val="008778CB"/>
    <w:rsid w:val="00881545"/>
    <w:rsid w:val="00881A09"/>
    <w:rsid w:val="00883204"/>
    <w:rsid w:val="00883A3E"/>
    <w:rsid w:val="0089148D"/>
    <w:rsid w:val="00891E0D"/>
    <w:rsid w:val="008A0F36"/>
    <w:rsid w:val="008B2543"/>
    <w:rsid w:val="008B4B6E"/>
    <w:rsid w:val="008D7401"/>
    <w:rsid w:val="008E081F"/>
    <w:rsid w:val="008F74D0"/>
    <w:rsid w:val="00903DF6"/>
    <w:rsid w:val="00921CF6"/>
    <w:rsid w:val="00922E9E"/>
    <w:rsid w:val="00924EF0"/>
    <w:rsid w:val="00934D7B"/>
    <w:rsid w:val="00947180"/>
    <w:rsid w:val="009567BE"/>
    <w:rsid w:val="009676FA"/>
    <w:rsid w:val="009679E0"/>
    <w:rsid w:val="00977632"/>
    <w:rsid w:val="00982A8E"/>
    <w:rsid w:val="00987DB4"/>
    <w:rsid w:val="00987EDA"/>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FE1"/>
    <w:rsid w:val="00A3007E"/>
    <w:rsid w:val="00A32048"/>
    <w:rsid w:val="00A41F06"/>
    <w:rsid w:val="00A50FD4"/>
    <w:rsid w:val="00A52DB4"/>
    <w:rsid w:val="00A618E1"/>
    <w:rsid w:val="00A629B9"/>
    <w:rsid w:val="00A64730"/>
    <w:rsid w:val="00A70C20"/>
    <w:rsid w:val="00A74292"/>
    <w:rsid w:val="00A776DE"/>
    <w:rsid w:val="00A80640"/>
    <w:rsid w:val="00A87FFD"/>
    <w:rsid w:val="00A97038"/>
    <w:rsid w:val="00AA3C15"/>
    <w:rsid w:val="00AA6330"/>
    <w:rsid w:val="00AC7501"/>
    <w:rsid w:val="00AD748B"/>
    <w:rsid w:val="00AE4865"/>
    <w:rsid w:val="00AE7124"/>
    <w:rsid w:val="00AF50EE"/>
    <w:rsid w:val="00B02A2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4413"/>
    <w:rsid w:val="00B84CB1"/>
    <w:rsid w:val="00B9109B"/>
    <w:rsid w:val="00B927AE"/>
    <w:rsid w:val="00B93721"/>
    <w:rsid w:val="00B937B1"/>
    <w:rsid w:val="00B94E76"/>
    <w:rsid w:val="00BA453C"/>
    <w:rsid w:val="00BA4E02"/>
    <w:rsid w:val="00BB2045"/>
    <w:rsid w:val="00BB2A6D"/>
    <w:rsid w:val="00BB4189"/>
    <w:rsid w:val="00BB5138"/>
    <w:rsid w:val="00BC19F7"/>
    <w:rsid w:val="00BC41ED"/>
    <w:rsid w:val="00BD009E"/>
    <w:rsid w:val="00BD0EF8"/>
    <w:rsid w:val="00BD6682"/>
    <w:rsid w:val="00BD7A8C"/>
    <w:rsid w:val="00BE2126"/>
    <w:rsid w:val="00BE3B17"/>
    <w:rsid w:val="00BF51AB"/>
    <w:rsid w:val="00BF716B"/>
    <w:rsid w:val="00BF7233"/>
    <w:rsid w:val="00C02AA2"/>
    <w:rsid w:val="00C04C95"/>
    <w:rsid w:val="00C1088C"/>
    <w:rsid w:val="00C12613"/>
    <w:rsid w:val="00C16DEF"/>
    <w:rsid w:val="00C2492F"/>
    <w:rsid w:val="00C30E9E"/>
    <w:rsid w:val="00C3744A"/>
    <w:rsid w:val="00C4002A"/>
    <w:rsid w:val="00C4265E"/>
    <w:rsid w:val="00C46912"/>
    <w:rsid w:val="00C57028"/>
    <w:rsid w:val="00C612A8"/>
    <w:rsid w:val="00C67631"/>
    <w:rsid w:val="00C709C6"/>
    <w:rsid w:val="00C729D7"/>
    <w:rsid w:val="00C83354"/>
    <w:rsid w:val="00C84004"/>
    <w:rsid w:val="00C843F6"/>
    <w:rsid w:val="00C84507"/>
    <w:rsid w:val="00C862C7"/>
    <w:rsid w:val="00CA207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89A"/>
    <w:rsid w:val="00DD02E6"/>
    <w:rsid w:val="00DD0D2B"/>
    <w:rsid w:val="00DE7C5B"/>
    <w:rsid w:val="00DF665B"/>
    <w:rsid w:val="00E0152A"/>
    <w:rsid w:val="00E03394"/>
    <w:rsid w:val="00E066E5"/>
    <w:rsid w:val="00E22F03"/>
    <w:rsid w:val="00E233C1"/>
    <w:rsid w:val="00E4790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 w:type="character" w:customStyle="1" w:styleId="citation">
    <w:name w:val="citation"/>
    <w:rsid w:val="00747874"/>
    <w:rPr>
      <w:color w:val="000000"/>
      <w:sz w:val="22"/>
    </w:rPr>
  </w:style>
  <w:style w:type="paragraph" w:customStyle="1" w:styleId="BodyText31">
    <w:name w:val="Body Text 31"/>
    <w:rsid w:val="00747874"/>
    <w:pPr>
      <w:spacing w:after="120" w:line="240" w:lineRule="auto"/>
    </w:pPr>
    <w:rPr>
      <w:rFonts w:ascii="Times New Roman" w:eastAsia="ヒラギノ角ゴ Pro W3" w:hAnsi="Times New Roman" w:cs="Times New Roman"/>
      <w:color w:val="000000"/>
      <w:sz w:val="16"/>
      <w:szCs w:val="20"/>
    </w:rPr>
  </w:style>
  <w:style w:type="paragraph" w:customStyle="1" w:styleId="BodyA">
    <w:name w:val="Body A"/>
    <w:rsid w:val="00747874"/>
    <w:pPr>
      <w:pBdr>
        <w:top w:val="none" w:sz="16" w:space="0" w:color="000000"/>
        <w:left w:val="none" w:sz="16" w:space="0" w:color="000000"/>
        <w:bottom w:val="none" w:sz="16" w:space="0" w:color="000000"/>
        <w:right w:val="none" w:sz="16" w:space="0" w:color="000000"/>
      </w:pBdr>
    </w:pPr>
    <w:rPr>
      <w:rFonts w:ascii="Lucida Grande" w:eastAsia="ヒラギノ角ゴ Pro W3" w:hAnsi="Lucida Grande" w:cs="Times New Roman"/>
      <w:color w:val="000000"/>
      <w:szCs w:val="20"/>
      <w:u w:color="000000"/>
    </w:rPr>
  </w:style>
  <w:style w:type="paragraph" w:customStyle="1" w:styleId="TableGrid2">
    <w:name w:val="Table Grid2"/>
    <w:rsid w:val="00C1088C"/>
    <w:pPr>
      <w:spacing w:after="0" w:line="240" w:lineRule="auto"/>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1519-27D3-4CA3-B317-D97D18C066FE}"/>
</file>

<file path=customXml/itemProps2.xml><?xml version="1.0" encoding="utf-8"?>
<ds:datastoreItem xmlns:ds="http://schemas.openxmlformats.org/officeDocument/2006/customXml" ds:itemID="{A0190DF0-0E04-4AF1-B439-18B6B4C7BF8C}">
  <ds:schemaRefs>
    <ds:schemaRef ds:uri="http://schemas.microsoft.com/sharepoint/v3/contenttype/forms"/>
  </ds:schemaRefs>
</ds:datastoreItem>
</file>

<file path=customXml/itemProps3.xml><?xml version="1.0" encoding="utf-8"?>
<ds:datastoreItem xmlns:ds="http://schemas.openxmlformats.org/officeDocument/2006/customXml" ds:itemID="{89AFFAF4-BB10-4BD7-9FF5-6A6D4C3439B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1852AE89-D1A0-4D6F-8B6C-2CB9E33ED549}">
  <ds:schemaRefs>
    <ds:schemaRef ds:uri="http://schemas.microsoft.com/sharepoint/events"/>
  </ds:schemaRefs>
</ds:datastoreItem>
</file>

<file path=customXml/itemProps5.xml><?xml version="1.0" encoding="utf-8"?>
<ds:datastoreItem xmlns:ds="http://schemas.openxmlformats.org/officeDocument/2006/customXml" ds:itemID="{A4B965A1-A0A0-4152-A4C6-935E6E17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3</cp:revision>
  <cp:lastPrinted>2015-09-09T08:37:00Z</cp:lastPrinted>
  <dcterms:created xsi:type="dcterms:W3CDTF">2018-08-01T08:35:00Z</dcterms:created>
  <dcterms:modified xsi:type="dcterms:W3CDTF">2018-10-05T15:12:00Z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059b2f11-5afc-48dc-9ce6-21790f2127da</vt:lpwstr>
  </property>
  <property fmtid="{D5CDD505-2E9C-101B-9397-08002B2CF9AE}" pid="4" name="Order">
    <vt:r8>17000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