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1633" w:rsidR="009A2D37" w:rsidP="00001633" w:rsidRDefault="009A2D37" w14:paraId="1F709F09" w14:textId="77777777">
      <w:pPr>
        <w:numPr>
          <w:ilvl w:val="0"/>
          <w:numId w:val="1"/>
        </w:numPr>
        <w:spacing w:after="120" w:line="240" w:lineRule="auto"/>
        <w:ind w:left="426" w:right="260" w:hanging="426"/>
        <w:contextualSpacing/>
        <w:jc w:val="both"/>
        <w:rPr>
          <w:rFonts w:ascii="Arial" w:hAnsi="Arial" w:cs="Arial"/>
          <w:b/>
        </w:rPr>
      </w:pPr>
      <w:r w:rsidRPr="00001633">
        <w:rPr>
          <w:rFonts w:ascii="Arial" w:hAnsi="Arial" w:cs="Arial"/>
          <w:b/>
        </w:rPr>
        <w:t>Title of the module</w:t>
      </w:r>
    </w:p>
    <w:p w:rsidR="00643A12" w:rsidP="00001633" w:rsidRDefault="0025335D" w14:paraId="1B197D8A" w14:textId="64A6C37A">
      <w:pPr>
        <w:spacing w:after="120" w:line="240" w:lineRule="auto"/>
        <w:ind w:left="426" w:right="260"/>
        <w:contextualSpacing/>
        <w:jc w:val="both"/>
        <w:rPr>
          <w:rFonts w:ascii="Arial" w:hAnsi="Arial" w:cs="Arial"/>
        </w:rPr>
      </w:pPr>
      <w:r w:rsidRPr="64A6C37A">
        <w:rPr>
          <w:rFonts w:ascii="Arial" w:hAnsi="Arial" w:eastAsia="Arial" w:cs="Arial"/>
        </w:rPr>
        <w:t xml:space="preserve">SACO88</w:t>
      </w:r>
      <w:r w:rsidRPr="64A6C37A" w:rsidR="64A6C37A">
        <w:rPr>
          <w:rFonts w:ascii="Arial" w:hAnsi="Arial" w:eastAsia="Arial" w:cs="Arial"/>
        </w:rPr>
        <w:t xml:space="preserve">00</w:t>
      </w:r>
      <w:r w:rsidRPr="64A6C37A">
        <w:rPr>
          <w:rFonts w:ascii="Arial" w:hAnsi="Arial" w:eastAsia="Arial" w:cs="Arial"/>
        </w:rPr>
        <w:t xml:space="preserve"> (SE880) </w:t>
      </w:r>
      <w:r w:rsidRPr="00001633" w:rsidR="00643A12">
        <w:rPr>
          <w:rFonts w:ascii="Arial" w:hAnsi="Arial" w:cs="Arial"/>
        </w:rPr>
        <w:t>Holism, Health and Healing</w:t>
      </w:r>
    </w:p>
    <w:p w:rsidRPr="00001633" w:rsidR="00001633" w:rsidP="00001633" w:rsidRDefault="00001633" w14:paraId="15A7DCA8" w14:textId="77777777">
      <w:pPr>
        <w:spacing w:after="120" w:line="240" w:lineRule="auto"/>
        <w:ind w:left="426" w:right="260"/>
        <w:contextualSpacing/>
        <w:jc w:val="both"/>
        <w:rPr>
          <w:rFonts w:ascii="Arial" w:hAnsi="Arial" w:cs="Arial"/>
        </w:rPr>
      </w:pPr>
    </w:p>
    <w:p w:rsidRPr="00001633" w:rsidR="009A2D37" w:rsidP="00001633" w:rsidRDefault="009A2D37" w14:paraId="7EEF151C" w14:textId="77777777">
      <w:pPr>
        <w:numPr>
          <w:ilvl w:val="0"/>
          <w:numId w:val="1"/>
        </w:numPr>
        <w:spacing w:after="120" w:line="240" w:lineRule="auto"/>
        <w:ind w:left="426" w:right="260" w:hanging="426"/>
        <w:contextualSpacing/>
        <w:jc w:val="both"/>
        <w:rPr>
          <w:rFonts w:ascii="Arial" w:hAnsi="Arial" w:cs="Arial"/>
          <w:b/>
        </w:rPr>
      </w:pPr>
      <w:r w:rsidRPr="00001633">
        <w:rPr>
          <w:rFonts w:ascii="Arial" w:hAnsi="Arial" w:cs="Arial"/>
          <w:b/>
        </w:rPr>
        <w:t>School or partner institution which will be responsible for management of the module</w:t>
      </w:r>
    </w:p>
    <w:p w:rsidR="009A2D37" w:rsidP="00001633" w:rsidRDefault="005F31BA" w14:paraId="3509D326" w14:textId="0F4AB30A">
      <w:pPr>
        <w:spacing w:after="120" w:line="240" w:lineRule="auto"/>
        <w:ind w:left="426" w:right="260"/>
        <w:contextualSpacing/>
        <w:rPr>
          <w:rFonts w:ascii="Arial" w:hAnsi="Arial" w:cs="Arial"/>
          <w:iCs/>
        </w:rPr>
      </w:pPr>
      <w:r w:rsidRPr="00001633">
        <w:rPr>
          <w:rFonts w:ascii="Arial" w:hAnsi="Arial" w:cs="Arial"/>
          <w:iCs/>
        </w:rPr>
        <w:t xml:space="preserve">School of Anthropology and Conservation </w:t>
      </w:r>
    </w:p>
    <w:p w:rsidRPr="00001633" w:rsidR="00001633" w:rsidP="00001633" w:rsidRDefault="00001633" w14:paraId="3FC32D12" w14:textId="77777777">
      <w:pPr>
        <w:spacing w:after="120" w:line="240" w:lineRule="auto"/>
        <w:ind w:left="426" w:right="260"/>
        <w:contextualSpacing/>
        <w:rPr>
          <w:rFonts w:ascii="Arial" w:hAnsi="Arial" w:cs="Arial"/>
          <w:iCs/>
        </w:rPr>
      </w:pPr>
    </w:p>
    <w:p w:rsidRPr="00001633" w:rsidR="009A2D37" w:rsidP="00001633" w:rsidRDefault="002A7F48" w14:paraId="54F63BEF" w14:textId="77777777">
      <w:pPr>
        <w:numPr>
          <w:ilvl w:val="0"/>
          <w:numId w:val="1"/>
        </w:numPr>
        <w:spacing w:after="120" w:line="240" w:lineRule="auto"/>
        <w:ind w:left="426" w:right="260" w:hanging="426"/>
        <w:contextualSpacing/>
        <w:jc w:val="both"/>
        <w:rPr>
          <w:rFonts w:ascii="Arial" w:hAnsi="Arial" w:cs="Arial"/>
          <w:b/>
        </w:rPr>
      </w:pPr>
      <w:r w:rsidRPr="00001633">
        <w:rPr>
          <w:rFonts w:ascii="Arial" w:hAnsi="Arial" w:cs="Arial"/>
          <w:b/>
        </w:rPr>
        <w:t>The level of the module (</w:t>
      </w:r>
      <w:r w:rsidRPr="00001633" w:rsidR="00D83563">
        <w:rPr>
          <w:rFonts w:ascii="Arial" w:hAnsi="Arial" w:cs="Arial"/>
          <w:b/>
        </w:rPr>
        <w:t>Level</w:t>
      </w:r>
      <w:r w:rsidRPr="00001633" w:rsidR="00441E76">
        <w:rPr>
          <w:rFonts w:ascii="Arial" w:hAnsi="Arial" w:cs="Arial"/>
          <w:b/>
        </w:rPr>
        <w:t xml:space="preserve"> 4</w:t>
      </w:r>
      <w:r w:rsidRPr="00001633" w:rsidR="001D0C7D">
        <w:rPr>
          <w:rFonts w:ascii="Arial" w:hAnsi="Arial" w:cs="Arial"/>
          <w:b/>
        </w:rPr>
        <w:t xml:space="preserve">, </w:t>
      </w:r>
      <w:r w:rsidRPr="00001633" w:rsidR="00441E76">
        <w:rPr>
          <w:rFonts w:ascii="Arial" w:hAnsi="Arial" w:cs="Arial"/>
          <w:b/>
        </w:rPr>
        <w:t>Level 5</w:t>
      </w:r>
      <w:r w:rsidRPr="00001633" w:rsidR="001D0C7D">
        <w:rPr>
          <w:rFonts w:ascii="Arial" w:hAnsi="Arial" w:cs="Arial"/>
          <w:b/>
        </w:rPr>
        <w:t xml:space="preserve">, </w:t>
      </w:r>
      <w:r w:rsidRPr="00001633" w:rsidR="00441E76">
        <w:rPr>
          <w:rFonts w:ascii="Arial" w:hAnsi="Arial" w:cs="Arial"/>
          <w:b/>
        </w:rPr>
        <w:t>Level 6</w:t>
      </w:r>
      <w:r w:rsidRPr="00001633" w:rsidR="001D0C7D">
        <w:rPr>
          <w:rFonts w:ascii="Arial" w:hAnsi="Arial" w:cs="Arial"/>
          <w:b/>
        </w:rPr>
        <w:t xml:space="preserve"> or </w:t>
      </w:r>
      <w:r w:rsidRPr="00001633" w:rsidR="00C612A8">
        <w:rPr>
          <w:rFonts w:ascii="Arial" w:hAnsi="Arial" w:cs="Arial"/>
          <w:b/>
        </w:rPr>
        <w:t>L</w:t>
      </w:r>
      <w:r w:rsidRPr="00001633" w:rsidR="00441E76">
        <w:rPr>
          <w:rFonts w:ascii="Arial" w:hAnsi="Arial" w:cs="Arial"/>
          <w:b/>
        </w:rPr>
        <w:t>evel 7</w:t>
      </w:r>
      <w:r w:rsidRPr="00001633" w:rsidR="009A2D37">
        <w:rPr>
          <w:rFonts w:ascii="Arial" w:hAnsi="Arial" w:cs="Arial"/>
          <w:b/>
        </w:rPr>
        <w:t>)</w:t>
      </w:r>
    </w:p>
    <w:p w:rsidR="009A2D37" w:rsidP="00001633" w:rsidRDefault="00643A12" w14:paraId="05662595" w14:textId="18C861EB">
      <w:pPr>
        <w:spacing w:after="120" w:line="240" w:lineRule="auto"/>
        <w:ind w:left="426" w:right="260"/>
        <w:contextualSpacing/>
        <w:rPr>
          <w:rFonts w:ascii="Arial" w:hAnsi="Arial" w:cs="Arial"/>
          <w:iCs/>
        </w:rPr>
      </w:pPr>
      <w:r w:rsidRPr="00001633">
        <w:rPr>
          <w:rFonts w:ascii="Arial" w:hAnsi="Arial" w:cs="Arial"/>
          <w:iCs/>
        </w:rPr>
        <w:t>7</w:t>
      </w:r>
      <w:r w:rsidRPr="00001633" w:rsidR="00C74B38">
        <w:rPr>
          <w:rFonts w:ascii="Arial" w:hAnsi="Arial" w:cs="Arial"/>
          <w:iCs/>
        </w:rPr>
        <w:t xml:space="preserve"> </w:t>
      </w:r>
    </w:p>
    <w:p w:rsidRPr="00001633" w:rsidR="00001633" w:rsidP="00001633" w:rsidRDefault="00001633" w14:paraId="5A612F43" w14:textId="77777777">
      <w:pPr>
        <w:spacing w:after="120" w:line="240" w:lineRule="auto"/>
        <w:ind w:left="426" w:right="260"/>
        <w:contextualSpacing/>
        <w:rPr>
          <w:rFonts w:ascii="Arial" w:hAnsi="Arial" w:cs="Arial"/>
          <w:iCs/>
        </w:rPr>
      </w:pPr>
      <w:bookmarkStart w:name="_GoBack" w:id="0"/>
      <w:bookmarkEnd w:id="0"/>
    </w:p>
    <w:p w:rsidRPr="00001633" w:rsidR="009A2D37" w:rsidP="00001633" w:rsidRDefault="009A2D37" w14:paraId="3ABC6BDE" w14:textId="77777777">
      <w:pPr>
        <w:numPr>
          <w:ilvl w:val="0"/>
          <w:numId w:val="1"/>
        </w:numPr>
        <w:spacing w:after="120" w:line="240" w:lineRule="auto"/>
        <w:ind w:left="426" w:right="260" w:hanging="426"/>
        <w:contextualSpacing/>
        <w:jc w:val="both"/>
        <w:rPr>
          <w:rFonts w:ascii="Arial" w:hAnsi="Arial" w:cs="Arial"/>
          <w:b/>
        </w:rPr>
      </w:pPr>
      <w:r w:rsidRPr="00001633">
        <w:rPr>
          <w:rFonts w:ascii="Arial" w:hAnsi="Arial" w:cs="Arial"/>
          <w:b/>
        </w:rPr>
        <w:t xml:space="preserve">The number of credits and the ECTS value which the module represents </w:t>
      </w:r>
    </w:p>
    <w:p w:rsidR="009A2D37" w:rsidP="00001633" w:rsidRDefault="005F31BA" w14:paraId="6982F9F7" w14:textId="40847B7B">
      <w:pPr>
        <w:spacing w:after="120" w:line="240" w:lineRule="auto"/>
        <w:ind w:left="426" w:right="260"/>
        <w:contextualSpacing/>
        <w:rPr>
          <w:rFonts w:ascii="Arial" w:hAnsi="Arial" w:cs="Arial"/>
        </w:rPr>
      </w:pPr>
      <w:r w:rsidRPr="00001633">
        <w:rPr>
          <w:rFonts w:ascii="Arial" w:hAnsi="Arial" w:cs="Arial"/>
        </w:rPr>
        <w:t>15</w:t>
      </w:r>
      <w:r w:rsidRPr="00001633" w:rsidR="00C74B38">
        <w:rPr>
          <w:rFonts w:ascii="Arial" w:hAnsi="Arial" w:cs="Arial"/>
        </w:rPr>
        <w:t xml:space="preserve"> (7.5 ECTS)</w:t>
      </w:r>
    </w:p>
    <w:p w:rsidRPr="00001633" w:rsidR="00001633" w:rsidP="00001633" w:rsidRDefault="00001633" w14:paraId="3581FC18" w14:textId="77777777">
      <w:pPr>
        <w:spacing w:after="120" w:line="240" w:lineRule="auto"/>
        <w:ind w:left="426" w:right="260"/>
        <w:contextualSpacing/>
        <w:rPr>
          <w:rFonts w:ascii="Arial" w:hAnsi="Arial" w:cs="Arial"/>
        </w:rPr>
      </w:pPr>
    </w:p>
    <w:p w:rsidRPr="00001633" w:rsidR="009A2D37" w:rsidP="00001633" w:rsidRDefault="009A2D37" w14:paraId="60BC5C29" w14:textId="77777777">
      <w:pPr>
        <w:numPr>
          <w:ilvl w:val="0"/>
          <w:numId w:val="1"/>
        </w:numPr>
        <w:spacing w:after="120" w:line="240" w:lineRule="auto"/>
        <w:ind w:left="426" w:right="260" w:hanging="426"/>
        <w:contextualSpacing/>
        <w:jc w:val="both"/>
        <w:rPr>
          <w:rFonts w:ascii="Arial" w:hAnsi="Arial" w:cs="Arial"/>
          <w:b/>
        </w:rPr>
      </w:pPr>
      <w:r w:rsidRPr="00001633">
        <w:rPr>
          <w:rFonts w:ascii="Arial" w:hAnsi="Arial" w:cs="Arial"/>
          <w:b/>
        </w:rPr>
        <w:t>Which term(s) the module is to be taught in (or other teaching pattern)</w:t>
      </w:r>
    </w:p>
    <w:p w:rsidR="009A2D37" w:rsidP="00001633" w:rsidRDefault="0056528F" w14:paraId="35286C28" w14:textId="2579CA63">
      <w:pPr>
        <w:spacing w:after="120" w:line="240" w:lineRule="auto"/>
        <w:ind w:left="426" w:right="260"/>
        <w:contextualSpacing/>
        <w:rPr>
          <w:rFonts w:ascii="Arial" w:hAnsi="Arial" w:cs="Arial"/>
          <w:iCs/>
        </w:rPr>
      </w:pPr>
      <w:r w:rsidRPr="00001633">
        <w:rPr>
          <w:rFonts w:ascii="Arial" w:hAnsi="Arial" w:cs="Arial"/>
          <w:iCs/>
        </w:rPr>
        <w:t>Spring</w:t>
      </w:r>
    </w:p>
    <w:p w:rsidRPr="00001633" w:rsidR="00001633" w:rsidP="00001633" w:rsidRDefault="00001633" w14:paraId="4C55EF69" w14:textId="77777777">
      <w:pPr>
        <w:spacing w:after="120" w:line="240" w:lineRule="auto"/>
        <w:ind w:left="426" w:right="260"/>
        <w:contextualSpacing/>
        <w:rPr>
          <w:rFonts w:ascii="Arial" w:hAnsi="Arial" w:cs="Arial"/>
          <w:iCs/>
        </w:rPr>
      </w:pPr>
    </w:p>
    <w:p w:rsidRPr="00001633" w:rsidR="009A2D37" w:rsidP="00001633" w:rsidRDefault="009A2D37" w14:paraId="6ACA1D82" w14:textId="77777777">
      <w:pPr>
        <w:numPr>
          <w:ilvl w:val="0"/>
          <w:numId w:val="1"/>
        </w:numPr>
        <w:spacing w:after="120" w:line="240" w:lineRule="auto"/>
        <w:ind w:left="426" w:right="260" w:hanging="426"/>
        <w:contextualSpacing/>
        <w:jc w:val="both"/>
        <w:rPr>
          <w:rFonts w:ascii="Arial" w:hAnsi="Arial" w:cs="Arial"/>
          <w:b/>
        </w:rPr>
      </w:pPr>
      <w:r w:rsidRPr="00001633">
        <w:rPr>
          <w:rFonts w:ascii="Arial" w:hAnsi="Arial" w:cs="Arial"/>
          <w:b/>
        </w:rPr>
        <w:t>Prerequisite and co-requisite modules</w:t>
      </w:r>
    </w:p>
    <w:p w:rsidR="009A2D37" w:rsidP="00001633" w:rsidRDefault="008064EE" w14:paraId="66DB0267" w14:textId="642935D0">
      <w:pPr>
        <w:spacing w:after="120" w:line="240" w:lineRule="auto"/>
        <w:ind w:left="426" w:right="260"/>
        <w:contextualSpacing/>
        <w:rPr>
          <w:rFonts w:ascii="Arial" w:hAnsi="Arial" w:cs="Arial"/>
          <w:iCs/>
        </w:rPr>
      </w:pPr>
      <w:r w:rsidRPr="00001633">
        <w:rPr>
          <w:rFonts w:ascii="Arial" w:hAnsi="Arial" w:cs="Arial"/>
          <w:iCs/>
        </w:rPr>
        <w:t>N</w:t>
      </w:r>
      <w:r w:rsidRPr="00001633" w:rsidR="00643A12">
        <w:rPr>
          <w:rFonts w:ascii="Arial" w:hAnsi="Arial" w:cs="Arial"/>
          <w:iCs/>
        </w:rPr>
        <w:t>one</w:t>
      </w:r>
    </w:p>
    <w:p w:rsidRPr="00001633" w:rsidR="00001633" w:rsidP="00001633" w:rsidRDefault="00001633" w14:paraId="1C02534B" w14:textId="77777777">
      <w:pPr>
        <w:spacing w:after="120" w:line="240" w:lineRule="auto"/>
        <w:ind w:left="426" w:right="260"/>
        <w:contextualSpacing/>
        <w:rPr>
          <w:rFonts w:ascii="Arial" w:hAnsi="Arial" w:cs="Arial"/>
          <w:iCs/>
        </w:rPr>
      </w:pPr>
    </w:p>
    <w:p w:rsidRPr="00001633" w:rsidR="009A2D37" w:rsidP="00001633" w:rsidRDefault="009A2D37" w14:paraId="7AF8251F" w14:textId="77777777">
      <w:pPr>
        <w:numPr>
          <w:ilvl w:val="0"/>
          <w:numId w:val="1"/>
        </w:numPr>
        <w:spacing w:after="120" w:line="240" w:lineRule="auto"/>
        <w:ind w:left="426" w:right="260" w:hanging="426"/>
        <w:contextualSpacing/>
        <w:jc w:val="both"/>
        <w:rPr>
          <w:rFonts w:ascii="Arial" w:hAnsi="Arial" w:cs="Arial"/>
          <w:b/>
        </w:rPr>
      </w:pPr>
      <w:r w:rsidRPr="00001633">
        <w:rPr>
          <w:rFonts w:ascii="Arial" w:hAnsi="Arial" w:cs="Arial"/>
          <w:b/>
        </w:rPr>
        <w:t>The programmes of study to which the module contributes</w:t>
      </w:r>
    </w:p>
    <w:p w:rsidR="009A2D37" w:rsidP="00001633" w:rsidRDefault="00643A12" w14:paraId="1CB51232" w14:textId="29864763">
      <w:pPr>
        <w:spacing w:after="120" w:line="240" w:lineRule="auto"/>
        <w:ind w:left="426" w:right="260"/>
        <w:contextualSpacing/>
        <w:rPr>
          <w:rFonts w:ascii="Arial" w:hAnsi="Arial" w:cs="Arial"/>
          <w:iCs/>
        </w:rPr>
      </w:pPr>
      <w:r w:rsidRPr="00001633">
        <w:rPr>
          <w:rFonts w:ascii="Arial" w:hAnsi="Arial" w:cs="Arial"/>
          <w:iCs/>
        </w:rPr>
        <w:t>MSc Ethnobotany, MSc/MA Environmental Anthropology, MA Social Anthropology</w:t>
      </w:r>
    </w:p>
    <w:p w:rsidRPr="00001633" w:rsidR="00001633" w:rsidP="00001633" w:rsidRDefault="00001633" w14:paraId="1F6D5FC2" w14:textId="77777777">
      <w:pPr>
        <w:spacing w:after="120" w:line="240" w:lineRule="auto"/>
        <w:ind w:left="426" w:right="260"/>
        <w:contextualSpacing/>
        <w:rPr>
          <w:rFonts w:ascii="Arial" w:hAnsi="Arial" w:cs="Arial"/>
          <w:iCs/>
        </w:rPr>
      </w:pPr>
    </w:p>
    <w:p w:rsidRPr="00001633" w:rsidR="009A2D37" w:rsidP="00001633" w:rsidRDefault="009A2D37" w14:paraId="6987CC6C" w14:textId="77777777">
      <w:pPr>
        <w:numPr>
          <w:ilvl w:val="0"/>
          <w:numId w:val="1"/>
        </w:numPr>
        <w:spacing w:after="120" w:line="240" w:lineRule="auto"/>
        <w:ind w:left="426" w:right="260" w:hanging="426"/>
        <w:contextualSpacing/>
        <w:rPr>
          <w:rFonts w:ascii="Arial" w:hAnsi="Arial" w:cs="Arial"/>
          <w:b/>
        </w:rPr>
      </w:pPr>
      <w:r w:rsidRPr="00001633">
        <w:rPr>
          <w:rFonts w:ascii="Arial" w:hAnsi="Arial" w:cs="Arial"/>
          <w:b/>
        </w:rPr>
        <w:t>The intended subject specific learning outcomes</w:t>
      </w:r>
      <w:r w:rsidRPr="00001633" w:rsidR="00C729D7">
        <w:rPr>
          <w:rFonts w:ascii="Arial" w:hAnsi="Arial" w:cs="Arial"/>
          <w:b/>
        </w:rPr>
        <w:t>.</w:t>
      </w:r>
      <w:r w:rsidRPr="00001633" w:rsidR="00C729D7">
        <w:rPr>
          <w:rFonts w:ascii="Arial" w:hAnsi="Arial" w:cs="Arial"/>
          <w:b/>
        </w:rPr>
        <w:br/>
      </w:r>
      <w:r w:rsidRPr="00001633" w:rsidR="00C729D7">
        <w:rPr>
          <w:rFonts w:ascii="Arial" w:hAnsi="Arial" w:cs="Arial"/>
          <w:b/>
        </w:rPr>
        <w:t>On successfully completing the module students will be able to:</w:t>
      </w:r>
    </w:p>
    <w:p w:rsidRPr="00001633" w:rsidR="005F31BA" w:rsidP="00001633" w:rsidRDefault="00643A12" w14:paraId="19BA3749" w14:textId="369D0DE7">
      <w:pPr>
        <w:pStyle w:val="ListParagraph"/>
        <w:widowControl w:val="0"/>
        <w:numPr>
          <w:ilvl w:val="1"/>
          <w:numId w:val="1"/>
        </w:numPr>
        <w:autoSpaceDE w:val="0"/>
        <w:autoSpaceDN w:val="0"/>
        <w:adjustRightInd w:val="0"/>
        <w:ind w:left="851"/>
        <w:rPr>
          <w:rFonts w:ascii="Arial" w:hAnsi="Arial" w:cs="Arial"/>
          <w:bCs/>
        </w:rPr>
      </w:pPr>
      <w:r w:rsidRPr="00001633">
        <w:rPr>
          <w:rFonts w:ascii="Arial" w:hAnsi="Arial" w:cs="Arial"/>
          <w:bCs/>
        </w:rPr>
        <w:t>Critically assess human nutritional requirements/recommendations from an evolutionary perspective.</w:t>
      </w:r>
      <w:r w:rsidRPr="00001633" w:rsidR="005F31BA">
        <w:rPr>
          <w:rFonts w:ascii="Arial" w:hAnsi="Arial" w:cs="Arial"/>
          <w:bCs/>
        </w:rPr>
        <w:t xml:space="preserve"> </w:t>
      </w:r>
    </w:p>
    <w:p w:rsidRPr="00001633" w:rsidR="005F31BA" w:rsidP="00001633" w:rsidRDefault="005F31BA" w14:paraId="17E79C27" w14:textId="58A6AB18">
      <w:pPr>
        <w:pStyle w:val="ListParagraph"/>
        <w:widowControl w:val="0"/>
        <w:numPr>
          <w:ilvl w:val="1"/>
          <w:numId w:val="1"/>
        </w:numPr>
        <w:autoSpaceDE w:val="0"/>
        <w:autoSpaceDN w:val="0"/>
        <w:adjustRightInd w:val="0"/>
        <w:ind w:left="851"/>
        <w:rPr>
          <w:rFonts w:ascii="Arial" w:hAnsi="Arial" w:cs="Arial"/>
          <w:bCs/>
        </w:rPr>
      </w:pPr>
      <w:r w:rsidRPr="00001633">
        <w:rPr>
          <w:rFonts w:ascii="Arial" w:hAnsi="Arial" w:cs="Arial"/>
          <w:bCs/>
        </w:rPr>
        <w:t>Understand how and why medicinal plants affect human physiology</w:t>
      </w:r>
      <w:r w:rsidRPr="00001633" w:rsidR="00643A12">
        <w:rPr>
          <w:rFonts w:ascii="Arial" w:hAnsi="Arial" w:cs="Arial"/>
          <w:bCs/>
        </w:rPr>
        <w:t xml:space="preserve"> in different biocultural contexts</w:t>
      </w:r>
      <w:r w:rsidRPr="00001633">
        <w:rPr>
          <w:rFonts w:ascii="Arial" w:hAnsi="Arial" w:cs="Arial"/>
          <w:bCs/>
        </w:rPr>
        <w:t xml:space="preserve">. </w:t>
      </w:r>
    </w:p>
    <w:p w:rsidRPr="00001633" w:rsidR="00EF1290" w:rsidP="00001633" w:rsidRDefault="00EF1290" w14:paraId="6C1F7EF8" w14:textId="77777777">
      <w:pPr>
        <w:pStyle w:val="ListParagraph"/>
        <w:widowControl w:val="0"/>
        <w:numPr>
          <w:ilvl w:val="1"/>
          <w:numId w:val="1"/>
        </w:numPr>
        <w:autoSpaceDE w:val="0"/>
        <w:autoSpaceDN w:val="0"/>
        <w:adjustRightInd w:val="0"/>
        <w:ind w:left="851"/>
        <w:rPr>
          <w:rFonts w:ascii="Arial" w:hAnsi="Arial" w:cs="Arial"/>
          <w:bCs/>
        </w:rPr>
      </w:pPr>
      <w:r w:rsidRPr="00001633">
        <w:rPr>
          <w:rFonts w:ascii="Arial" w:hAnsi="Arial" w:cs="Arial"/>
          <w:bCs/>
        </w:rPr>
        <w:t>Rigorously analyse the implications of nature, complexity and richness of human diversity and adaptation in health and wellness.</w:t>
      </w:r>
    </w:p>
    <w:p w:rsidRPr="00001633" w:rsidR="005F31BA" w:rsidP="00001633" w:rsidRDefault="00643A12" w14:paraId="57DFEE3E" w14:textId="6B4E5A4D">
      <w:pPr>
        <w:pStyle w:val="ListParagraph"/>
        <w:widowControl w:val="0"/>
        <w:numPr>
          <w:ilvl w:val="1"/>
          <w:numId w:val="1"/>
        </w:numPr>
        <w:autoSpaceDE w:val="0"/>
        <w:autoSpaceDN w:val="0"/>
        <w:adjustRightInd w:val="0"/>
        <w:ind w:left="851"/>
        <w:rPr>
          <w:rFonts w:ascii="Arial" w:hAnsi="Arial" w:cs="Arial"/>
          <w:bCs/>
        </w:rPr>
      </w:pPr>
      <w:r w:rsidRPr="00001633">
        <w:rPr>
          <w:rFonts w:ascii="Arial" w:hAnsi="Arial" w:cs="Arial"/>
          <w:bCs/>
        </w:rPr>
        <w:t>Critically analyse</w:t>
      </w:r>
      <w:r w:rsidRPr="00001633" w:rsidR="005F31BA">
        <w:rPr>
          <w:rFonts w:ascii="Arial" w:hAnsi="Arial" w:cs="Arial"/>
          <w:bCs/>
        </w:rPr>
        <w:t xml:space="preserve"> the diverse strategies that humans have developed for dealing with </w:t>
      </w:r>
      <w:r w:rsidRPr="00001633" w:rsidR="00EF1290">
        <w:rPr>
          <w:rFonts w:ascii="Arial" w:hAnsi="Arial" w:cs="Arial"/>
          <w:bCs/>
        </w:rPr>
        <w:t>illness and disease</w:t>
      </w:r>
      <w:r w:rsidRPr="00001633" w:rsidR="005F31BA">
        <w:rPr>
          <w:rFonts w:ascii="Arial" w:hAnsi="Arial" w:cs="Arial"/>
          <w:bCs/>
        </w:rPr>
        <w:t xml:space="preserve">. </w:t>
      </w:r>
    </w:p>
    <w:p w:rsidRPr="00001633" w:rsidR="005F31BA" w:rsidP="00001633" w:rsidRDefault="00EF1290" w14:paraId="44C3A6E0" w14:textId="554289BF">
      <w:pPr>
        <w:pStyle w:val="ListParagraph"/>
        <w:widowControl w:val="0"/>
        <w:numPr>
          <w:ilvl w:val="1"/>
          <w:numId w:val="1"/>
        </w:numPr>
        <w:autoSpaceDE w:val="0"/>
        <w:autoSpaceDN w:val="0"/>
        <w:adjustRightInd w:val="0"/>
        <w:ind w:left="851"/>
        <w:rPr>
          <w:rFonts w:ascii="Arial" w:hAnsi="Arial" w:cs="Arial"/>
          <w:bCs/>
        </w:rPr>
      </w:pPr>
      <w:r w:rsidRPr="00001633">
        <w:rPr>
          <w:rFonts w:ascii="Arial" w:hAnsi="Arial" w:cs="Arial"/>
          <w:bCs/>
        </w:rPr>
        <w:t>Critically engage with the wide range of variation in cultural models and technologies of medicine and health as reported in ethnography</w:t>
      </w:r>
      <w:r w:rsidRPr="00001633" w:rsidR="005F31BA">
        <w:rPr>
          <w:rFonts w:ascii="Arial" w:hAnsi="Arial" w:cs="Arial"/>
          <w:bCs/>
        </w:rPr>
        <w:t xml:space="preserve">. </w:t>
      </w:r>
    </w:p>
    <w:p w:rsidR="00EF1290" w:rsidP="00001633" w:rsidRDefault="00EF1290" w14:paraId="74AB566D" w14:textId="2097BE97">
      <w:pPr>
        <w:pStyle w:val="ListParagraph"/>
        <w:widowControl w:val="0"/>
        <w:numPr>
          <w:ilvl w:val="1"/>
          <w:numId w:val="1"/>
        </w:numPr>
        <w:autoSpaceDE w:val="0"/>
        <w:autoSpaceDN w:val="0"/>
        <w:adjustRightInd w:val="0"/>
        <w:ind w:left="851"/>
        <w:rPr>
          <w:rFonts w:ascii="Arial" w:hAnsi="Arial" w:cs="Arial"/>
          <w:bCs/>
        </w:rPr>
      </w:pPr>
      <w:r w:rsidRPr="00001633">
        <w:rPr>
          <w:rFonts w:ascii="Arial" w:hAnsi="Arial" w:cs="Arial"/>
          <w:bCs/>
        </w:rPr>
        <w:t>Demonstrate advanced knowledge and understanding of anthropological debates concerning health inequality, the relationship between health and the body and the historical development of biomedicine.</w:t>
      </w:r>
    </w:p>
    <w:p w:rsidRPr="00001633" w:rsidR="00001633" w:rsidP="00001633" w:rsidRDefault="00001633" w14:paraId="7877712E" w14:textId="77777777">
      <w:pPr>
        <w:pStyle w:val="ListParagraph"/>
        <w:widowControl w:val="0"/>
        <w:autoSpaceDE w:val="0"/>
        <w:autoSpaceDN w:val="0"/>
        <w:adjustRightInd w:val="0"/>
        <w:ind w:left="851"/>
        <w:rPr>
          <w:rFonts w:ascii="Arial" w:hAnsi="Arial" w:cs="Arial"/>
          <w:bCs/>
        </w:rPr>
      </w:pPr>
    </w:p>
    <w:p w:rsidRPr="00001633" w:rsidR="00C729D7" w:rsidP="00001633" w:rsidRDefault="009A2D37" w14:paraId="20E5BDDD" w14:textId="1B61DAF1">
      <w:pPr>
        <w:pStyle w:val="ListParagraph"/>
        <w:numPr>
          <w:ilvl w:val="0"/>
          <w:numId w:val="1"/>
        </w:numPr>
        <w:spacing w:after="120" w:line="240" w:lineRule="auto"/>
        <w:ind w:left="426" w:right="260" w:hanging="426"/>
        <w:rPr>
          <w:rFonts w:ascii="Arial" w:hAnsi="Arial" w:cs="Arial"/>
          <w:b/>
        </w:rPr>
      </w:pPr>
      <w:r w:rsidRPr="00001633">
        <w:rPr>
          <w:rFonts w:ascii="Arial" w:hAnsi="Arial" w:cs="Arial"/>
          <w:b/>
        </w:rPr>
        <w:t>The intended generic learning outcomes</w:t>
      </w:r>
      <w:r w:rsidRPr="00001633" w:rsidR="00C729D7">
        <w:rPr>
          <w:rFonts w:ascii="Arial" w:hAnsi="Arial" w:cs="Arial"/>
          <w:b/>
        </w:rPr>
        <w:t>.</w:t>
      </w:r>
      <w:r w:rsidRPr="00001633" w:rsidR="00C729D7">
        <w:rPr>
          <w:rFonts w:ascii="Arial" w:hAnsi="Arial" w:cs="Arial"/>
          <w:b/>
        </w:rPr>
        <w:br/>
      </w:r>
      <w:r w:rsidRPr="00001633" w:rsidR="00C729D7">
        <w:rPr>
          <w:rFonts w:ascii="Arial" w:hAnsi="Arial" w:cs="Arial"/>
          <w:b/>
        </w:rPr>
        <w:t xml:space="preserve">On successfully completing the module students will be </w:t>
      </w:r>
      <w:r w:rsidRPr="00001633" w:rsidR="00920980">
        <w:rPr>
          <w:rFonts w:ascii="Arial" w:hAnsi="Arial" w:cs="Arial"/>
          <w:b/>
        </w:rPr>
        <w:t>able to</w:t>
      </w:r>
      <w:r w:rsidRPr="00001633" w:rsidR="00151735">
        <w:rPr>
          <w:rFonts w:ascii="Arial" w:hAnsi="Arial" w:cs="Arial"/>
          <w:b/>
        </w:rPr>
        <w:t>:</w:t>
      </w:r>
    </w:p>
    <w:p w:rsidRPr="00001633" w:rsidR="005F31BA" w:rsidP="00001633" w:rsidRDefault="005F31BA" w14:paraId="28B17CA3" w14:textId="2130D737">
      <w:pPr>
        <w:pStyle w:val="ListParagraph"/>
        <w:spacing w:after="120"/>
        <w:ind w:left="426" w:right="260"/>
        <w:rPr>
          <w:rFonts w:ascii="Arial" w:hAnsi="Arial" w:cs="Arial"/>
        </w:rPr>
      </w:pPr>
      <w:r w:rsidRPr="00001633">
        <w:rPr>
          <w:rFonts w:ascii="Arial" w:hAnsi="Arial" w:cs="Arial"/>
        </w:rPr>
        <w:t xml:space="preserve">9.1 </w:t>
      </w:r>
      <w:r w:rsidRPr="00001633" w:rsidR="00920980">
        <w:rPr>
          <w:rFonts w:ascii="Arial" w:hAnsi="Arial" w:cs="Arial"/>
        </w:rPr>
        <w:t>Demonstrate</w:t>
      </w:r>
      <w:r w:rsidRPr="00001633">
        <w:rPr>
          <w:rFonts w:ascii="Arial" w:hAnsi="Arial" w:cs="Arial"/>
        </w:rPr>
        <w:t xml:space="preserve"> </w:t>
      </w:r>
      <w:r w:rsidRPr="00001633" w:rsidR="00EF1290">
        <w:rPr>
          <w:rFonts w:ascii="Arial" w:hAnsi="Arial" w:cs="Arial"/>
        </w:rPr>
        <w:t>independent learning and study</w:t>
      </w:r>
      <w:r w:rsidRPr="00001633">
        <w:rPr>
          <w:rFonts w:ascii="Arial" w:hAnsi="Arial" w:cs="Arial"/>
        </w:rPr>
        <w:t xml:space="preserve"> skills.</w:t>
      </w:r>
    </w:p>
    <w:p w:rsidRPr="00001633" w:rsidR="005F31BA" w:rsidP="00001633" w:rsidRDefault="00920980" w14:paraId="3C073947" w14:textId="492B88C7">
      <w:pPr>
        <w:pStyle w:val="ListParagraph"/>
        <w:spacing w:after="120"/>
        <w:ind w:left="426" w:right="260"/>
        <w:rPr>
          <w:rFonts w:ascii="Arial" w:hAnsi="Arial" w:cs="Arial"/>
        </w:rPr>
      </w:pPr>
      <w:r w:rsidRPr="00001633">
        <w:rPr>
          <w:rFonts w:ascii="Arial" w:hAnsi="Arial" w:cs="Arial"/>
        </w:rPr>
        <w:t>9.2 L</w:t>
      </w:r>
      <w:r w:rsidRPr="00001633" w:rsidR="00EF1290">
        <w:rPr>
          <w:rFonts w:ascii="Arial" w:hAnsi="Arial" w:cs="Arial"/>
        </w:rPr>
        <w:t>ocate relevant sources of data (using library holdings and electronic sources) for particular assignments.</w:t>
      </w:r>
    </w:p>
    <w:p w:rsidRPr="00001633" w:rsidR="005F31BA" w:rsidP="00001633" w:rsidRDefault="005F31BA" w14:paraId="7C2D3E3E" w14:textId="3FCB09F8">
      <w:pPr>
        <w:pStyle w:val="ListParagraph"/>
        <w:spacing w:after="120"/>
        <w:ind w:left="426" w:right="260"/>
        <w:rPr>
          <w:rFonts w:ascii="Arial" w:hAnsi="Arial" w:cs="Arial"/>
        </w:rPr>
      </w:pPr>
      <w:r w:rsidRPr="00001633">
        <w:rPr>
          <w:rFonts w:ascii="Arial" w:hAnsi="Arial" w:cs="Arial"/>
        </w:rPr>
        <w:t>9.3</w:t>
      </w:r>
      <w:r w:rsidRPr="00001633" w:rsidR="00151735">
        <w:rPr>
          <w:rFonts w:ascii="Arial" w:hAnsi="Arial" w:cs="Arial"/>
        </w:rPr>
        <w:t xml:space="preserve"> </w:t>
      </w:r>
      <w:r w:rsidRPr="00001633" w:rsidR="00920980">
        <w:rPr>
          <w:rFonts w:ascii="Arial" w:hAnsi="Arial" w:cs="Arial"/>
        </w:rPr>
        <w:t>Construct and support</w:t>
      </w:r>
      <w:r w:rsidRPr="00001633" w:rsidR="00EF1290">
        <w:rPr>
          <w:rFonts w:ascii="Arial" w:hAnsi="Arial" w:cs="Arial"/>
        </w:rPr>
        <w:t xml:space="preserve"> a written argument with reference to appropriate scholarly sources.</w:t>
      </w:r>
    </w:p>
    <w:p w:rsidRPr="00001633" w:rsidR="00151735" w:rsidP="00001633" w:rsidRDefault="005F31BA" w14:paraId="6EB9CE7A" w14:textId="55044CFD">
      <w:pPr>
        <w:pStyle w:val="ListParagraph"/>
        <w:spacing w:after="120"/>
        <w:ind w:left="426" w:right="260"/>
        <w:rPr>
          <w:rFonts w:ascii="Arial" w:hAnsi="Arial" w:cs="Arial"/>
        </w:rPr>
      </w:pPr>
      <w:r w:rsidRPr="00001633">
        <w:rPr>
          <w:rFonts w:ascii="Arial" w:hAnsi="Arial" w:cs="Arial"/>
        </w:rPr>
        <w:t xml:space="preserve">9.4 </w:t>
      </w:r>
      <w:r w:rsidRPr="00001633" w:rsidR="00920980">
        <w:rPr>
          <w:rFonts w:ascii="Arial" w:hAnsi="Arial" w:cs="Arial"/>
        </w:rPr>
        <w:t>E</w:t>
      </w:r>
      <w:r w:rsidRPr="00001633" w:rsidR="00EF1290">
        <w:rPr>
          <w:rFonts w:ascii="Arial" w:hAnsi="Arial" w:cs="Arial"/>
        </w:rPr>
        <w:t>ngage in constructive group discussions</w:t>
      </w:r>
    </w:p>
    <w:p w:rsidR="00273CF0" w:rsidP="00001633" w:rsidRDefault="00920980" w14:paraId="655B3823" w14:textId="273F75E1">
      <w:pPr>
        <w:pStyle w:val="ListParagraph"/>
        <w:spacing w:after="120"/>
        <w:ind w:left="426" w:right="260"/>
        <w:rPr>
          <w:rFonts w:ascii="Arial" w:hAnsi="Arial" w:cs="Arial"/>
        </w:rPr>
      </w:pPr>
      <w:r w:rsidRPr="00001633">
        <w:rPr>
          <w:rFonts w:ascii="Arial" w:hAnsi="Arial" w:cs="Arial"/>
        </w:rPr>
        <w:t>9.5 C</w:t>
      </w:r>
      <w:r w:rsidRPr="00001633" w:rsidR="00EF1290">
        <w:rPr>
          <w:rFonts w:ascii="Arial" w:hAnsi="Arial" w:cs="Arial"/>
        </w:rPr>
        <w:t>ritically synthesise and summarise complex material succinctly.</w:t>
      </w:r>
    </w:p>
    <w:p w:rsidRPr="00001633" w:rsidR="00001633" w:rsidP="00001633" w:rsidRDefault="00001633" w14:paraId="489A1221" w14:textId="77777777">
      <w:pPr>
        <w:pStyle w:val="ListParagraph"/>
        <w:spacing w:after="120"/>
        <w:ind w:left="426" w:right="260"/>
        <w:rPr>
          <w:rFonts w:ascii="Arial" w:hAnsi="Arial" w:cs="Arial"/>
        </w:rPr>
      </w:pPr>
    </w:p>
    <w:p w:rsidRPr="00001633" w:rsidR="009A2D37" w:rsidP="00001633" w:rsidRDefault="009A2D37" w14:paraId="778582E9" w14:textId="77777777">
      <w:pPr>
        <w:numPr>
          <w:ilvl w:val="0"/>
          <w:numId w:val="1"/>
        </w:numPr>
        <w:spacing w:after="120" w:line="240" w:lineRule="auto"/>
        <w:ind w:left="426" w:right="260" w:hanging="426"/>
        <w:contextualSpacing/>
        <w:jc w:val="both"/>
        <w:rPr>
          <w:rFonts w:ascii="Arial" w:hAnsi="Arial" w:cs="Arial"/>
          <w:b/>
        </w:rPr>
      </w:pPr>
      <w:r w:rsidRPr="00001633">
        <w:rPr>
          <w:rFonts w:ascii="Arial" w:hAnsi="Arial" w:cs="Arial"/>
          <w:b/>
        </w:rPr>
        <w:t>A synopsis of the curriculum</w:t>
      </w:r>
    </w:p>
    <w:p w:rsidRPr="00001633" w:rsidR="00EF1290" w:rsidP="00001633" w:rsidRDefault="00EF1290" w14:paraId="0D1A6E19" w14:textId="77777777">
      <w:pPr>
        <w:pStyle w:val="ListParagraph"/>
        <w:widowControl w:val="0"/>
        <w:spacing w:after="0" w:line="240" w:lineRule="auto"/>
        <w:ind w:left="426"/>
        <w:rPr>
          <w:rFonts w:ascii="Arial" w:hAnsi="Arial"/>
        </w:rPr>
      </w:pPr>
      <w:r w:rsidRPr="00001633">
        <w:rPr>
          <w:rFonts w:ascii="Arial" w:hAnsi="Arial"/>
        </w:rPr>
        <w:t xml:space="preserve">The module addresses the causes, effects, treatments and meanings of health, illness and disease for humans and the ecosystems that they live in. The module content will be structured around five broad themes related to holism, health and healing, drawing on ethnographic examples from around the world. We will begin with a consideration of the evolutionary basis of human medicine and dietary behaviour. Next, we will take a closer look at healing systems, their structure and the various theories of illness and therapeutic techniques that they encompass. This will be followed by a critical </w:t>
      </w:r>
      <w:r w:rsidRPr="00001633">
        <w:rPr>
          <w:rFonts w:ascii="Arial" w:hAnsi="Arial"/>
        </w:rPr>
        <w:lastRenderedPageBreak/>
        <w:t>examination of the biopolitics of health and healing, including the question of how to define and assess the efficacy of various medical treatments. We will then take a closer look at the spiritual aspects of health and healing before concluding with the final theme of holism, health and healing in the globalized world.</w:t>
      </w:r>
    </w:p>
    <w:p w:rsidRPr="00001633" w:rsidR="009A2D37" w:rsidP="00001633" w:rsidRDefault="009A2D37" w14:paraId="57FC0992" w14:textId="73CFFC99">
      <w:pPr>
        <w:spacing w:after="120" w:line="240" w:lineRule="auto"/>
        <w:ind w:left="426" w:right="260"/>
        <w:contextualSpacing/>
        <w:rPr>
          <w:rFonts w:ascii="Arial" w:hAnsi="Arial" w:cs="Arial"/>
          <w:iCs/>
        </w:rPr>
      </w:pPr>
    </w:p>
    <w:p w:rsidRPr="00001633" w:rsidR="009A2D37" w:rsidP="00001633" w:rsidRDefault="002A7F48" w14:paraId="7B0819A6" w14:textId="77777777">
      <w:pPr>
        <w:numPr>
          <w:ilvl w:val="0"/>
          <w:numId w:val="1"/>
        </w:numPr>
        <w:spacing w:after="120" w:line="240" w:lineRule="auto"/>
        <w:ind w:left="426" w:right="260" w:hanging="426"/>
        <w:contextualSpacing/>
        <w:jc w:val="both"/>
        <w:rPr>
          <w:rFonts w:ascii="Arial" w:hAnsi="Arial" w:cs="Arial"/>
          <w:b/>
        </w:rPr>
      </w:pPr>
      <w:r w:rsidRPr="00001633">
        <w:rPr>
          <w:rFonts w:ascii="Arial" w:hAnsi="Arial" w:cs="Arial"/>
          <w:b/>
        </w:rPr>
        <w:t>Reading l</w:t>
      </w:r>
      <w:r w:rsidRPr="00001633" w:rsidR="009A2D37">
        <w:rPr>
          <w:rFonts w:ascii="Arial" w:hAnsi="Arial" w:cs="Arial"/>
          <w:b/>
        </w:rPr>
        <w:t xml:space="preserve">ist </w:t>
      </w:r>
      <w:r w:rsidRPr="00001633" w:rsidR="00274ED7">
        <w:rPr>
          <w:rFonts w:ascii="Arial" w:hAnsi="Arial" w:cs="Arial"/>
          <w:b/>
        </w:rPr>
        <w:t>(Indicative list, current at time of publication. Reading lists will be published annually)</w:t>
      </w:r>
    </w:p>
    <w:p w:rsidR="00001633" w:rsidP="00001633" w:rsidRDefault="00AB5A77" w14:paraId="7EEAE93B" w14:textId="77777777">
      <w:pPr>
        <w:tabs>
          <w:tab w:val="left" w:pos="9072"/>
        </w:tabs>
        <w:ind w:left="426" w:right="-53"/>
        <w:contextualSpacing/>
        <w:rPr>
          <w:rFonts w:ascii="Arial" w:hAnsi="Arial" w:cs="Arial"/>
          <w:lang w:val="en-US"/>
        </w:rPr>
      </w:pPr>
      <w:r w:rsidRPr="00001633">
        <w:rPr>
          <w:rFonts w:ascii="Arial" w:hAnsi="Arial" w:cs="Arial"/>
          <w:lang w:val="en-US"/>
        </w:rPr>
        <w:t xml:space="preserve">Anderson, M. and Asnani, M. 2016. “’The White Blood Cell Always Eats the Red:’ How Jamaicans With Sickle Cell Disease Understand their Illness.” </w:t>
      </w:r>
      <w:r w:rsidRPr="00001633">
        <w:rPr>
          <w:rFonts w:ascii="Arial" w:hAnsi="Arial" w:cs="Arial"/>
          <w:i/>
          <w:lang w:val="en-US"/>
        </w:rPr>
        <w:t>Ethnicity and Health</w:t>
      </w:r>
      <w:r w:rsidRPr="00001633">
        <w:rPr>
          <w:rFonts w:ascii="Arial" w:hAnsi="Arial" w:cs="Arial"/>
          <w:lang w:val="en-US"/>
        </w:rPr>
        <w:t xml:space="preserve"> 21(2): 103-117.</w:t>
      </w:r>
    </w:p>
    <w:p w:rsidR="00001633" w:rsidP="00001633" w:rsidRDefault="00001633" w14:paraId="3DA52643" w14:textId="77777777">
      <w:pPr>
        <w:tabs>
          <w:tab w:val="left" w:pos="9072"/>
        </w:tabs>
        <w:ind w:left="426" w:right="-53"/>
        <w:contextualSpacing/>
        <w:rPr>
          <w:rFonts w:ascii="Arial" w:hAnsi="Arial" w:cs="Arial"/>
          <w:lang w:val="en-US"/>
        </w:rPr>
      </w:pPr>
    </w:p>
    <w:p w:rsidRPr="00001633" w:rsidR="00EF1290" w:rsidP="00001633" w:rsidRDefault="00EF1290" w14:paraId="60B6BB49" w14:textId="48B75E30">
      <w:pPr>
        <w:tabs>
          <w:tab w:val="left" w:pos="9072"/>
        </w:tabs>
        <w:ind w:left="425" w:right="-53"/>
        <w:contextualSpacing/>
        <w:rPr>
          <w:rFonts w:ascii="Arial" w:hAnsi="Arial" w:cs="Arial"/>
          <w:lang w:val="en-US"/>
        </w:rPr>
      </w:pPr>
      <w:r w:rsidRPr="00001633">
        <w:rPr>
          <w:rFonts w:ascii="Arial" w:hAnsi="Arial"/>
          <w:lang w:val="en-US"/>
        </w:rPr>
        <w:t xml:space="preserve">Hsu, E. and S. Harris (eds.) 2010. </w:t>
      </w:r>
      <w:r w:rsidRPr="00001633">
        <w:rPr>
          <w:rFonts w:ascii="Arial Italic" w:hAnsi="Arial Italic"/>
          <w:lang w:val="en-US"/>
        </w:rPr>
        <w:t>Plants, health and healing: on the interface of ethnobotany and medical anthropology.</w:t>
      </w:r>
      <w:r w:rsidRPr="00001633">
        <w:rPr>
          <w:rFonts w:ascii="Arial" w:hAnsi="Arial"/>
          <w:lang w:val="en-US"/>
        </w:rPr>
        <w:t xml:space="preserve"> Oxford: Berghahn. (Introductory chapter)</w:t>
      </w:r>
    </w:p>
    <w:p w:rsidRPr="00001633" w:rsidR="00EF1290" w:rsidP="00001633" w:rsidRDefault="00EF1290" w14:paraId="1366480E" w14:textId="77777777">
      <w:pPr>
        <w:tabs>
          <w:tab w:val="decimal" w:pos="0"/>
          <w:tab w:val="left" w:pos="0"/>
          <w:tab w:val="left" w:pos="1260"/>
          <w:tab w:val="right" w:pos="8964"/>
        </w:tabs>
        <w:spacing w:after="0" w:line="240" w:lineRule="auto"/>
        <w:ind w:right="36"/>
        <w:rPr>
          <w:rFonts w:ascii="Arial" w:hAnsi="Arial"/>
          <w:lang w:val="en-US"/>
        </w:rPr>
      </w:pPr>
    </w:p>
    <w:p w:rsidRPr="00001633" w:rsidR="00AB5A77" w:rsidP="00001633" w:rsidRDefault="00AB5A77" w14:paraId="0BB5A278" w14:textId="52269E20">
      <w:pPr>
        <w:pStyle w:val="ListParagraph"/>
        <w:tabs>
          <w:tab w:val="decimal" w:pos="0"/>
          <w:tab w:val="left" w:pos="0"/>
          <w:tab w:val="left" w:pos="1260"/>
          <w:tab w:val="right" w:pos="8964"/>
        </w:tabs>
        <w:spacing w:after="0" w:line="240" w:lineRule="auto"/>
        <w:ind w:left="425" w:right="36"/>
        <w:rPr>
          <w:rFonts w:ascii="Arial" w:hAnsi="Arial" w:cs="Arial"/>
        </w:rPr>
      </w:pPr>
      <w:r w:rsidRPr="00001633">
        <w:rPr>
          <w:rFonts w:ascii="Arial" w:hAnsi="Arial" w:cs="Arial"/>
        </w:rPr>
        <w:t xml:space="preserve">McGonigle, I. 2017. “Spirits and Molecules: Ethnopharmacology and Symmetrical Epistemological Pluralism.” </w:t>
      </w:r>
      <w:r w:rsidRPr="00001633">
        <w:rPr>
          <w:rFonts w:ascii="Arial" w:hAnsi="Arial" w:cs="Arial"/>
          <w:i/>
        </w:rPr>
        <w:t xml:space="preserve">Ethnos </w:t>
      </w:r>
      <w:r w:rsidRPr="00001633">
        <w:rPr>
          <w:rFonts w:ascii="Arial" w:hAnsi="Arial" w:cs="Arial"/>
        </w:rPr>
        <w:t>82: 139-164.</w:t>
      </w:r>
    </w:p>
    <w:p w:rsidRPr="00001633" w:rsidR="00AB5A77" w:rsidP="00001633" w:rsidRDefault="00AB5A77" w14:paraId="2E8D04DF" w14:textId="77777777">
      <w:pPr>
        <w:pStyle w:val="ListParagraph"/>
        <w:tabs>
          <w:tab w:val="decimal" w:pos="0"/>
          <w:tab w:val="left" w:pos="0"/>
          <w:tab w:val="left" w:pos="1260"/>
          <w:tab w:val="right" w:pos="8964"/>
        </w:tabs>
        <w:spacing w:after="0" w:line="240" w:lineRule="auto"/>
        <w:ind w:left="426" w:right="36"/>
        <w:rPr>
          <w:rFonts w:ascii="Arial" w:hAnsi="Arial"/>
          <w:lang w:val="en-US"/>
        </w:rPr>
      </w:pPr>
    </w:p>
    <w:p w:rsidRPr="00001633" w:rsidR="00AB5A77" w:rsidP="00001633" w:rsidRDefault="00AB5A77" w14:paraId="54BCDB28" w14:textId="6C306352">
      <w:pPr>
        <w:pStyle w:val="ListParagraph"/>
        <w:tabs>
          <w:tab w:val="decimal" w:pos="0"/>
          <w:tab w:val="left" w:pos="0"/>
          <w:tab w:val="left" w:pos="1260"/>
          <w:tab w:val="right" w:pos="8964"/>
        </w:tabs>
        <w:spacing w:after="0" w:line="240" w:lineRule="auto"/>
        <w:ind w:left="426" w:right="36"/>
        <w:rPr>
          <w:rFonts w:ascii="Arial" w:hAnsi="Arial" w:cs="Arial"/>
        </w:rPr>
      </w:pPr>
      <w:r w:rsidRPr="00001633">
        <w:rPr>
          <w:rFonts w:ascii="Arial" w:hAnsi="Arial" w:cs="Arial"/>
        </w:rPr>
        <w:t xml:space="preserve">Persson, A. et al. 2016. “On the Margins of Pharmaceutical Citizenship: Not Taking HIV medication in the ‘Treatment Revolution’ Era.” </w:t>
      </w:r>
      <w:r w:rsidRPr="00001633">
        <w:rPr>
          <w:rFonts w:ascii="Arial" w:hAnsi="Arial" w:cs="Arial"/>
          <w:i/>
        </w:rPr>
        <w:t>Medical Anthropology Quarterly</w:t>
      </w:r>
      <w:r w:rsidRPr="00001633">
        <w:rPr>
          <w:rFonts w:ascii="Arial" w:hAnsi="Arial" w:cs="Arial"/>
        </w:rPr>
        <w:t xml:space="preserve"> 30(3): 359-377.</w:t>
      </w:r>
    </w:p>
    <w:p w:rsidRPr="00001633" w:rsidR="00AB5A77" w:rsidP="00001633" w:rsidRDefault="00AB5A77" w14:paraId="175F402C" w14:textId="77777777">
      <w:pPr>
        <w:pStyle w:val="ListParagraph"/>
        <w:tabs>
          <w:tab w:val="decimal" w:pos="0"/>
          <w:tab w:val="left" w:pos="0"/>
          <w:tab w:val="left" w:pos="1260"/>
          <w:tab w:val="right" w:pos="8964"/>
        </w:tabs>
        <w:spacing w:after="0" w:line="240" w:lineRule="auto"/>
        <w:ind w:left="426" w:right="36"/>
        <w:rPr>
          <w:rFonts w:ascii="Arial" w:hAnsi="Arial"/>
          <w:lang w:val="en-US"/>
        </w:rPr>
      </w:pPr>
    </w:p>
    <w:p w:rsidRPr="00001633" w:rsidR="00EF1290" w:rsidP="00001633" w:rsidRDefault="00EF1290" w14:paraId="5D3BD65B" w14:textId="77777777">
      <w:pPr>
        <w:pStyle w:val="ListParagraph"/>
        <w:tabs>
          <w:tab w:val="decimal" w:pos="0"/>
          <w:tab w:val="left" w:pos="0"/>
          <w:tab w:val="left" w:pos="1260"/>
          <w:tab w:val="right" w:pos="8964"/>
        </w:tabs>
        <w:spacing w:after="0" w:line="240" w:lineRule="auto"/>
        <w:ind w:left="426" w:right="36"/>
        <w:rPr>
          <w:rFonts w:ascii="Arial" w:hAnsi="Arial"/>
          <w:lang w:val="en-US"/>
        </w:rPr>
      </w:pPr>
      <w:r w:rsidRPr="00001633">
        <w:rPr>
          <w:rFonts w:ascii="Arial" w:hAnsi="Arial"/>
          <w:lang w:val="en-US"/>
        </w:rPr>
        <w:t xml:space="preserve">Pieroni, A. and Vandebroek, I. 2007. </w:t>
      </w:r>
      <w:r w:rsidRPr="00001633">
        <w:rPr>
          <w:rFonts w:ascii="Arial Italic" w:hAnsi="Arial Italic"/>
          <w:lang w:val="en-US"/>
        </w:rPr>
        <w:t>Traveling Cultures and Plants: The Ethnobiology and Ethnopharmacy of Migrations</w:t>
      </w:r>
      <w:r w:rsidRPr="00001633">
        <w:rPr>
          <w:rFonts w:ascii="Arial" w:hAnsi="Arial"/>
          <w:lang w:val="en-US"/>
        </w:rPr>
        <w:t>. Berghahn Books.</w:t>
      </w:r>
    </w:p>
    <w:p w:rsidRPr="00001633" w:rsidR="00EF1290" w:rsidP="00001633" w:rsidRDefault="00EF1290" w14:paraId="55E70E69" w14:textId="77777777">
      <w:pPr>
        <w:pStyle w:val="ListParagraph"/>
        <w:tabs>
          <w:tab w:val="left" w:pos="8520"/>
        </w:tabs>
        <w:spacing w:after="0" w:line="240" w:lineRule="auto"/>
        <w:ind w:left="426"/>
        <w:rPr>
          <w:rFonts w:ascii="Arial" w:hAnsi="Arial"/>
          <w:lang w:val="en-US"/>
        </w:rPr>
      </w:pPr>
    </w:p>
    <w:p w:rsidRPr="00001633" w:rsidR="00EF1290" w:rsidP="00001633" w:rsidRDefault="00EF1290" w14:paraId="6DA815CB" w14:textId="77777777">
      <w:pPr>
        <w:pStyle w:val="ListParagraph"/>
        <w:tabs>
          <w:tab w:val="left" w:pos="8520"/>
        </w:tabs>
        <w:spacing w:after="0" w:line="240" w:lineRule="auto"/>
        <w:ind w:left="426"/>
        <w:rPr>
          <w:rFonts w:ascii="Arial" w:hAnsi="Arial"/>
          <w:lang w:val="en-US"/>
        </w:rPr>
      </w:pPr>
      <w:r w:rsidRPr="00001633">
        <w:rPr>
          <w:rFonts w:ascii="Arial" w:hAnsi="Arial"/>
          <w:lang w:val="en-US"/>
        </w:rPr>
        <w:t xml:space="preserve">Van Andel, T. and P. Westers 2010. “Why Suranimese Migrants in the Netherlands Continue to Use Medicinal Herbs From their Home Country.” </w:t>
      </w:r>
      <w:r w:rsidRPr="00001633">
        <w:rPr>
          <w:rFonts w:ascii="Arial Italic" w:hAnsi="Arial Italic"/>
          <w:lang w:val="en-US"/>
        </w:rPr>
        <w:t>Journal of Ethnopharmacology</w:t>
      </w:r>
      <w:r w:rsidRPr="00001633">
        <w:rPr>
          <w:rFonts w:ascii="Arial" w:hAnsi="Arial"/>
          <w:lang w:val="en-US"/>
        </w:rPr>
        <w:t xml:space="preserve"> 127(3): 694-701.</w:t>
      </w:r>
    </w:p>
    <w:p w:rsidRPr="00001633" w:rsidR="00EF1290" w:rsidP="00001633" w:rsidRDefault="00EF1290" w14:paraId="1C20BD5F" w14:textId="77777777">
      <w:pPr>
        <w:pStyle w:val="ListParagraph"/>
        <w:tabs>
          <w:tab w:val="left" w:pos="8520"/>
        </w:tabs>
        <w:spacing w:after="0" w:line="240" w:lineRule="auto"/>
        <w:ind w:left="426"/>
        <w:rPr>
          <w:rFonts w:ascii="Arial" w:hAnsi="Arial"/>
          <w:lang w:val="en-US"/>
        </w:rPr>
      </w:pPr>
    </w:p>
    <w:p w:rsidRPr="00001633" w:rsidR="00EF1290" w:rsidP="00001633" w:rsidRDefault="00EF1290" w14:paraId="44503AAF" w14:textId="77777777">
      <w:pPr>
        <w:pStyle w:val="ListParagraph"/>
        <w:tabs>
          <w:tab w:val="left" w:pos="8520"/>
        </w:tabs>
        <w:spacing w:after="0" w:line="240" w:lineRule="auto"/>
        <w:ind w:left="426"/>
        <w:rPr>
          <w:rFonts w:ascii="Arial" w:hAnsi="Arial"/>
          <w:lang w:val="en-US"/>
        </w:rPr>
      </w:pPr>
      <w:r w:rsidRPr="00001633">
        <w:rPr>
          <w:rFonts w:ascii="Arial" w:hAnsi="Arial"/>
          <w:lang w:val="en-US"/>
        </w:rPr>
        <w:t xml:space="preserve">Volpato, G., D. Godinez and A. Beyra 2009. “Migration and Ethnobotanical Practices: The Case of </w:t>
      </w:r>
      <w:r w:rsidRPr="00001633">
        <w:rPr>
          <w:rFonts w:ascii="Arial Italic" w:hAnsi="Arial Italic"/>
          <w:lang w:val="en-US"/>
        </w:rPr>
        <w:t>Tifey</w:t>
      </w:r>
      <w:r w:rsidRPr="00001633">
        <w:rPr>
          <w:rFonts w:ascii="Arial" w:hAnsi="Arial"/>
          <w:lang w:val="en-US"/>
        </w:rPr>
        <w:t xml:space="preserve"> Among Haitian Immigrants in Cuba.” </w:t>
      </w:r>
      <w:r w:rsidRPr="00001633">
        <w:rPr>
          <w:rFonts w:ascii="Arial Italic" w:hAnsi="Arial Italic"/>
          <w:lang w:val="en-US"/>
        </w:rPr>
        <w:t>Human Ecology</w:t>
      </w:r>
      <w:r w:rsidRPr="00001633">
        <w:rPr>
          <w:rFonts w:ascii="Arial" w:hAnsi="Arial"/>
          <w:lang w:val="en-US"/>
        </w:rPr>
        <w:t xml:space="preserve"> 37: 43-53.</w:t>
      </w:r>
    </w:p>
    <w:p w:rsidRPr="00001633" w:rsidR="00EF1290" w:rsidP="00001633" w:rsidRDefault="00EF1290" w14:paraId="2F0D9637" w14:textId="77777777">
      <w:pPr>
        <w:pStyle w:val="ListParagraph"/>
        <w:tabs>
          <w:tab w:val="left" w:pos="8520"/>
        </w:tabs>
        <w:spacing w:after="0" w:line="240" w:lineRule="auto"/>
        <w:ind w:left="426"/>
        <w:rPr>
          <w:rFonts w:ascii="Arial" w:hAnsi="Arial"/>
          <w:lang w:val="en-US"/>
        </w:rPr>
      </w:pPr>
    </w:p>
    <w:p w:rsidRPr="00001633" w:rsidR="00EF1290" w:rsidP="00001633" w:rsidRDefault="00EF1290" w14:paraId="54087F65" w14:textId="1D925F7F">
      <w:pPr>
        <w:pStyle w:val="ListParagraph"/>
        <w:tabs>
          <w:tab w:val="left" w:pos="8520"/>
        </w:tabs>
        <w:spacing w:after="0" w:line="240" w:lineRule="auto"/>
        <w:ind w:left="426"/>
        <w:rPr>
          <w:rFonts w:ascii="Arial" w:hAnsi="Arial"/>
          <w:lang w:val="en-US"/>
        </w:rPr>
      </w:pPr>
      <w:r w:rsidRPr="00001633">
        <w:rPr>
          <w:rFonts w:ascii="Arial" w:hAnsi="Arial"/>
          <w:lang w:val="en-US"/>
        </w:rPr>
        <w:t xml:space="preserve">Waldstein, Anna and Cameron Adams. 2006. “The Interface Between Medical Anthropology and Medical Ethnobiology.” </w:t>
      </w:r>
      <w:r w:rsidRPr="00001633">
        <w:rPr>
          <w:rFonts w:ascii="Arial Italic" w:hAnsi="Arial Italic"/>
          <w:lang w:val="en-US"/>
        </w:rPr>
        <w:t>Journal of the Royal Anthropological Institute</w:t>
      </w:r>
      <w:r w:rsidRPr="00001633">
        <w:rPr>
          <w:rFonts w:ascii="Arial" w:hAnsi="Arial"/>
          <w:lang w:val="en-US"/>
        </w:rPr>
        <w:t xml:space="preserve"> 12 (suppl. 1), 95-117.</w:t>
      </w:r>
    </w:p>
    <w:p w:rsidRPr="00001633" w:rsidR="00EF1290" w:rsidP="00001633" w:rsidRDefault="00EF1290" w14:paraId="3748985E" w14:textId="77777777">
      <w:pPr>
        <w:pStyle w:val="ListParagraph"/>
        <w:tabs>
          <w:tab w:val="left" w:pos="8520"/>
        </w:tabs>
        <w:spacing w:after="0" w:line="240" w:lineRule="auto"/>
        <w:ind w:left="426"/>
        <w:rPr>
          <w:rFonts w:ascii="Arial" w:hAnsi="Arial"/>
          <w:lang w:val="en-US"/>
        </w:rPr>
      </w:pPr>
    </w:p>
    <w:p w:rsidR="00EF1290" w:rsidP="00001633" w:rsidRDefault="00EF1290" w14:paraId="770A2690" w14:textId="03F17028">
      <w:pPr>
        <w:pStyle w:val="ListParagraph"/>
        <w:tabs>
          <w:tab w:val="left" w:pos="8520"/>
        </w:tabs>
        <w:spacing w:after="0" w:line="240" w:lineRule="auto"/>
        <w:ind w:left="426"/>
        <w:rPr>
          <w:rFonts w:ascii="Arial" w:hAnsi="Arial"/>
          <w:lang w:val="en-US"/>
        </w:rPr>
      </w:pPr>
      <w:r w:rsidRPr="00001633">
        <w:rPr>
          <w:rFonts w:ascii="Arial" w:hAnsi="Arial"/>
          <w:lang w:val="en-US"/>
        </w:rPr>
        <w:t xml:space="preserve">Wayland, C. 2003. “Contextualizing the Politics of Knowledge: Physicians’ Attitudes toward Medicinal Plants.” </w:t>
      </w:r>
      <w:r w:rsidRPr="00001633">
        <w:rPr>
          <w:rFonts w:ascii="Arial Italic" w:hAnsi="Arial Italic"/>
          <w:lang w:val="en-US"/>
        </w:rPr>
        <w:t>Medical Anthropology Quarterly</w:t>
      </w:r>
      <w:r w:rsidRPr="00001633">
        <w:rPr>
          <w:rFonts w:ascii="Arial" w:hAnsi="Arial"/>
          <w:lang w:val="en-US"/>
        </w:rPr>
        <w:t xml:space="preserve"> 17, 483-500.</w:t>
      </w:r>
    </w:p>
    <w:p w:rsidRPr="00001633" w:rsidR="00001633" w:rsidP="00001633" w:rsidRDefault="00001633" w14:paraId="60685A70" w14:textId="77777777">
      <w:pPr>
        <w:pStyle w:val="ListParagraph"/>
        <w:tabs>
          <w:tab w:val="left" w:pos="8520"/>
        </w:tabs>
        <w:spacing w:after="0" w:line="240" w:lineRule="auto"/>
        <w:ind w:left="426"/>
        <w:rPr>
          <w:rFonts w:ascii="Arial" w:hAnsi="Arial"/>
          <w:lang w:val="en-US"/>
        </w:rPr>
      </w:pPr>
    </w:p>
    <w:p w:rsidRPr="00001633" w:rsidR="009A2D37" w:rsidP="00001633" w:rsidRDefault="009A2D37" w14:paraId="44A0025C" w14:textId="77777777">
      <w:pPr>
        <w:numPr>
          <w:ilvl w:val="0"/>
          <w:numId w:val="1"/>
        </w:numPr>
        <w:spacing w:after="120" w:line="240" w:lineRule="auto"/>
        <w:ind w:left="426" w:right="260" w:hanging="426"/>
        <w:contextualSpacing/>
        <w:rPr>
          <w:rFonts w:ascii="Arial" w:hAnsi="Arial" w:cs="Arial"/>
          <w:i/>
          <w:iCs/>
        </w:rPr>
      </w:pPr>
      <w:r w:rsidRPr="00001633">
        <w:rPr>
          <w:rFonts w:ascii="Arial" w:hAnsi="Arial" w:cs="Arial"/>
          <w:b/>
        </w:rPr>
        <w:t>Learning</w:t>
      </w:r>
      <w:r w:rsidRPr="00001633" w:rsidR="002A7F48">
        <w:rPr>
          <w:rFonts w:ascii="Arial" w:hAnsi="Arial" w:cs="Arial"/>
          <w:b/>
        </w:rPr>
        <w:t xml:space="preserve"> and t</w:t>
      </w:r>
      <w:r w:rsidRPr="00001633" w:rsidR="006F3F8B">
        <w:rPr>
          <w:rFonts w:ascii="Arial" w:hAnsi="Arial" w:cs="Arial"/>
          <w:b/>
        </w:rPr>
        <w:t>eaching m</w:t>
      </w:r>
      <w:r w:rsidRPr="00001633">
        <w:rPr>
          <w:rFonts w:ascii="Arial" w:hAnsi="Arial" w:cs="Arial"/>
          <w:b/>
        </w:rPr>
        <w:t>ethods</w:t>
      </w:r>
    </w:p>
    <w:p w:rsidRPr="00001633" w:rsidR="007563DC" w:rsidP="00001633" w:rsidRDefault="007563DC" w14:paraId="1C04FF43" w14:textId="2D238591">
      <w:pPr>
        <w:pStyle w:val="ListParagraph"/>
        <w:spacing w:before="60" w:after="60" w:line="240" w:lineRule="auto"/>
        <w:ind w:left="426"/>
        <w:rPr>
          <w:rFonts w:ascii="Arial" w:hAnsi="Arial" w:cs="Arial"/>
        </w:rPr>
      </w:pPr>
      <w:r w:rsidRPr="00001633">
        <w:rPr>
          <w:rFonts w:ascii="Arial" w:hAnsi="Arial" w:cs="Arial"/>
        </w:rPr>
        <w:t xml:space="preserve">Total Contact Hours: </w:t>
      </w:r>
      <w:r w:rsidRPr="00001633">
        <w:rPr>
          <w:rFonts w:ascii="Arial" w:hAnsi="Arial" w:cs="Arial"/>
        </w:rPr>
        <w:tab/>
      </w:r>
      <w:r w:rsidRPr="00001633" w:rsidR="00252A1C">
        <w:rPr>
          <w:rFonts w:ascii="Arial" w:hAnsi="Arial" w:cs="Arial"/>
        </w:rPr>
        <w:t xml:space="preserve"> </w:t>
      </w:r>
      <w:r w:rsidRPr="00001633">
        <w:rPr>
          <w:rFonts w:ascii="Arial" w:hAnsi="Arial" w:cs="Arial"/>
        </w:rPr>
        <w:t>20</w:t>
      </w:r>
    </w:p>
    <w:p w:rsidRPr="00001633" w:rsidR="007563DC" w:rsidP="00001633" w:rsidRDefault="008064EE" w14:paraId="06C15CC6" w14:textId="339289CF">
      <w:pPr>
        <w:pStyle w:val="ListParagraph"/>
        <w:spacing w:before="60" w:after="60" w:line="240" w:lineRule="auto"/>
        <w:ind w:left="426"/>
        <w:rPr>
          <w:rFonts w:ascii="Arial" w:hAnsi="Arial" w:cs="Arial"/>
        </w:rPr>
      </w:pPr>
      <w:r w:rsidRPr="00001633">
        <w:rPr>
          <w:rFonts w:ascii="Arial" w:hAnsi="Arial" w:cs="Arial"/>
        </w:rPr>
        <w:t xml:space="preserve">Private </w:t>
      </w:r>
      <w:r w:rsidRPr="00001633" w:rsidR="007563DC">
        <w:rPr>
          <w:rFonts w:ascii="Arial" w:hAnsi="Arial" w:cs="Arial"/>
        </w:rPr>
        <w:t>Study Hours:</w:t>
      </w:r>
      <w:r w:rsidRPr="00001633" w:rsidR="007563DC">
        <w:rPr>
          <w:rFonts w:ascii="Arial" w:hAnsi="Arial" w:cs="Arial"/>
        </w:rPr>
        <w:tab/>
      </w:r>
      <w:r w:rsidRPr="00001633" w:rsidR="007563DC">
        <w:rPr>
          <w:rFonts w:ascii="Arial" w:hAnsi="Arial" w:cs="Arial"/>
        </w:rPr>
        <w:t>130</w:t>
      </w:r>
    </w:p>
    <w:p w:rsidRPr="00001633" w:rsidR="007563DC" w:rsidP="00001633" w:rsidRDefault="007563DC" w14:paraId="4310CA95" w14:textId="1873A9F0">
      <w:pPr>
        <w:pStyle w:val="ListParagraph"/>
        <w:spacing w:before="60" w:after="60" w:line="240" w:lineRule="auto"/>
        <w:ind w:left="426"/>
        <w:rPr>
          <w:rFonts w:ascii="Arial" w:hAnsi="Arial" w:cs="Arial"/>
        </w:rPr>
      </w:pPr>
      <w:r w:rsidRPr="00001633">
        <w:rPr>
          <w:rFonts w:ascii="Arial" w:hAnsi="Arial" w:cs="Arial"/>
        </w:rPr>
        <w:t xml:space="preserve">Total Study Hours: </w:t>
      </w:r>
      <w:r w:rsidRPr="00001633">
        <w:rPr>
          <w:rFonts w:ascii="Arial" w:hAnsi="Arial" w:cs="Arial"/>
        </w:rPr>
        <w:tab/>
      </w:r>
      <w:r w:rsidRPr="00001633">
        <w:rPr>
          <w:rFonts w:ascii="Arial" w:hAnsi="Arial" w:cs="Arial"/>
        </w:rPr>
        <w:t>150</w:t>
      </w:r>
    </w:p>
    <w:p w:rsidRPr="00001633" w:rsidR="0036174D" w:rsidP="00001633" w:rsidRDefault="0036174D" w14:paraId="049B57E3" w14:textId="0230932E">
      <w:pPr>
        <w:spacing w:after="120" w:line="240" w:lineRule="auto"/>
        <w:ind w:left="426" w:right="260"/>
        <w:contextualSpacing/>
        <w:rPr>
          <w:rFonts w:ascii="Arial" w:hAnsi="Arial" w:cs="Arial"/>
          <w:iCs/>
        </w:rPr>
      </w:pPr>
    </w:p>
    <w:p w:rsidRPr="00001633" w:rsidR="00B9109B" w:rsidP="00001633" w:rsidRDefault="00EF4933" w14:paraId="568757F6" w14:textId="77777777">
      <w:pPr>
        <w:numPr>
          <w:ilvl w:val="0"/>
          <w:numId w:val="1"/>
        </w:numPr>
        <w:spacing w:after="120" w:line="240" w:lineRule="auto"/>
        <w:ind w:left="426" w:right="260" w:hanging="426"/>
        <w:contextualSpacing/>
        <w:rPr>
          <w:rFonts w:ascii="Arial" w:hAnsi="Arial" w:cs="Arial"/>
          <w:b/>
          <w:i/>
          <w:iCs/>
        </w:rPr>
      </w:pPr>
      <w:r w:rsidRPr="00001633">
        <w:rPr>
          <w:rFonts w:ascii="Arial" w:hAnsi="Arial" w:cs="Arial"/>
          <w:b/>
        </w:rPr>
        <w:t>Assessment methods</w:t>
      </w:r>
    </w:p>
    <w:p w:rsidRPr="00001633" w:rsidR="008064EE" w:rsidP="00001633" w:rsidRDefault="008064EE" w14:paraId="2BEDEA8A" w14:textId="614B86AC">
      <w:pPr>
        <w:spacing w:after="120" w:line="240" w:lineRule="auto"/>
        <w:ind w:right="260"/>
        <w:contextualSpacing/>
        <w:rPr>
          <w:rFonts w:ascii="Arial" w:hAnsi="Arial" w:cs="Arial"/>
          <w:i/>
          <w:iCs/>
        </w:rPr>
      </w:pPr>
      <w:r w:rsidRPr="00001633">
        <w:rPr>
          <w:rFonts w:ascii="Arial" w:hAnsi="Arial" w:cs="Arial"/>
        </w:rPr>
        <w:t>13.1 Main assessment methods</w:t>
      </w:r>
    </w:p>
    <w:p w:rsidRPr="00001633" w:rsidR="008064EE" w:rsidP="00001633" w:rsidRDefault="00001633" w14:paraId="23F61B4A" w14:textId="30563903">
      <w:pPr>
        <w:pStyle w:val="ListParagraph"/>
        <w:ind w:left="0"/>
        <w:rPr>
          <w:rFonts w:ascii="Arial" w:hAnsi="Arial"/>
        </w:rPr>
      </w:pPr>
      <w:r>
        <w:rPr>
          <w:rFonts w:ascii="Arial" w:hAnsi="Arial"/>
        </w:rPr>
        <w:t xml:space="preserve">        </w:t>
      </w:r>
      <w:r w:rsidRPr="00001633" w:rsidR="00AC7BB1">
        <w:rPr>
          <w:rFonts w:ascii="Arial" w:hAnsi="Arial"/>
        </w:rPr>
        <w:t>Essay, 2,000-2,500 word</w:t>
      </w:r>
      <w:r w:rsidRPr="00001633" w:rsidR="008064EE">
        <w:rPr>
          <w:rFonts w:ascii="Arial" w:hAnsi="Arial"/>
        </w:rPr>
        <w:t>s (60%)</w:t>
      </w:r>
    </w:p>
    <w:p w:rsidRPr="00001633" w:rsidR="008064EE" w:rsidP="00001633" w:rsidRDefault="00001633" w14:paraId="29F06C83" w14:textId="759916E1">
      <w:pPr>
        <w:pStyle w:val="ListParagraph"/>
        <w:ind w:left="0"/>
        <w:rPr>
          <w:rFonts w:ascii="Arial" w:hAnsi="Arial"/>
        </w:rPr>
      </w:pPr>
      <w:r>
        <w:rPr>
          <w:rFonts w:ascii="Arial" w:hAnsi="Arial"/>
        </w:rPr>
        <w:t xml:space="preserve">        </w:t>
      </w:r>
      <w:r w:rsidRPr="00001633" w:rsidR="008064EE">
        <w:rPr>
          <w:rFonts w:ascii="Arial" w:hAnsi="Arial"/>
        </w:rPr>
        <w:t xml:space="preserve">Presentation, </w:t>
      </w:r>
      <w:r w:rsidRPr="00001633" w:rsidR="00973DD0">
        <w:rPr>
          <w:rFonts w:ascii="Arial" w:hAnsi="Arial"/>
        </w:rPr>
        <w:t>10</w:t>
      </w:r>
      <w:r w:rsidRPr="00001633" w:rsidR="008064EE">
        <w:rPr>
          <w:rFonts w:ascii="Arial" w:hAnsi="Arial"/>
        </w:rPr>
        <w:t xml:space="preserve"> min (</w:t>
      </w:r>
      <w:r w:rsidRPr="00001633" w:rsidR="00973DD0">
        <w:rPr>
          <w:rFonts w:ascii="Arial" w:hAnsi="Arial"/>
        </w:rPr>
        <w:t>4</w:t>
      </w:r>
      <w:r w:rsidRPr="00001633" w:rsidR="008064EE">
        <w:rPr>
          <w:rFonts w:ascii="Arial" w:hAnsi="Arial"/>
        </w:rPr>
        <w:t>0%)</w:t>
      </w:r>
    </w:p>
    <w:p w:rsidRPr="00001633" w:rsidR="0036174D" w:rsidP="00001633" w:rsidRDefault="008064EE" w14:paraId="218D4FC6" w14:textId="739EBE0D">
      <w:pPr>
        <w:spacing w:after="120"/>
        <w:contextualSpacing/>
        <w:rPr>
          <w:rFonts w:ascii="Arial" w:hAnsi="Arial" w:cs="Arial"/>
          <w:iCs/>
        </w:rPr>
      </w:pPr>
      <w:r w:rsidRPr="00001633">
        <w:rPr>
          <w:rFonts w:ascii="Arial" w:hAnsi="Arial" w:cs="Arial"/>
          <w:iCs/>
        </w:rPr>
        <w:t>13.2 Re-assessment methods</w:t>
      </w:r>
    </w:p>
    <w:p w:rsidR="00973DD0" w:rsidP="00001633" w:rsidRDefault="00001633" w14:paraId="6311F8A3" w14:textId="6AE2B8F6">
      <w:pPr>
        <w:spacing w:after="120"/>
        <w:ind w:left="426"/>
        <w:contextualSpacing/>
        <w:rPr>
          <w:rFonts w:ascii="Arial" w:hAnsi="Arial" w:cs="Arial"/>
          <w:iCs/>
        </w:rPr>
      </w:pPr>
      <w:r>
        <w:rPr>
          <w:rFonts w:ascii="Arial" w:hAnsi="Arial" w:cs="Arial"/>
          <w:iCs/>
        </w:rPr>
        <w:t xml:space="preserve"> </w:t>
      </w:r>
      <w:r w:rsidRPr="00001633" w:rsidR="00973DD0">
        <w:rPr>
          <w:rFonts w:ascii="Arial" w:hAnsi="Arial" w:cs="Arial"/>
          <w:iCs/>
        </w:rPr>
        <w:t>Like for like.</w:t>
      </w:r>
    </w:p>
    <w:p w:rsidR="00001633" w:rsidRDefault="00001633" w14:paraId="4973B686" w14:textId="5CD15B63">
      <w:pPr>
        <w:rPr>
          <w:rFonts w:ascii="Arial" w:hAnsi="Arial" w:cs="Arial"/>
          <w:iCs/>
        </w:rPr>
      </w:pPr>
      <w:r>
        <w:rPr>
          <w:rFonts w:ascii="Arial" w:hAnsi="Arial" w:cs="Arial"/>
          <w:iCs/>
        </w:rPr>
        <w:br w:type="page"/>
      </w:r>
    </w:p>
    <w:p w:rsidRPr="00001633" w:rsidR="00001633" w:rsidP="00001633" w:rsidRDefault="00001633" w14:paraId="66ABDEDF" w14:textId="77777777">
      <w:pPr>
        <w:spacing w:after="120"/>
        <w:ind w:left="426"/>
        <w:contextualSpacing/>
        <w:rPr>
          <w:rFonts w:ascii="Arial" w:hAnsi="Arial" w:cs="Arial"/>
          <w:iCs/>
        </w:rPr>
      </w:pPr>
    </w:p>
    <w:p w:rsidRPr="00001633" w:rsidR="00274ED7" w:rsidP="00001633" w:rsidRDefault="006F3F8B" w14:paraId="453A1FE4" w14:textId="77777777">
      <w:pPr>
        <w:numPr>
          <w:ilvl w:val="0"/>
          <w:numId w:val="1"/>
        </w:numPr>
        <w:spacing w:after="120" w:line="240" w:lineRule="auto"/>
        <w:ind w:left="426" w:right="260" w:hanging="426"/>
        <w:contextualSpacing/>
        <w:jc w:val="both"/>
        <w:rPr>
          <w:rFonts w:ascii="Arial" w:hAnsi="Arial" w:cs="Arial"/>
          <w:b/>
          <w:iCs/>
        </w:rPr>
      </w:pPr>
      <w:r w:rsidRPr="00001633">
        <w:rPr>
          <w:rFonts w:ascii="Arial" w:hAnsi="Arial" w:cs="Arial"/>
          <w:b/>
          <w:iCs/>
        </w:rPr>
        <w:t xml:space="preserve">Map of </w:t>
      </w:r>
      <w:r w:rsidRPr="00001633" w:rsidR="002A7F48">
        <w:rPr>
          <w:rFonts w:ascii="Arial" w:hAnsi="Arial" w:cs="Arial"/>
          <w:b/>
          <w:iCs/>
        </w:rPr>
        <w:t xml:space="preserve">module learning outcomes </w:t>
      </w:r>
      <w:r w:rsidRPr="00001633" w:rsidR="00B30E07">
        <w:rPr>
          <w:rFonts w:ascii="Arial" w:hAnsi="Arial" w:cs="Arial"/>
          <w:b/>
          <w:iCs/>
        </w:rPr>
        <w:t>(sections 8 &amp; 9)</w:t>
      </w:r>
      <w:r w:rsidRPr="00001633" w:rsidR="002A7F48">
        <w:rPr>
          <w:rFonts w:ascii="Arial" w:hAnsi="Arial" w:cs="Arial"/>
          <w:b/>
          <w:iCs/>
        </w:rPr>
        <w:t xml:space="preserve"> to l</w:t>
      </w:r>
      <w:r w:rsidRPr="00001633">
        <w:rPr>
          <w:rFonts w:ascii="Arial" w:hAnsi="Arial" w:cs="Arial"/>
          <w:b/>
          <w:iCs/>
        </w:rPr>
        <w:t>earning</w:t>
      </w:r>
      <w:r w:rsidRPr="00001633" w:rsidR="00B30E07">
        <w:rPr>
          <w:rFonts w:ascii="Arial" w:hAnsi="Arial" w:cs="Arial"/>
          <w:b/>
          <w:iCs/>
        </w:rPr>
        <w:t xml:space="preserve"> and </w:t>
      </w:r>
      <w:r w:rsidRPr="00001633" w:rsidR="002A7F48">
        <w:rPr>
          <w:rFonts w:ascii="Arial" w:hAnsi="Arial" w:cs="Arial"/>
          <w:b/>
          <w:iCs/>
        </w:rPr>
        <w:t>teaching m</w:t>
      </w:r>
      <w:r w:rsidRPr="00001633" w:rsidR="00B30E07">
        <w:rPr>
          <w:rFonts w:ascii="Arial" w:hAnsi="Arial" w:cs="Arial"/>
          <w:b/>
          <w:iCs/>
        </w:rPr>
        <w:t>ethods (section12</w:t>
      </w:r>
      <w:r w:rsidRPr="00001633">
        <w:rPr>
          <w:rFonts w:ascii="Arial" w:hAnsi="Arial" w:cs="Arial"/>
          <w:b/>
          <w:iCs/>
        </w:rPr>
        <w:t>) and m</w:t>
      </w:r>
      <w:r w:rsidRPr="00001633" w:rsidR="002A7F48">
        <w:rPr>
          <w:rFonts w:ascii="Arial" w:hAnsi="Arial" w:cs="Arial"/>
          <w:b/>
          <w:iCs/>
        </w:rPr>
        <w:t>ethods of a</w:t>
      </w:r>
      <w:r w:rsidRPr="00001633" w:rsidR="00B30E07">
        <w:rPr>
          <w:rFonts w:ascii="Arial" w:hAnsi="Arial" w:cs="Arial"/>
          <w:b/>
          <w:iCs/>
        </w:rPr>
        <w:t>ssessment (section 13</w:t>
      </w:r>
      <w:r w:rsidRPr="00001633" w:rsidR="00EF4933">
        <w:rPr>
          <w:rFonts w:ascii="Arial" w:hAnsi="Arial" w:cs="Arial"/>
          <w:b/>
          <w:iCs/>
        </w:rPr>
        <w:t>)</w:t>
      </w:r>
    </w:p>
    <w:tbl>
      <w:tblPr>
        <w:tblStyle w:val="TableGrid"/>
        <w:tblW w:w="8109" w:type="dxa"/>
        <w:tblInd w:w="72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Pr="00001633" w:rsidR="008064EE" w:rsidTr="00001633" w14:paraId="11FFAFF2" w14:textId="77777777">
        <w:tc>
          <w:tcPr>
            <w:tcW w:w="1730" w:type="dxa"/>
            <w:shd w:val="clear" w:color="auto" w:fill="D9D9D9" w:themeFill="background1" w:themeFillShade="D9"/>
          </w:tcPr>
          <w:p w:rsidRPr="00001633" w:rsidR="008064EE" w:rsidP="00001633" w:rsidRDefault="008064EE" w14:paraId="61E65A2C" w14:textId="77777777">
            <w:pPr>
              <w:spacing w:after="120"/>
              <w:ind w:left="33"/>
              <w:contextualSpacing/>
              <w:rPr>
                <w:rFonts w:ascii="Arial" w:hAnsi="Arial" w:cs="Arial"/>
                <w:b/>
              </w:rPr>
            </w:pPr>
            <w:r w:rsidRPr="00001633">
              <w:rPr>
                <w:rFonts w:ascii="Arial" w:hAnsi="Arial" w:cs="Arial"/>
                <w:b/>
              </w:rPr>
              <w:t>Module learning outcome</w:t>
            </w:r>
          </w:p>
        </w:tc>
        <w:tc>
          <w:tcPr>
            <w:tcW w:w="567" w:type="dxa"/>
          </w:tcPr>
          <w:p w:rsidRPr="00001633" w:rsidR="008064EE" w:rsidP="00001633" w:rsidRDefault="008064EE" w14:paraId="6C113C21" w14:textId="77777777">
            <w:pPr>
              <w:spacing w:after="120"/>
              <w:contextualSpacing/>
              <w:rPr>
                <w:rFonts w:ascii="Arial" w:hAnsi="Arial" w:cs="Arial"/>
                <w:i/>
              </w:rPr>
            </w:pPr>
            <w:r w:rsidRPr="00001633">
              <w:rPr>
                <w:rFonts w:ascii="Arial" w:hAnsi="Arial" w:cs="Arial"/>
                <w:i/>
              </w:rPr>
              <w:t>8.1</w:t>
            </w:r>
          </w:p>
        </w:tc>
        <w:tc>
          <w:tcPr>
            <w:tcW w:w="567" w:type="dxa"/>
          </w:tcPr>
          <w:p w:rsidRPr="00001633" w:rsidR="008064EE" w:rsidP="00001633" w:rsidRDefault="008064EE" w14:paraId="6C3C9C05" w14:textId="77777777">
            <w:pPr>
              <w:spacing w:after="120"/>
              <w:contextualSpacing/>
              <w:rPr>
                <w:rFonts w:ascii="Arial" w:hAnsi="Arial" w:cs="Arial"/>
                <w:i/>
              </w:rPr>
            </w:pPr>
            <w:r w:rsidRPr="00001633">
              <w:rPr>
                <w:rFonts w:ascii="Arial" w:hAnsi="Arial" w:cs="Arial"/>
                <w:i/>
              </w:rPr>
              <w:t>8.2</w:t>
            </w:r>
          </w:p>
        </w:tc>
        <w:tc>
          <w:tcPr>
            <w:tcW w:w="567" w:type="dxa"/>
          </w:tcPr>
          <w:p w:rsidRPr="00001633" w:rsidR="008064EE" w:rsidP="00001633" w:rsidRDefault="008064EE" w14:paraId="6C3A6A85" w14:textId="77777777">
            <w:pPr>
              <w:spacing w:after="120"/>
              <w:contextualSpacing/>
              <w:rPr>
                <w:rFonts w:ascii="Arial" w:hAnsi="Arial" w:cs="Arial"/>
                <w:i/>
              </w:rPr>
            </w:pPr>
            <w:r w:rsidRPr="00001633">
              <w:rPr>
                <w:rFonts w:ascii="Arial" w:hAnsi="Arial" w:cs="Arial"/>
                <w:i/>
              </w:rPr>
              <w:t>8.3</w:t>
            </w:r>
          </w:p>
        </w:tc>
        <w:tc>
          <w:tcPr>
            <w:tcW w:w="567" w:type="dxa"/>
          </w:tcPr>
          <w:p w:rsidRPr="00001633" w:rsidR="008064EE" w:rsidP="00001633" w:rsidRDefault="008064EE" w14:paraId="18155027" w14:textId="77777777">
            <w:pPr>
              <w:spacing w:after="120"/>
              <w:contextualSpacing/>
              <w:rPr>
                <w:rFonts w:ascii="Arial" w:hAnsi="Arial" w:cs="Arial"/>
                <w:i/>
              </w:rPr>
            </w:pPr>
            <w:r w:rsidRPr="00001633">
              <w:rPr>
                <w:rFonts w:ascii="Arial" w:hAnsi="Arial" w:cs="Arial"/>
                <w:i/>
              </w:rPr>
              <w:t>8.4</w:t>
            </w:r>
          </w:p>
        </w:tc>
        <w:tc>
          <w:tcPr>
            <w:tcW w:w="567" w:type="dxa"/>
          </w:tcPr>
          <w:p w:rsidRPr="00001633" w:rsidR="008064EE" w:rsidP="00001633" w:rsidRDefault="008064EE" w14:paraId="04B0A7F0" w14:textId="77777777">
            <w:pPr>
              <w:spacing w:after="120"/>
              <w:contextualSpacing/>
              <w:rPr>
                <w:rFonts w:ascii="Arial" w:hAnsi="Arial" w:cs="Arial"/>
                <w:i/>
              </w:rPr>
            </w:pPr>
            <w:r w:rsidRPr="00001633">
              <w:rPr>
                <w:rFonts w:ascii="Arial" w:hAnsi="Arial" w:cs="Arial"/>
                <w:i/>
              </w:rPr>
              <w:t>8.5</w:t>
            </w:r>
          </w:p>
        </w:tc>
        <w:tc>
          <w:tcPr>
            <w:tcW w:w="567" w:type="dxa"/>
          </w:tcPr>
          <w:p w:rsidRPr="00001633" w:rsidR="008064EE" w:rsidP="00001633" w:rsidRDefault="008064EE" w14:paraId="08274568" w14:textId="1A973701">
            <w:pPr>
              <w:spacing w:after="120"/>
              <w:contextualSpacing/>
              <w:rPr>
                <w:rFonts w:ascii="Arial" w:hAnsi="Arial" w:cs="Arial"/>
                <w:i/>
              </w:rPr>
            </w:pPr>
            <w:r w:rsidRPr="00001633">
              <w:rPr>
                <w:rFonts w:ascii="Arial" w:hAnsi="Arial" w:cs="Arial"/>
                <w:i/>
              </w:rPr>
              <w:t>8.6</w:t>
            </w:r>
          </w:p>
        </w:tc>
        <w:tc>
          <w:tcPr>
            <w:tcW w:w="567" w:type="dxa"/>
          </w:tcPr>
          <w:p w:rsidRPr="00001633" w:rsidR="008064EE" w:rsidP="00001633" w:rsidRDefault="008064EE" w14:paraId="659E687E" w14:textId="68A19CE4">
            <w:pPr>
              <w:spacing w:after="120"/>
              <w:contextualSpacing/>
              <w:rPr>
                <w:rFonts w:ascii="Arial" w:hAnsi="Arial" w:cs="Arial"/>
                <w:i/>
              </w:rPr>
            </w:pPr>
            <w:r w:rsidRPr="00001633">
              <w:rPr>
                <w:rFonts w:ascii="Arial" w:hAnsi="Arial" w:cs="Arial"/>
                <w:i/>
              </w:rPr>
              <w:t>9.1</w:t>
            </w:r>
          </w:p>
        </w:tc>
        <w:tc>
          <w:tcPr>
            <w:tcW w:w="567" w:type="dxa"/>
          </w:tcPr>
          <w:p w:rsidRPr="00001633" w:rsidR="008064EE" w:rsidP="00001633" w:rsidRDefault="008064EE" w14:paraId="091B8F15" w14:textId="5315C872">
            <w:pPr>
              <w:spacing w:after="120"/>
              <w:contextualSpacing/>
              <w:rPr>
                <w:rFonts w:ascii="Arial" w:hAnsi="Arial" w:cs="Arial"/>
                <w:i/>
              </w:rPr>
            </w:pPr>
            <w:r w:rsidRPr="00001633">
              <w:rPr>
                <w:rFonts w:ascii="Arial" w:hAnsi="Arial" w:cs="Arial"/>
                <w:i/>
              </w:rPr>
              <w:t>9.2</w:t>
            </w:r>
          </w:p>
        </w:tc>
        <w:tc>
          <w:tcPr>
            <w:tcW w:w="567" w:type="dxa"/>
          </w:tcPr>
          <w:p w:rsidRPr="00001633" w:rsidR="008064EE" w:rsidP="00001633" w:rsidRDefault="008064EE" w14:paraId="014CBBED" w14:textId="6ED0AEAE">
            <w:pPr>
              <w:spacing w:after="120"/>
              <w:contextualSpacing/>
              <w:rPr>
                <w:rFonts w:ascii="Arial" w:hAnsi="Arial" w:cs="Arial"/>
                <w:i/>
              </w:rPr>
            </w:pPr>
            <w:r w:rsidRPr="00001633">
              <w:rPr>
                <w:rFonts w:ascii="Arial" w:hAnsi="Arial" w:cs="Arial"/>
                <w:i/>
              </w:rPr>
              <w:t>9.3</w:t>
            </w:r>
          </w:p>
        </w:tc>
        <w:tc>
          <w:tcPr>
            <w:tcW w:w="567" w:type="dxa"/>
          </w:tcPr>
          <w:p w:rsidRPr="00001633" w:rsidR="008064EE" w:rsidP="00001633" w:rsidRDefault="008064EE" w14:paraId="77D21569" w14:textId="275E510D">
            <w:pPr>
              <w:spacing w:after="120"/>
              <w:contextualSpacing/>
              <w:rPr>
                <w:rFonts w:ascii="Arial" w:hAnsi="Arial" w:cs="Arial"/>
                <w:i/>
              </w:rPr>
            </w:pPr>
            <w:r w:rsidRPr="00001633">
              <w:rPr>
                <w:rFonts w:ascii="Arial" w:hAnsi="Arial" w:cs="Arial"/>
                <w:i/>
              </w:rPr>
              <w:t>9.4</w:t>
            </w:r>
          </w:p>
        </w:tc>
        <w:tc>
          <w:tcPr>
            <w:tcW w:w="709" w:type="dxa"/>
          </w:tcPr>
          <w:p w:rsidRPr="00001633" w:rsidR="008064EE" w:rsidP="00001633" w:rsidRDefault="008064EE" w14:paraId="518C64B1" w14:textId="1B463F41">
            <w:pPr>
              <w:spacing w:after="120"/>
              <w:contextualSpacing/>
              <w:rPr>
                <w:rFonts w:ascii="Arial" w:hAnsi="Arial" w:cs="Arial"/>
                <w:i/>
              </w:rPr>
            </w:pPr>
            <w:r w:rsidRPr="00001633">
              <w:rPr>
                <w:rFonts w:ascii="Arial" w:hAnsi="Arial" w:cs="Arial"/>
                <w:i/>
              </w:rPr>
              <w:t>9.5</w:t>
            </w:r>
          </w:p>
        </w:tc>
      </w:tr>
      <w:tr w:rsidRPr="00001633" w:rsidR="008064EE" w:rsidTr="00001633" w14:paraId="30BE846E" w14:textId="77777777">
        <w:tc>
          <w:tcPr>
            <w:tcW w:w="1730" w:type="dxa"/>
            <w:shd w:val="clear" w:color="auto" w:fill="D9D9D9" w:themeFill="background1" w:themeFillShade="D9"/>
          </w:tcPr>
          <w:p w:rsidRPr="00001633" w:rsidR="008064EE" w:rsidP="00001633" w:rsidRDefault="008064EE" w14:paraId="190DA1FF" w14:textId="77777777">
            <w:pPr>
              <w:spacing w:after="120"/>
              <w:contextualSpacing/>
              <w:rPr>
                <w:rFonts w:ascii="Arial" w:hAnsi="Arial" w:cs="Arial"/>
                <w:b/>
              </w:rPr>
            </w:pPr>
            <w:r w:rsidRPr="00001633">
              <w:rPr>
                <w:rFonts w:ascii="Arial" w:hAnsi="Arial" w:cs="Arial"/>
                <w:b/>
              </w:rPr>
              <w:t>Learning/ teaching method</w:t>
            </w:r>
          </w:p>
        </w:tc>
        <w:tc>
          <w:tcPr>
            <w:tcW w:w="567" w:type="dxa"/>
          </w:tcPr>
          <w:p w:rsidRPr="00001633" w:rsidR="008064EE" w:rsidP="00001633" w:rsidRDefault="008064EE" w14:paraId="65E254F2" w14:textId="77777777">
            <w:pPr>
              <w:spacing w:after="120"/>
              <w:contextualSpacing/>
              <w:rPr>
                <w:rFonts w:ascii="Arial" w:hAnsi="Arial" w:cs="Arial"/>
                <w:b/>
              </w:rPr>
            </w:pPr>
          </w:p>
        </w:tc>
        <w:tc>
          <w:tcPr>
            <w:tcW w:w="567" w:type="dxa"/>
          </w:tcPr>
          <w:p w:rsidRPr="00001633" w:rsidR="008064EE" w:rsidP="00001633" w:rsidRDefault="008064EE" w14:paraId="36E1BF6D" w14:textId="77777777">
            <w:pPr>
              <w:spacing w:after="120"/>
              <w:contextualSpacing/>
              <w:rPr>
                <w:rFonts w:ascii="Arial" w:hAnsi="Arial" w:cs="Arial"/>
                <w:b/>
              </w:rPr>
            </w:pPr>
          </w:p>
        </w:tc>
        <w:tc>
          <w:tcPr>
            <w:tcW w:w="567" w:type="dxa"/>
          </w:tcPr>
          <w:p w:rsidRPr="00001633" w:rsidR="008064EE" w:rsidP="00001633" w:rsidRDefault="008064EE" w14:paraId="0D798793" w14:textId="77777777">
            <w:pPr>
              <w:spacing w:after="120"/>
              <w:contextualSpacing/>
              <w:rPr>
                <w:rFonts w:ascii="Arial" w:hAnsi="Arial" w:cs="Arial"/>
                <w:b/>
              </w:rPr>
            </w:pPr>
          </w:p>
        </w:tc>
        <w:tc>
          <w:tcPr>
            <w:tcW w:w="567" w:type="dxa"/>
          </w:tcPr>
          <w:p w:rsidRPr="00001633" w:rsidR="008064EE" w:rsidP="00001633" w:rsidRDefault="008064EE" w14:paraId="0A52D71D" w14:textId="77777777">
            <w:pPr>
              <w:spacing w:after="120"/>
              <w:contextualSpacing/>
              <w:rPr>
                <w:rFonts w:ascii="Arial" w:hAnsi="Arial" w:cs="Arial"/>
                <w:b/>
              </w:rPr>
            </w:pPr>
          </w:p>
        </w:tc>
        <w:tc>
          <w:tcPr>
            <w:tcW w:w="567" w:type="dxa"/>
          </w:tcPr>
          <w:p w:rsidRPr="00001633" w:rsidR="008064EE" w:rsidP="00001633" w:rsidRDefault="008064EE" w14:paraId="27133CAB" w14:textId="77777777">
            <w:pPr>
              <w:spacing w:after="120"/>
              <w:contextualSpacing/>
              <w:rPr>
                <w:rFonts w:ascii="Arial" w:hAnsi="Arial" w:cs="Arial"/>
                <w:b/>
              </w:rPr>
            </w:pPr>
          </w:p>
        </w:tc>
        <w:tc>
          <w:tcPr>
            <w:tcW w:w="567" w:type="dxa"/>
          </w:tcPr>
          <w:p w:rsidRPr="00001633" w:rsidR="008064EE" w:rsidP="00001633" w:rsidRDefault="008064EE" w14:paraId="280B2A63" w14:textId="77777777">
            <w:pPr>
              <w:spacing w:after="120"/>
              <w:contextualSpacing/>
              <w:rPr>
                <w:rFonts w:ascii="Arial" w:hAnsi="Arial" w:cs="Arial"/>
                <w:b/>
              </w:rPr>
            </w:pPr>
          </w:p>
        </w:tc>
        <w:tc>
          <w:tcPr>
            <w:tcW w:w="567" w:type="dxa"/>
          </w:tcPr>
          <w:p w:rsidRPr="00001633" w:rsidR="008064EE" w:rsidP="00001633" w:rsidRDefault="008064EE" w14:paraId="4F65EFA1" w14:textId="77777777">
            <w:pPr>
              <w:spacing w:after="120"/>
              <w:contextualSpacing/>
              <w:rPr>
                <w:rFonts w:ascii="Arial" w:hAnsi="Arial" w:cs="Arial"/>
                <w:b/>
              </w:rPr>
            </w:pPr>
          </w:p>
        </w:tc>
        <w:tc>
          <w:tcPr>
            <w:tcW w:w="567" w:type="dxa"/>
          </w:tcPr>
          <w:p w:rsidRPr="00001633" w:rsidR="008064EE" w:rsidP="00001633" w:rsidRDefault="008064EE" w14:paraId="14A6E143" w14:textId="77777777">
            <w:pPr>
              <w:spacing w:after="120"/>
              <w:contextualSpacing/>
              <w:rPr>
                <w:rFonts w:ascii="Arial" w:hAnsi="Arial" w:cs="Arial"/>
                <w:b/>
              </w:rPr>
            </w:pPr>
          </w:p>
        </w:tc>
        <w:tc>
          <w:tcPr>
            <w:tcW w:w="567" w:type="dxa"/>
          </w:tcPr>
          <w:p w:rsidRPr="00001633" w:rsidR="008064EE" w:rsidP="00001633" w:rsidRDefault="008064EE" w14:paraId="611C7EC9" w14:textId="77777777">
            <w:pPr>
              <w:spacing w:after="120"/>
              <w:contextualSpacing/>
              <w:rPr>
                <w:rFonts w:ascii="Arial" w:hAnsi="Arial" w:cs="Arial"/>
                <w:b/>
              </w:rPr>
            </w:pPr>
          </w:p>
        </w:tc>
        <w:tc>
          <w:tcPr>
            <w:tcW w:w="567" w:type="dxa"/>
          </w:tcPr>
          <w:p w:rsidRPr="00001633" w:rsidR="008064EE" w:rsidP="00001633" w:rsidRDefault="008064EE" w14:paraId="1D38CEBF" w14:textId="77777777">
            <w:pPr>
              <w:spacing w:after="120"/>
              <w:contextualSpacing/>
              <w:rPr>
                <w:rFonts w:ascii="Arial" w:hAnsi="Arial" w:cs="Arial"/>
                <w:b/>
              </w:rPr>
            </w:pPr>
          </w:p>
        </w:tc>
        <w:tc>
          <w:tcPr>
            <w:tcW w:w="709" w:type="dxa"/>
          </w:tcPr>
          <w:p w:rsidRPr="00001633" w:rsidR="008064EE" w:rsidP="00001633" w:rsidRDefault="008064EE" w14:paraId="2760342E" w14:textId="77777777">
            <w:pPr>
              <w:spacing w:after="120"/>
              <w:contextualSpacing/>
              <w:rPr>
                <w:rFonts w:ascii="Arial" w:hAnsi="Arial" w:cs="Arial"/>
                <w:b/>
              </w:rPr>
            </w:pPr>
          </w:p>
        </w:tc>
      </w:tr>
      <w:tr w:rsidRPr="00001633" w:rsidR="008064EE" w:rsidTr="00001633" w14:paraId="60B776C7" w14:textId="77777777">
        <w:tc>
          <w:tcPr>
            <w:tcW w:w="1730" w:type="dxa"/>
          </w:tcPr>
          <w:p w:rsidRPr="00001633" w:rsidR="008064EE" w:rsidP="00001633" w:rsidRDefault="008064EE" w14:paraId="17EB40E3" w14:textId="77777777">
            <w:pPr>
              <w:spacing w:after="120"/>
              <w:contextualSpacing/>
              <w:rPr>
                <w:rFonts w:ascii="Arial" w:hAnsi="Arial" w:cs="Arial"/>
              </w:rPr>
            </w:pPr>
            <w:r w:rsidRPr="00001633">
              <w:rPr>
                <w:rFonts w:ascii="Arial" w:hAnsi="Arial" w:cs="Arial"/>
              </w:rPr>
              <w:t>Lecture</w:t>
            </w:r>
          </w:p>
        </w:tc>
        <w:tc>
          <w:tcPr>
            <w:tcW w:w="567" w:type="dxa"/>
          </w:tcPr>
          <w:p w:rsidRPr="00001633" w:rsidR="008064EE" w:rsidP="00001633" w:rsidRDefault="008064EE" w14:paraId="21459ED8"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06EB8C7B"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1578ED27"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5B2EB9EC"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2A9F7AE3"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433A1C60" w14:textId="70F5688B">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275F5469" w14:textId="513D1BB3">
            <w:pPr>
              <w:spacing w:after="120"/>
              <w:contextualSpacing/>
              <w:rPr>
                <w:rFonts w:ascii="Arial" w:hAnsi="Arial" w:cs="Arial"/>
                <w:b/>
              </w:rPr>
            </w:pPr>
          </w:p>
        </w:tc>
        <w:tc>
          <w:tcPr>
            <w:tcW w:w="567" w:type="dxa"/>
          </w:tcPr>
          <w:p w:rsidRPr="00001633" w:rsidR="008064EE" w:rsidP="00001633" w:rsidRDefault="008064EE" w14:paraId="0F360934" w14:textId="6EC87A28">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270BC731" w14:textId="1C033F4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09E5583A" w14:textId="305C83CF">
            <w:pPr>
              <w:spacing w:after="120"/>
              <w:contextualSpacing/>
              <w:rPr>
                <w:rFonts w:ascii="Arial" w:hAnsi="Arial" w:cs="Arial"/>
                <w:b/>
              </w:rPr>
            </w:pPr>
            <w:r w:rsidRPr="00001633">
              <w:rPr>
                <w:rFonts w:ascii="Arial" w:hAnsi="Arial" w:cs="Arial"/>
                <w:b/>
              </w:rPr>
              <w:t>x</w:t>
            </w:r>
          </w:p>
        </w:tc>
        <w:tc>
          <w:tcPr>
            <w:tcW w:w="709" w:type="dxa"/>
          </w:tcPr>
          <w:p w:rsidRPr="00001633" w:rsidR="008064EE" w:rsidP="00001633" w:rsidRDefault="008064EE" w14:paraId="3E76701A" w14:textId="439F4C40">
            <w:pPr>
              <w:spacing w:after="120"/>
              <w:contextualSpacing/>
              <w:rPr>
                <w:rFonts w:ascii="Arial" w:hAnsi="Arial" w:cs="Arial"/>
                <w:b/>
              </w:rPr>
            </w:pPr>
            <w:r w:rsidRPr="00001633">
              <w:rPr>
                <w:rFonts w:ascii="Arial" w:hAnsi="Arial" w:cs="Arial"/>
                <w:b/>
              </w:rPr>
              <w:t>x</w:t>
            </w:r>
          </w:p>
        </w:tc>
      </w:tr>
      <w:tr w:rsidRPr="00001633" w:rsidR="008064EE" w:rsidTr="00001633" w14:paraId="2AD1AABE" w14:textId="77777777">
        <w:tc>
          <w:tcPr>
            <w:tcW w:w="1730" w:type="dxa"/>
          </w:tcPr>
          <w:p w:rsidRPr="00001633" w:rsidR="008064EE" w:rsidP="00001633" w:rsidRDefault="008064EE" w14:paraId="79548841" w14:textId="77777777">
            <w:pPr>
              <w:spacing w:after="120"/>
              <w:contextualSpacing/>
              <w:rPr>
                <w:rFonts w:ascii="Arial" w:hAnsi="Arial" w:cs="Arial"/>
              </w:rPr>
            </w:pPr>
            <w:r w:rsidRPr="00001633">
              <w:rPr>
                <w:rFonts w:ascii="Arial" w:hAnsi="Arial" w:cs="Arial"/>
              </w:rPr>
              <w:t>Seminars</w:t>
            </w:r>
          </w:p>
        </w:tc>
        <w:tc>
          <w:tcPr>
            <w:tcW w:w="567" w:type="dxa"/>
          </w:tcPr>
          <w:p w:rsidRPr="00001633" w:rsidR="008064EE" w:rsidP="00001633" w:rsidRDefault="008064EE" w14:paraId="77ADC460"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60538910"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7FBE241E"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3C7C9606"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1294393A"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5B641FC4" w14:textId="6839779C">
            <w:pPr>
              <w:spacing w:after="120"/>
              <w:contextualSpacing/>
              <w:rPr>
                <w:rFonts w:ascii="Arial" w:hAnsi="Arial" w:cs="Arial"/>
                <w:b/>
              </w:rPr>
            </w:pPr>
          </w:p>
        </w:tc>
        <w:tc>
          <w:tcPr>
            <w:tcW w:w="567" w:type="dxa"/>
          </w:tcPr>
          <w:p w:rsidRPr="00001633" w:rsidR="008064EE" w:rsidP="00001633" w:rsidRDefault="008064EE" w14:paraId="2B2376CC" w14:textId="7FAE8C96">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0A914CB9"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03391C2B" w14:textId="66544C6D">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40FA519F" w14:textId="4B04EE34">
            <w:pPr>
              <w:spacing w:after="120"/>
              <w:contextualSpacing/>
              <w:rPr>
                <w:rFonts w:ascii="Arial" w:hAnsi="Arial" w:cs="Arial"/>
                <w:b/>
              </w:rPr>
            </w:pPr>
          </w:p>
        </w:tc>
        <w:tc>
          <w:tcPr>
            <w:tcW w:w="709" w:type="dxa"/>
          </w:tcPr>
          <w:p w:rsidRPr="00001633" w:rsidR="008064EE" w:rsidP="00001633" w:rsidRDefault="008064EE" w14:paraId="5E1A1CD9" w14:textId="77777777">
            <w:pPr>
              <w:spacing w:after="120"/>
              <w:contextualSpacing/>
              <w:rPr>
                <w:rFonts w:ascii="Arial" w:hAnsi="Arial" w:cs="Arial"/>
                <w:b/>
              </w:rPr>
            </w:pPr>
            <w:r w:rsidRPr="00001633">
              <w:rPr>
                <w:rFonts w:ascii="Arial" w:hAnsi="Arial" w:cs="Arial"/>
                <w:b/>
              </w:rPr>
              <w:t>x</w:t>
            </w:r>
          </w:p>
        </w:tc>
      </w:tr>
      <w:tr w:rsidRPr="00001633" w:rsidR="008064EE" w:rsidTr="00001633" w14:paraId="5BB29FAD" w14:textId="77777777">
        <w:tc>
          <w:tcPr>
            <w:tcW w:w="1730" w:type="dxa"/>
          </w:tcPr>
          <w:p w:rsidRPr="00001633" w:rsidR="008064EE" w:rsidP="00001633" w:rsidRDefault="008064EE" w14:paraId="3EF0DA9C" w14:textId="25EBA446">
            <w:pPr>
              <w:spacing w:after="120"/>
              <w:contextualSpacing/>
              <w:rPr>
                <w:rFonts w:ascii="Arial" w:hAnsi="Arial" w:cs="Arial"/>
              </w:rPr>
            </w:pPr>
            <w:r w:rsidRPr="00001633">
              <w:rPr>
                <w:rFonts w:ascii="Arial" w:hAnsi="Arial" w:cs="Arial"/>
              </w:rPr>
              <w:t>Private study</w:t>
            </w:r>
          </w:p>
        </w:tc>
        <w:tc>
          <w:tcPr>
            <w:tcW w:w="567" w:type="dxa"/>
          </w:tcPr>
          <w:p w:rsidRPr="00001633" w:rsidR="008064EE" w:rsidP="00001633" w:rsidRDefault="008064EE" w14:paraId="37047104" w14:textId="013AFCDD">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40708144" w14:textId="4F03680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371BED3D" w14:textId="50BAA1CB">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45690757" w14:textId="22DDD8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694B67B3" w14:textId="33C6206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0CD628BB" w14:textId="77777777">
            <w:pPr>
              <w:spacing w:after="120"/>
              <w:contextualSpacing/>
              <w:rPr>
                <w:rFonts w:ascii="Arial" w:hAnsi="Arial" w:cs="Arial"/>
                <w:b/>
              </w:rPr>
            </w:pPr>
          </w:p>
        </w:tc>
        <w:tc>
          <w:tcPr>
            <w:tcW w:w="567" w:type="dxa"/>
          </w:tcPr>
          <w:p w:rsidRPr="00001633" w:rsidR="008064EE" w:rsidP="00001633" w:rsidRDefault="008064EE" w14:paraId="0EE5343A" w14:textId="6C2792A0">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0A114195" w14:textId="0DE02CE9">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530DA08F" w14:textId="7134B3BC">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4CD566F7" w14:textId="77777777">
            <w:pPr>
              <w:spacing w:after="120"/>
              <w:contextualSpacing/>
              <w:rPr>
                <w:rFonts w:ascii="Arial" w:hAnsi="Arial" w:cs="Arial"/>
                <w:b/>
              </w:rPr>
            </w:pPr>
          </w:p>
        </w:tc>
        <w:tc>
          <w:tcPr>
            <w:tcW w:w="709" w:type="dxa"/>
          </w:tcPr>
          <w:p w:rsidRPr="00001633" w:rsidR="008064EE" w:rsidP="00001633" w:rsidRDefault="008064EE" w14:paraId="31DBE37A" w14:textId="52D5DAB8">
            <w:pPr>
              <w:spacing w:after="120"/>
              <w:contextualSpacing/>
              <w:rPr>
                <w:rFonts w:ascii="Arial" w:hAnsi="Arial" w:cs="Arial"/>
                <w:b/>
              </w:rPr>
            </w:pPr>
            <w:r w:rsidRPr="00001633">
              <w:rPr>
                <w:rFonts w:ascii="Arial" w:hAnsi="Arial" w:cs="Arial"/>
                <w:b/>
              </w:rPr>
              <w:t>x</w:t>
            </w:r>
          </w:p>
        </w:tc>
      </w:tr>
      <w:tr w:rsidRPr="00001633" w:rsidR="008064EE" w:rsidTr="00001633" w14:paraId="25B1D14D" w14:textId="77777777">
        <w:tc>
          <w:tcPr>
            <w:tcW w:w="1730" w:type="dxa"/>
            <w:shd w:val="clear" w:color="auto" w:fill="D9D9D9" w:themeFill="background1" w:themeFillShade="D9"/>
          </w:tcPr>
          <w:p w:rsidRPr="00001633" w:rsidR="008064EE" w:rsidP="00001633" w:rsidRDefault="008064EE" w14:paraId="489002CE" w14:textId="77777777">
            <w:pPr>
              <w:spacing w:after="120"/>
              <w:contextualSpacing/>
              <w:rPr>
                <w:rFonts w:ascii="Arial" w:hAnsi="Arial" w:cs="Arial"/>
                <w:b/>
              </w:rPr>
            </w:pPr>
            <w:r w:rsidRPr="00001633">
              <w:rPr>
                <w:rFonts w:ascii="Arial" w:hAnsi="Arial" w:cs="Arial"/>
                <w:b/>
              </w:rPr>
              <w:t>Assessment method</w:t>
            </w:r>
          </w:p>
        </w:tc>
        <w:tc>
          <w:tcPr>
            <w:tcW w:w="567" w:type="dxa"/>
          </w:tcPr>
          <w:p w:rsidRPr="00001633" w:rsidR="008064EE" w:rsidP="00001633" w:rsidRDefault="008064EE" w14:paraId="3FF567BE" w14:textId="77777777">
            <w:pPr>
              <w:spacing w:after="120"/>
              <w:contextualSpacing/>
              <w:rPr>
                <w:rFonts w:ascii="Arial" w:hAnsi="Arial" w:cs="Arial"/>
                <w:b/>
              </w:rPr>
            </w:pPr>
          </w:p>
        </w:tc>
        <w:tc>
          <w:tcPr>
            <w:tcW w:w="567" w:type="dxa"/>
          </w:tcPr>
          <w:p w:rsidRPr="00001633" w:rsidR="008064EE" w:rsidP="00001633" w:rsidRDefault="008064EE" w14:paraId="4499CB0D" w14:textId="77777777">
            <w:pPr>
              <w:spacing w:after="120"/>
              <w:contextualSpacing/>
              <w:rPr>
                <w:rFonts w:ascii="Arial" w:hAnsi="Arial" w:cs="Arial"/>
                <w:b/>
              </w:rPr>
            </w:pPr>
          </w:p>
        </w:tc>
        <w:tc>
          <w:tcPr>
            <w:tcW w:w="567" w:type="dxa"/>
          </w:tcPr>
          <w:p w:rsidRPr="00001633" w:rsidR="008064EE" w:rsidP="00001633" w:rsidRDefault="008064EE" w14:paraId="5B0F8232" w14:textId="77777777">
            <w:pPr>
              <w:spacing w:after="120"/>
              <w:contextualSpacing/>
              <w:rPr>
                <w:rFonts w:ascii="Arial" w:hAnsi="Arial" w:cs="Arial"/>
                <w:b/>
              </w:rPr>
            </w:pPr>
          </w:p>
        </w:tc>
        <w:tc>
          <w:tcPr>
            <w:tcW w:w="567" w:type="dxa"/>
          </w:tcPr>
          <w:p w:rsidRPr="00001633" w:rsidR="008064EE" w:rsidP="00001633" w:rsidRDefault="008064EE" w14:paraId="7D029526" w14:textId="77777777">
            <w:pPr>
              <w:spacing w:after="120"/>
              <w:contextualSpacing/>
              <w:rPr>
                <w:rFonts w:ascii="Arial" w:hAnsi="Arial" w:cs="Arial"/>
                <w:b/>
              </w:rPr>
            </w:pPr>
          </w:p>
        </w:tc>
        <w:tc>
          <w:tcPr>
            <w:tcW w:w="567" w:type="dxa"/>
          </w:tcPr>
          <w:p w:rsidRPr="00001633" w:rsidR="008064EE" w:rsidP="00001633" w:rsidRDefault="008064EE" w14:paraId="6720BC9A" w14:textId="77777777">
            <w:pPr>
              <w:spacing w:after="120"/>
              <w:contextualSpacing/>
              <w:rPr>
                <w:rFonts w:ascii="Arial" w:hAnsi="Arial" w:cs="Arial"/>
                <w:b/>
              </w:rPr>
            </w:pPr>
          </w:p>
        </w:tc>
        <w:tc>
          <w:tcPr>
            <w:tcW w:w="567" w:type="dxa"/>
          </w:tcPr>
          <w:p w:rsidRPr="00001633" w:rsidR="008064EE" w:rsidP="00001633" w:rsidRDefault="008064EE" w14:paraId="6DF04C10" w14:textId="77777777">
            <w:pPr>
              <w:spacing w:after="120"/>
              <w:contextualSpacing/>
              <w:rPr>
                <w:rFonts w:ascii="Arial" w:hAnsi="Arial" w:cs="Arial"/>
                <w:b/>
              </w:rPr>
            </w:pPr>
          </w:p>
        </w:tc>
        <w:tc>
          <w:tcPr>
            <w:tcW w:w="567" w:type="dxa"/>
          </w:tcPr>
          <w:p w:rsidRPr="00001633" w:rsidR="008064EE" w:rsidP="00001633" w:rsidRDefault="008064EE" w14:paraId="36A30623" w14:textId="77777777">
            <w:pPr>
              <w:spacing w:after="120"/>
              <w:contextualSpacing/>
              <w:rPr>
                <w:rFonts w:ascii="Arial" w:hAnsi="Arial" w:cs="Arial"/>
                <w:b/>
              </w:rPr>
            </w:pPr>
          </w:p>
        </w:tc>
        <w:tc>
          <w:tcPr>
            <w:tcW w:w="567" w:type="dxa"/>
          </w:tcPr>
          <w:p w:rsidRPr="00001633" w:rsidR="008064EE" w:rsidP="00001633" w:rsidRDefault="008064EE" w14:paraId="272F3E2A" w14:textId="77777777">
            <w:pPr>
              <w:spacing w:after="120"/>
              <w:contextualSpacing/>
              <w:rPr>
                <w:rFonts w:ascii="Arial" w:hAnsi="Arial" w:cs="Arial"/>
                <w:b/>
              </w:rPr>
            </w:pPr>
          </w:p>
        </w:tc>
        <w:tc>
          <w:tcPr>
            <w:tcW w:w="567" w:type="dxa"/>
          </w:tcPr>
          <w:p w:rsidRPr="00001633" w:rsidR="008064EE" w:rsidP="00001633" w:rsidRDefault="008064EE" w14:paraId="5A7095BE" w14:textId="77777777">
            <w:pPr>
              <w:spacing w:after="120"/>
              <w:contextualSpacing/>
              <w:rPr>
                <w:rFonts w:ascii="Arial" w:hAnsi="Arial" w:cs="Arial"/>
                <w:b/>
              </w:rPr>
            </w:pPr>
          </w:p>
        </w:tc>
        <w:tc>
          <w:tcPr>
            <w:tcW w:w="567" w:type="dxa"/>
          </w:tcPr>
          <w:p w:rsidRPr="00001633" w:rsidR="008064EE" w:rsidP="00001633" w:rsidRDefault="008064EE" w14:paraId="2C2D749D" w14:textId="77777777">
            <w:pPr>
              <w:spacing w:after="120"/>
              <w:contextualSpacing/>
              <w:rPr>
                <w:rFonts w:ascii="Arial" w:hAnsi="Arial" w:cs="Arial"/>
                <w:b/>
              </w:rPr>
            </w:pPr>
          </w:p>
        </w:tc>
        <w:tc>
          <w:tcPr>
            <w:tcW w:w="709" w:type="dxa"/>
          </w:tcPr>
          <w:p w:rsidRPr="00001633" w:rsidR="008064EE" w:rsidP="00001633" w:rsidRDefault="008064EE" w14:paraId="66DF75A9" w14:textId="77777777">
            <w:pPr>
              <w:spacing w:after="120"/>
              <w:contextualSpacing/>
              <w:rPr>
                <w:rFonts w:ascii="Arial" w:hAnsi="Arial" w:cs="Arial"/>
                <w:b/>
              </w:rPr>
            </w:pPr>
          </w:p>
        </w:tc>
      </w:tr>
      <w:tr w:rsidRPr="00001633" w:rsidR="008064EE" w:rsidTr="00001633" w14:paraId="00CAB13A" w14:textId="77777777">
        <w:tc>
          <w:tcPr>
            <w:tcW w:w="1730" w:type="dxa"/>
          </w:tcPr>
          <w:p w:rsidRPr="00001633" w:rsidR="008064EE" w:rsidP="00001633" w:rsidRDefault="008064EE" w14:paraId="31B748F2" w14:textId="48DFCD6F">
            <w:pPr>
              <w:spacing w:after="120"/>
              <w:contextualSpacing/>
              <w:rPr>
                <w:rFonts w:ascii="Arial" w:hAnsi="Arial" w:cs="Arial"/>
              </w:rPr>
            </w:pPr>
            <w:r w:rsidRPr="00001633">
              <w:rPr>
                <w:rFonts w:ascii="Arial" w:hAnsi="Arial" w:cs="Arial"/>
              </w:rPr>
              <w:t>Essay</w:t>
            </w:r>
          </w:p>
        </w:tc>
        <w:tc>
          <w:tcPr>
            <w:tcW w:w="567" w:type="dxa"/>
          </w:tcPr>
          <w:p w:rsidRPr="00001633" w:rsidR="008064EE" w:rsidP="00001633" w:rsidRDefault="008064EE" w14:paraId="55BB21AA"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07076A60"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4288A2C4"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0ED91465"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38F01C57"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6E7C118A" w14:textId="17331D5B">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28B9D677" w14:textId="1EF9E515">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7C656C77" w14:textId="73D612DE">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59FF1E3F" w14:textId="769ED059">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2B382B08" w14:textId="77777777">
            <w:pPr>
              <w:spacing w:after="120"/>
              <w:contextualSpacing/>
              <w:rPr>
                <w:rFonts w:ascii="Arial" w:hAnsi="Arial" w:cs="Arial"/>
                <w:b/>
              </w:rPr>
            </w:pPr>
          </w:p>
        </w:tc>
        <w:tc>
          <w:tcPr>
            <w:tcW w:w="709" w:type="dxa"/>
          </w:tcPr>
          <w:p w:rsidRPr="00001633" w:rsidR="008064EE" w:rsidP="00001633" w:rsidRDefault="008064EE" w14:paraId="24D7AB13" w14:textId="45ABD05B">
            <w:pPr>
              <w:spacing w:after="120"/>
              <w:contextualSpacing/>
              <w:rPr>
                <w:rFonts w:ascii="Arial" w:hAnsi="Arial" w:cs="Arial"/>
                <w:b/>
              </w:rPr>
            </w:pPr>
            <w:r w:rsidRPr="00001633">
              <w:rPr>
                <w:rFonts w:ascii="Arial" w:hAnsi="Arial" w:cs="Arial"/>
                <w:b/>
              </w:rPr>
              <w:t>x</w:t>
            </w:r>
          </w:p>
        </w:tc>
      </w:tr>
      <w:tr w:rsidRPr="00001633" w:rsidR="008064EE" w:rsidTr="00001633" w14:paraId="2BA7B8DE" w14:textId="77777777">
        <w:tc>
          <w:tcPr>
            <w:tcW w:w="1730" w:type="dxa"/>
          </w:tcPr>
          <w:p w:rsidRPr="00001633" w:rsidR="008064EE" w:rsidP="00001633" w:rsidRDefault="008064EE" w14:paraId="7AFDAFD2" w14:textId="3C6A051A">
            <w:pPr>
              <w:spacing w:after="120"/>
              <w:contextualSpacing/>
              <w:rPr>
                <w:rFonts w:ascii="Arial" w:hAnsi="Arial" w:cs="Arial"/>
              </w:rPr>
            </w:pPr>
            <w:r w:rsidRPr="00001633">
              <w:rPr>
                <w:rFonts w:ascii="Arial" w:hAnsi="Arial" w:cs="Arial"/>
              </w:rPr>
              <w:t>Presentation</w:t>
            </w:r>
          </w:p>
        </w:tc>
        <w:tc>
          <w:tcPr>
            <w:tcW w:w="567" w:type="dxa"/>
          </w:tcPr>
          <w:p w:rsidRPr="00001633" w:rsidR="008064EE" w:rsidP="00001633" w:rsidRDefault="008064EE" w14:paraId="7E39D7EC"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0C1D6AB4" w14:textId="6B650DCB">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5F933981"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2E11F9F5"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02AEFBA8" w14:textId="1ECF23AD">
            <w:pPr>
              <w:spacing w:after="120"/>
              <w:contextualSpacing/>
              <w:rPr>
                <w:rFonts w:ascii="Arial" w:hAnsi="Arial" w:cs="Arial"/>
                <w:b/>
              </w:rPr>
            </w:pPr>
          </w:p>
        </w:tc>
        <w:tc>
          <w:tcPr>
            <w:tcW w:w="567" w:type="dxa"/>
          </w:tcPr>
          <w:p w:rsidRPr="00001633" w:rsidR="008064EE" w:rsidP="00001633" w:rsidRDefault="008064EE" w14:paraId="0DF912BB"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27505A57"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50A6943F" w14:textId="77777777">
            <w:pPr>
              <w:spacing w:after="120"/>
              <w:contextualSpacing/>
              <w:rPr>
                <w:rFonts w:ascii="Arial" w:hAnsi="Arial" w:cs="Arial"/>
                <w:b/>
              </w:rPr>
            </w:pPr>
            <w:r w:rsidRPr="00001633">
              <w:rPr>
                <w:rFonts w:ascii="Arial" w:hAnsi="Arial" w:cs="Arial"/>
                <w:b/>
              </w:rPr>
              <w:t>x</w:t>
            </w:r>
          </w:p>
        </w:tc>
        <w:tc>
          <w:tcPr>
            <w:tcW w:w="567" w:type="dxa"/>
          </w:tcPr>
          <w:p w:rsidRPr="00001633" w:rsidR="008064EE" w:rsidP="00001633" w:rsidRDefault="008064EE" w14:paraId="21920A28" w14:textId="77777777">
            <w:pPr>
              <w:spacing w:after="120"/>
              <w:contextualSpacing/>
              <w:rPr>
                <w:rFonts w:ascii="Arial" w:hAnsi="Arial" w:cs="Arial"/>
                <w:b/>
              </w:rPr>
            </w:pPr>
          </w:p>
        </w:tc>
        <w:tc>
          <w:tcPr>
            <w:tcW w:w="567" w:type="dxa"/>
          </w:tcPr>
          <w:p w:rsidRPr="00001633" w:rsidR="008064EE" w:rsidP="00001633" w:rsidRDefault="008064EE" w14:paraId="7A9C6F21" w14:textId="77777777">
            <w:pPr>
              <w:spacing w:after="120"/>
              <w:contextualSpacing/>
              <w:rPr>
                <w:rFonts w:ascii="Arial" w:hAnsi="Arial" w:cs="Arial"/>
                <w:b/>
              </w:rPr>
            </w:pPr>
            <w:r w:rsidRPr="00001633">
              <w:rPr>
                <w:rFonts w:ascii="Arial" w:hAnsi="Arial" w:cs="Arial"/>
                <w:b/>
              </w:rPr>
              <w:t>x</w:t>
            </w:r>
          </w:p>
        </w:tc>
        <w:tc>
          <w:tcPr>
            <w:tcW w:w="709" w:type="dxa"/>
          </w:tcPr>
          <w:p w:rsidRPr="00001633" w:rsidR="008064EE" w:rsidP="00001633" w:rsidRDefault="008064EE" w14:paraId="5E603395" w14:textId="77777777">
            <w:pPr>
              <w:spacing w:after="120"/>
              <w:contextualSpacing/>
              <w:rPr>
                <w:rFonts w:ascii="Arial" w:hAnsi="Arial" w:cs="Arial"/>
                <w:b/>
              </w:rPr>
            </w:pPr>
            <w:r w:rsidRPr="00001633">
              <w:rPr>
                <w:rFonts w:ascii="Arial" w:hAnsi="Arial" w:cs="Arial"/>
                <w:b/>
              </w:rPr>
              <w:t>x</w:t>
            </w:r>
          </w:p>
        </w:tc>
      </w:tr>
    </w:tbl>
    <w:p w:rsidRPr="00001633" w:rsidR="007A6245" w:rsidP="00001633" w:rsidRDefault="007A6245" w14:paraId="30270636" w14:textId="77777777">
      <w:pPr>
        <w:spacing w:after="120" w:line="240" w:lineRule="auto"/>
        <w:ind w:left="426" w:right="260"/>
        <w:contextualSpacing/>
        <w:rPr>
          <w:rFonts w:ascii="Arial" w:hAnsi="Arial" w:cs="Arial"/>
          <w:b/>
          <w:iCs/>
        </w:rPr>
      </w:pPr>
    </w:p>
    <w:p w:rsidRPr="00001633" w:rsidR="00D50113" w:rsidP="00001633" w:rsidRDefault="002A7F48" w14:paraId="64260455" w14:textId="77777777">
      <w:pPr>
        <w:numPr>
          <w:ilvl w:val="0"/>
          <w:numId w:val="1"/>
        </w:numPr>
        <w:spacing w:after="120" w:line="240" w:lineRule="auto"/>
        <w:ind w:left="426" w:right="260" w:hanging="426"/>
        <w:contextualSpacing/>
        <w:jc w:val="both"/>
        <w:rPr>
          <w:rFonts w:ascii="Arial" w:hAnsi="Arial" w:cs="Arial"/>
          <w:iCs/>
        </w:rPr>
      </w:pPr>
      <w:r w:rsidRPr="00001633">
        <w:rPr>
          <w:rFonts w:ascii="Arial" w:hAnsi="Arial" w:cs="Arial"/>
          <w:b/>
          <w:bCs/>
        </w:rPr>
        <w:t>Inclusive m</w:t>
      </w:r>
      <w:r w:rsidRPr="00001633" w:rsidR="00D50113">
        <w:rPr>
          <w:rFonts w:ascii="Arial" w:hAnsi="Arial" w:cs="Arial"/>
          <w:b/>
          <w:bCs/>
        </w:rPr>
        <w:t xml:space="preserve">odule </w:t>
      </w:r>
      <w:r w:rsidRPr="00001633">
        <w:rPr>
          <w:rFonts w:ascii="Arial" w:hAnsi="Arial" w:cs="Arial"/>
          <w:b/>
          <w:bCs/>
        </w:rPr>
        <w:t>d</w:t>
      </w:r>
      <w:r w:rsidRPr="00001633" w:rsidR="00D50113">
        <w:rPr>
          <w:rFonts w:ascii="Arial" w:hAnsi="Arial" w:cs="Arial"/>
          <w:b/>
          <w:bCs/>
        </w:rPr>
        <w:t xml:space="preserve">esign </w:t>
      </w:r>
    </w:p>
    <w:p w:rsidRPr="00001633" w:rsidR="00D50113" w:rsidP="00001633" w:rsidRDefault="00151735" w14:paraId="21810BFE" w14:textId="77777777">
      <w:pPr>
        <w:autoSpaceDE w:val="0"/>
        <w:autoSpaceDN w:val="0"/>
        <w:adjustRightInd w:val="0"/>
        <w:spacing w:after="120" w:line="240" w:lineRule="auto"/>
        <w:ind w:left="426" w:right="260"/>
        <w:contextualSpacing/>
        <w:jc w:val="both"/>
        <w:rPr>
          <w:rFonts w:ascii="Arial" w:hAnsi="Arial" w:cs="Arial"/>
        </w:rPr>
      </w:pPr>
      <w:r w:rsidRPr="00001633">
        <w:rPr>
          <w:rFonts w:ascii="Arial" w:hAnsi="Arial" w:cs="Arial"/>
        </w:rPr>
        <w:t>The School</w:t>
      </w:r>
      <w:r w:rsidRPr="00001633" w:rsid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001633" w:rsidR="00D50113" w:rsidP="00001633" w:rsidRDefault="00D50113" w14:paraId="6EB5E451" w14:textId="77777777">
      <w:pPr>
        <w:autoSpaceDE w:val="0"/>
        <w:autoSpaceDN w:val="0"/>
        <w:adjustRightInd w:val="0"/>
        <w:spacing w:after="120" w:line="240" w:lineRule="auto"/>
        <w:ind w:left="426" w:right="260"/>
        <w:contextualSpacing/>
        <w:jc w:val="both"/>
        <w:rPr>
          <w:rFonts w:ascii="Arial" w:hAnsi="Arial" w:cs="Arial"/>
        </w:rPr>
      </w:pPr>
      <w:r w:rsidRPr="00001633">
        <w:rPr>
          <w:rFonts w:ascii="Arial" w:hAnsi="Arial" w:cs="Arial"/>
        </w:rPr>
        <w:t>The inclusive practices in the guidance (see Annex B Appendix A) have been considered in order to support all students in the following areas:</w:t>
      </w:r>
    </w:p>
    <w:p w:rsidRPr="00001633" w:rsidR="00D50113" w:rsidP="00001633" w:rsidRDefault="00D50113" w14:paraId="5304D77C" w14:textId="77777777">
      <w:pPr>
        <w:autoSpaceDE w:val="0"/>
        <w:autoSpaceDN w:val="0"/>
        <w:adjustRightInd w:val="0"/>
        <w:spacing w:after="120" w:line="240" w:lineRule="auto"/>
        <w:ind w:left="426" w:right="260"/>
        <w:contextualSpacing/>
        <w:jc w:val="both"/>
        <w:rPr>
          <w:rFonts w:ascii="Arial" w:hAnsi="Arial" w:cs="Arial"/>
          <w:bCs/>
        </w:rPr>
      </w:pPr>
      <w:r w:rsidRPr="00001633">
        <w:rPr>
          <w:rFonts w:ascii="Arial" w:hAnsi="Arial" w:cs="Arial"/>
        </w:rPr>
        <w:t xml:space="preserve">a) </w:t>
      </w:r>
      <w:r w:rsidRPr="00001633">
        <w:rPr>
          <w:rFonts w:ascii="Arial" w:hAnsi="Arial" w:cs="Arial"/>
          <w:bCs/>
        </w:rPr>
        <w:t>Accessible resources and curriculum</w:t>
      </w:r>
    </w:p>
    <w:p w:rsidRPr="00001633" w:rsidR="00D50113" w:rsidP="00001633" w:rsidRDefault="00D50113" w14:paraId="7BCB84CA" w14:textId="77777777">
      <w:pPr>
        <w:tabs>
          <w:tab w:val="left" w:pos="567"/>
        </w:tabs>
        <w:autoSpaceDE w:val="0"/>
        <w:autoSpaceDN w:val="0"/>
        <w:adjustRightInd w:val="0"/>
        <w:spacing w:after="120" w:line="240" w:lineRule="auto"/>
        <w:ind w:left="426" w:right="260"/>
        <w:contextualSpacing/>
        <w:jc w:val="both"/>
        <w:rPr>
          <w:rFonts w:ascii="Arial" w:hAnsi="Arial" w:cs="Arial"/>
          <w:color w:val="000000"/>
        </w:rPr>
      </w:pPr>
      <w:r w:rsidRPr="00001633">
        <w:rPr>
          <w:rFonts w:ascii="Arial" w:hAnsi="Arial" w:cs="Arial"/>
        </w:rPr>
        <w:t xml:space="preserve">b) </w:t>
      </w:r>
      <w:r w:rsidRPr="00001633">
        <w:rPr>
          <w:rFonts w:ascii="Arial" w:hAnsi="Arial" w:cs="Arial"/>
          <w:bCs/>
        </w:rPr>
        <w:t>Learning</w:t>
      </w:r>
      <w:r w:rsidRPr="00001633" w:rsidR="00D54F04">
        <w:rPr>
          <w:rFonts w:ascii="Arial" w:hAnsi="Arial" w:cs="Arial"/>
          <w:bCs/>
        </w:rPr>
        <w:t>,</w:t>
      </w:r>
      <w:r w:rsidRPr="00001633">
        <w:rPr>
          <w:rFonts w:ascii="Arial" w:hAnsi="Arial" w:cs="Arial"/>
          <w:bCs/>
        </w:rPr>
        <w:t xml:space="preserve"> teaching and assessment methods</w:t>
      </w:r>
    </w:p>
    <w:p w:rsidRPr="00001633" w:rsidR="00D50113" w:rsidP="00001633" w:rsidRDefault="00D50113" w14:paraId="49B223EE" w14:textId="77777777">
      <w:pPr>
        <w:spacing w:after="120" w:line="240" w:lineRule="auto"/>
        <w:ind w:left="426" w:right="260"/>
        <w:contextualSpacing/>
        <w:rPr>
          <w:rFonts w:ascii="Arial" w:hAnsi="Arial" w:cs="Arial"/>
          <w:iCs/>
        </w:rPr>
      </w:pPr>
    </w:p>
    <w:p w:rsidRPr="00001633" w:rsidR="009A2D37" w:rsidP="00001633" w:rsidRDefault="002A7F48" w14:paraId="521946B0" w14:textId="77777777">
      <w:pPr>
        <w:numPr>
          <w:ilvl w:val="0"/>
          <w:numId w:val="1"/>
        </w:numPr>
        <w:spacing w:after="120" w:line="240" w:lineRule="auto"/>
        <w:ind w:left="426" w:right="260" w:hanging="426"/>
        <w:contextualSpacing/>
        <w:jc w:val="both"/>
        <w:rPr>
          <w:rFonts w:ascii="Arial" w:hAnsi="Arial" w:cs="Arial"/>
          <w:b/>
        </w:rPr>
      </w:pPr>
      <w:r w:rsidRPr="00001633">
        <w:rPr>
          <w:rFonts w:ascii="Arial" w:hAnsi="Arial" w:cs="Arial"/>
          <w:b/>
        </w:rPr>
        <w:t>Campus(es) or c</w:t>
      </w:r>
      <w:r w:rsidRPr="00001633" w:rsidR="009A2D37">
        <w:rPr>
          <w:rFonts w:ascii="Arial" w:hAnsi="Arial" w:cs="Arial"/>
          <w:b/>
        </w:rPr>
        <w:t>entre(s) w</w:t>
      </w:r>
      <w:r w:rsidRPr="00001633">
        <w:rPr>
          <w:rFonts w:ascii="Arial" w:hAnsi="Arial" w:cs="Arial"/>
          <w:b/>
        </w:rPr>
        <w:t>here module will be delivered</w:t>
      </w:r>
    </w:p>
    <w:p w:rsidR="002A7F48" w:rsidP="00001633" w:rsidRDefault="001C3FA5" w14:paraId="2EB9B6FD" w14:textId="523CA7A8">
      <w:pPr>
        <w:spacing w:after="120" w:line="240" w:lineRule="auto"/>
        <w:ind w:left="426" w:right="260"/>
        <w:contextualSpacing/>
        <w:jc w:val="both"/>
        <w:rPr>
          <w:rFonts w:ascii="Arial" w:hAnsi="Arial" w:cs="Arial"/>
        </w:rPr>
      </w:pPr>
      <w:r w:rsidRPr="00001633">
        <w:rPr>
          <w:rFonts w:ascii="Arial" w:hAnsi="Arial" w:cs="Arial"/>
        </w:rPr>
        <w:t xml:space="preserve">Canterbury </w:t>
      </w:r>
    </w:p>
    <w:p w:rsidRPr="00001633" w:rsidR="00001633" w:rsidP="00001633" w:rsidRDefault="00001633" w14:paraId="7BF8A8CD" w14:textId="77777777">
      <w:pPr>
        <w:spacing w:after="120" w:line="240" w:lineRule="auto"/>
        <w:ind w:left="426" w:right="260"/>
        <w:contextualSpacing/>
        <w:jc w:val="both"/>
        <w:rPr>
          <w:rFonts w:ascii="Arial" w:hAnsi="Arial" w:cs="Arial"/>
        </w:rPr>
      </w:pPr>
    </w:p>
    <w:p w:rsidRPr="00001633" w:rsidR="002A7F48" w:rsidP="00001633" w:rsidRDefault="002A7F48" w14:paraId="25ADD4B7" w14:textId="77777777">
      <w:pPr>
        <w:numPr>
          <w:ilvl w:val="0"/>
          <w:numId w:val="1"/>
        </w:numPr>
        <w:spacing w:after="120" w:line="240" w:lineRule="auto"/>
        <w:ind w:left="425" w:right="261" w:hanging="426"/>
        <w:contextualSpacing/>
        <w:jc w:val="both"/>
        <w:rPr>
          <w:rFonts w:ascii="Arial" w:hAnsi="Arial" w:cs="Arial"/>
          <w:b/>
        </w:rPr>
      </w:pPr>
      <w:r w:rsidRPr="00001633">
        <w:rPr>
          <w:rFonts w:ascii="Arial" w:hAnsi="Arial" w:cs="Arial"/>
          <w:b/>
        </w:rPr>
        <w:t xml:space="preserve">Internationalisation </w:t>
      </w:r>
    </w:p>
    <w:p w:rsidRPr="00001633" w:rsidR="002A7F48" w:rsidP="00001633" w:rsidRDefault="00252A1C" w14:paraId="18C62AED" w14:textId="44D72D54">
      <w:pPr>
        <w:autoSpaceDE w:val="0"/>
        <w:autoSpaceDN w:val="0"/>
        <w:adjustRightInd w:val="0"/>
        <w:spacing w:after="120" w:line="240" w:lineRule="auto"/>
        <w:ind w:left="425" w:right="261"/>
        <w:contextualSpacing/>
        <w:jc w:val="both"/>
        <w:rPr>
          <w:rFonts w:ascii="Arial" w:hAnsi="Arial" w:cs="Arial"/>
        </w:rPr>
      </w:pPr>
      <w:r w:rsidRPr="00001633">
        <w:rPr>
          <w:rFonts w:ascii="Arial" w:hAnsi="Arial" w:cs="Arial"/>
        </w:rPr>
        <w:t xml:space="preserve">The module offers a </w:t>
      </w:r>
      <w:r w:rsidRPr="00001633">
        <w:rPr>
          <w:rFonts w:ascii="Arial" w:hAnsi="Arial" w:cs="Arial"/>
          <w:bCs/>
        </w:rPr>
        <w:t xml:space="preserve">multidisciplinary </w:t>
      </w:r>
      <w:r w:rsidRPr="00001633">
        <w:rPr>
          <w:rFonts w:ascii="Arial" w:hAnsi="Arial" w:cs="Arial"/>
        </w:rPr>
        <w:t>approach to explore the use of plants and other substances in non-western medical systems. Students will be exposed to the traditional beliefs and practices of a variety of cultures and sub-cultures to explore the different ways in they use plants for medicinal purposes and for healthy living.</w:t>
      </w:r>
    </w:p>
    <w:p w:rsidRPr="00001633" w:rsidR="00641D6D" w:rsidP="00001633" w:rsidRDefault="00641D6D" w14:paraId="056993A7" w14:textId="77777777">
      <w:pPr>
        <w:pBdr>
          <w:bottom w:val="single" w:color="auto" w:sz="6" w:space="1"/>
        </w:pBdr>
        <w:spacing w:after="120" w:line="240" w:lineRule="auto"/>
        <w:ind w:right="261"/>
        <w:contextualSpacing/>
        <w:rPr>
          <w:rFonts w:ascii="Arial" w:hAnsi="Arial" w:cs="Arial"/>
        </w:rPr>
      </w:pPr>
    </w:p>
    <w:p w:rsidRPr="00001633" w:rsidR="00441E76" w:rsidP="00001633" w:rsidRDefault="00422B69" w14:paraId="3E522112" w14:textId="77777777">
      <w:pPr>
        <w:spacing w:after="120" w:line="240" w:lineRule="auto"/>
        <w:ind w:right="260"/>
        <w:contextualSpacing/>
        <w:rPr>
          <w:rFonts w:ascii="Arial" w:hAnsi="Arial" w:cs="Arial"/>
          <w:b/>
          <w:sz w:val="20"/>
        </w:rPr>
      </w:pPr>
      <w:r w:rsidRPr="00001633">
        <w:rPr>
          <w:rFonts w:ascii="Arial" w:hAnsi="Arial" w:cs="Arial"/>
          <w:b/>
          <w:sz w:val="20"/>
        </w:rPr>
        <w:t>FACULTIES SUPPORT OFFICE</w:t>
      </w:r>
      <w:r w:rsidRPr="00001633" w:rsidR="00441E76">
        <w:rPr>
          <w:rFonts w:ascii="Arial" w:hAnsi="Arial" w:cs="Arial"/>
          <w:b/>
          <w:sz w:val="20"/>
        </w:rPr>
        <w:t xml:space="preserve"> USE ONLY</w:t>
      </w:r>
      <w:r w:rsidRPr="00001633" w:rsidR="00C612A8">
        <w:rPr>
          <w:rFonts w:ascii="Arial" w:hAnsi="Arial" w:cs="Arial"/>
          <w:b/>
          <w:sz w:val="20"/>
        </w:rPr>
        <w:t xml:space="preserve"> </w:t>
      </w:r>
    </w:p>
    <w:p w:rsidRPr="00001633" w:rsidR="00D83563" w:rsidP="00001633" w:rsidRDefault="00D83563" w14:paraId="6FCB7A3D" w14:textId="77777777">
      <w:pPr>
        <w:spacing w:after="120" w:line="240" w:lineRule="auto"/>
        <w:ind w:right="260"/>
        <w:contextualSpacing/>
        <w:rPr>
          <w:rFonts w:ascii="Arial" w:hAnsi="Arial" w:cs="Arial"/>
          <w:b/>
          <w:sz w:val="20"/>
        </w:rPr>
      </w:pPr>
      <w:r w:rsidRPr="00001633">
        <w:rPr>
          <w:rFonts w:ascii="Arial" w:hAnsi="Arial" w:cs="Arial"/>
          <w:b/>
          <w:sz w:val="20"/>
        </w:rPr>
        <w:t>Revision record – all revisions must be recorded in the grid and full details of the change retained in the appropriate committee records.</w:t>
      </w:r>
    </w:p>
    <w:p w:rsidRPr="00001633" w:rsidR="00422B69" w:rsidP="00001633" w:rsidRDefault="00422B69" w14:paraId="6C1D7A08" w14:textId="77777777">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001633" w:rsidR="00302082" w:rsidTr="00694309" w14:paraId="5AC9C644" w14:textId="77777777">
        <w:trPr>
          <w:trHeight w:val="317"/>
        </w:trPr>
        <w:tc>
          <w:tcPr>
            <w:tcW w:w="1526" w:type="dxa"/>
          </w:tcPr>
          <w:p w:rsidRPr="00001633" w:rsidR="00422B69" w:rsidP="00001633" w:rsidRDefault="00422B69" w14:paraId="41DF791F" w14:textId="77777777">
            <w:pPr>
              <w:spacing w:after="120"/>
              <w:ind w:right="-330"/>
              <w:contextualSpacing/>
              <w:rPr>
                <w:rFonts w:ascii="Arial" w:hAnsi="Arial" w:cs="Arial"/>
                <w:sz w:val="18"/>
              </w:rPr>
            </w:pPr>
            <w:r w:rsidRPr="00001633">
              <w:rPr>
                <w:rFonts w:ascii="Arial" w:hAnsi="Arial" w:cs="Arial"/>
                <w:sz w:val="18"/>
              </w:rPr>
              <w:t>Date approved</w:t>
            </w:r>
          </w:p>
        </w:tc>
        <w:tc>
          <w:tcPr>
            <w:tcW w:w="1701" w:type="dxa"/>
          </w:tcPr>
          <w:p w:rsidRPr="00001633" w:rsidR="00422B69" w:rsidP="00001633" w:rsidRDefault="00422B69" w14:paraId="3536699D" w14:textId="77777777">
            <w:pPr>
              <w:spacing w:after="120"/>
              <w:contextualSpacing/>
              <w:rPr>
                <w:rFonts w:ascii="Arial" w:hAnsi="Arial" w:cs="Arial"/>
                <w:sz w:val="18"/>
              </w:rPr>
            </w:pPr>
            <w:r w:rsidRPr="00001633">
              <w:rPr>
                <w:rFonts w:ascii="Arial" w:hAnsi="Arial" w:cs="Arial"/>
                <w:sz w:val="18"/>
              </w:rPr>
              <w:t>Major/minor revision</w:t>
            </w:r>
          </w:p>
        </w:tc>
        <w:tc>
          <w:tcPr>
            <w:tcW w:w="2410" w:type="dxa"/>
          </w:tcPr>
          <w:p w:rsidRPr="00001633" w:rsidR="00422B69" w:rsidP="00001633" w:rsidRDefault="00422B69" w14:paraId="037E6D3A" w14:textId="77777777">
            <w:pPr>
              <w:spacing w:after="120"/>
              <w:ind w:right="-34"/>
              <w:contextualSpacing/>
              <w:rPr>
                <w:rFonts w:ascii="Arial" w:hAnsi="Arial" w:cs="Arial"/>
                <w:sz w:val="18"/>
              </w:rPr>
            </w:pPr>
            <w:r w:rsidRPr="00001633">
              <w:rPr>
                <w:rFonts w:ascii="Arial" w:hAnsi="Arial" w:cs="Arial"/>
                <w:sz w:val="18"/>
              </w:rPr>
              <w:t>Start date of the delivery of  revised version</w:t>
            </w:r>
          </w:p>
        </w:tc>
        <w:tc>
          <w:tcPr>
            <w:tcW w:w="2448" w:type="dxa"/>
          </w:tcPr>
          <w:p w:rsidRPr="00001633" w:rsidR="00422B69" w:rsidP="00001633" w:rsidRDefault="00422B69" w14:paraId="2430FE99" w14:textId="77777777">
            <w:pPr>
              <w:spacing w:after="120"/>
              <w:ind w:right="-330"/>
              <w:contextualSpacing/>
              <w:rPr>
                <w:rFonts w:ascii="Arial" w:hAnsi="Arial" w:cs="Arial"/>
                <w:sz w:val="18"/>
              </w:rPr>
            </w:pPr>
            <w:r w:rsidRPr="00001633">
              <w:rPr>
                <w:rFonts w:ascii="Arial" w:hAnsi="Arial" w:cs="Arial"/>
                <w:sz w:val="18"/>
              </w:rPr>
              <w:t>Section revised</w:t>
            </w:r>
          </w:p>
        </w:tc>
        <w:tc>
          <w:tcPr>
            <w:tcW w:w="2597" w:type="dxa"/>
          </w:tcPr>
          <w:p w:rsidRPr="00001633" w:rsidR="00422B69" w:rsidP="00001633" w:rsidRDefault="00422B69" w14:paraId="06A3F3B9" w14:textId="77777777">
            <w:pPr>
              <w:spacing w:after="120"/>
              <w:ind w:right="-330"/>
              <w:contextualSpacing/>
              <w:rPr>
                <w:rFonts w:ascii="Arial" w:hAnsi="Arial" w:cs="Arial"/>
                <w:sz w:val="18"/>
              </w:rPr>
            </w:pPr>
            <w:r w:rsidRPr="00001633">
              <w:rPr>
                <w:rFonts w:ascii="Arial" w:hAnsi="Arial" w:cs="Arial"/>
                <w:sz w:val="18"/>
              </w:rPr>
              <w:t>Impacts PLOs</w:t>
            </w:r>
            <w:r w:rsidRPr="00001633" w:rsidR="00694309">
              <w:rPr>
                <w:rFonts w:ascii="Arial" w:hAnsi="Arial" w:cs="Arial"/>
                <w:sz w:val="18"/>
              </w:rPr>
              <w:t xml:space="preserve"> (</w:t>
            </w:r>
            <w:r w:rsidRPr="00001633" w:rsidR="001A425B">
              <w:rPr>
                <w:rFonts w:ascii="Arial" w:hAnsi="Arial" w:cs="Arial"/>
                <w:sz w:val="18"/>
              </w:rPr>
              <w:t>Q6&amp;7 cover sheet)</w:t>
            </w:r>
          </w:p>
        </w:tc>
      </w:tr>
      <w:tr w:rsidRPr="00302082" w:rsidR="00302082" w:rsidTr="00694309" w14:paraId="7588EAA3" w14:textId="77777777">
        <w:trPr>
          <w:trHeight w:val="305"/>
        </w:trPr>
        <w:tc>
          <w:tcPr>
            <w:tcW w:w="1526" w:type="dxa"/>
          </w:tcPr>
          <w:p w:rsidRPr="00001633" w:rsidR="00422B69" w:rsidP="00001633" w:rsidRDefault="0025335D" w14:paraId="09C7F22D" w14:textId="51529829">
            <w:pPr>
              <w:spacing w:after="120"/>
              <w:ind w:right="-330"/>
              <w:contextualSpacing/>
              <w:rPr>
                <w:rFonts w:ascii="Arial" w:hAnsi="Arial" w:cs="Arial"/>
              </w:rPr>
            </w:pPr>
            <w:r w:rsidRPr="00001633">
              <w:rPr>
                <w:rFonts w:ascii="Arial" w:hAnsi="Arial" w:cs="Arial"/>
              </w:rPr>
              <w:t>22/01/2018</w:t>
            </w:r>
          </w:p>
        </w:tc>
        <w:tc>
          <w:tcPr>
            <w:tcW w:w="1701" w:type="dxa"/>
          </w:tcPr>
          <w:p w:rsidRPr="00001633" w:rsidR="00422B69" w:rsidP="00001633" w:rsidRDefault="0025335D" w14:paraId="56A26929" w14:textId="31B0D8A7">
            <w:pPr>
              <w:spacing w:after="120"/>
              <w:ind w:right="-330"/>
              <w:contextualSpacing/>
              <w:rPr>
                <w:rFonts w:ascii="Arial" w:hAnsi="Arial" w:cs="Arial"/>
              </w:rPr>
            </w:pPr>
            <w:r w:rsidRPr="00001633">
              <w:rPr>
                <w:rFonts w:ascii="Arial" w:hAnsi="Arial" w:cs="Arial"/>
              </w:rPr>
              <w:t>Major</w:t>
            </w:r>
          </w:p>
        </w:tc>
        <w:tc>
          <w:tcPr>
            <w:tcW w:w="2410" w:type="dxa"/>
          </w:tcPr>
          <w:p w:rsidRPr="00001633" w:rsidR="00422B69" w:rsidP="00001633" w:rsidRDefault="0025335D" w14:paraId="2FA9284E" w14:textId="04864B87">
            <w:pPr>
              <w:spacing w:after="120"/>
              <w:ind w:right="-330"/>
              <w:contextualSpacing/>
              <w:rPr>
                <w:rFonts w:ascii="Arial" w:hAnsi="Arial" w:cs="Arial"/>
              </w:rPr>
            </w:pPr>
            <w:r w:rsidRPr="00001633">
              <w:rPr>
                <w:rFonts w:ascii="Arial" w:hAnsi="Arial" w:cs="Arial"/>
              </w:rPr>
              <w:t>January 2019</w:t>
            </w:r>
          </w:p>
        </w:tc>
        <w:tc>
          <w:tcPr>
            <w:tcW w:w="2448" w:type="dxa"/>
          </w:tcPr>
          <w:p w:rsidRPr="00302082" w:rsidR="00422B69" w:rsidP="00001633" w:rsidRDefault="0025335D" w14:paraId="077C0D15" w14:textId="02C48560">
            <w:pPr>
              <w:spacing w:after="120"/>
              <w:ind w:right="-330"/>
              <w:contextualSpacing/>
              <w:rPr>
                <w:rFonts w:ascii="Arial" w:hAnsi="Arial" w:cs="Arial"/>
              </w:rPr>
            </w:pPr>
            <w:r w:rsidRPr="00001633">
              <w:rPr>
                <w:rFonts w:ascii="Arial" w:hAnsi="Arial" w:cs="Arial"/>
              </w:rPr>
              <w:t>5, 6, 11, 12, 13, 14, 17</w:t>
            </w:r>
          </w:p>
        </w:tc>
        <w:tc>
          <w:tcPr>
            <w:tcW w:w="2597" w:type="dxa"/>
          </w:tcPr>
          <w:p w:rsidRPr="00302082" w:rsidR="00422B69" w:rsidP="00001633" w:rsidRDefault="00422B69" w14:paraId="3D0EA2D0" w14:textId="77777777">
            <w:pPr>
              <w:spacing w:after="120"/>
              <w:ind w:right="-330"/>
              <w:contextualSpacing/>
              <w:rPr>
                <w:rFonts w:ascii="Arial" w:hAnsi="Arial" w:cs="Arial"/>
              </w:rPr>
            </w:pPr>
          </w:p>
        </w:tc>
      </w:tr>
      <w:tr w:rsidRPr="00302082" w:rsidR="00302082" w:rsidTr="00694309" w14:paraId="7AEFD41F" w14:textId="77777777">
        <w:trPr>
          <w:trHeight w:val="305"/>
        </w:trPr>
        <w:tc>
          <w:tcPr>
            <w:tcW w:w="1526" w:type="dxa"/>
          </w:tcPr>
          <w:p w:rsidRPr="00302082" w:rsidR="00422B69" w:rsidP="00001633" w:rsidRDefault="00422B69" w14:paraId="209E70B1" w14:textId="77777777">
            <w:pPr>
              <w:spacing w:after="120"/>
              <w:ind w:right="-330"/>
              <w:contextualSpacing/>
              <w:rPr>
                <w:rFonts w:ascii="Arial" w:hAnsi="Arial" w:cs="Arial"/>
              </w:rPr>
            </w:pPr>
          </w:p>
        </w:tc>
        <w:tc>
          <w:tcPr>
            <w:tcW w:w="1701" w:type="dxa"/>
          </w:tcPr>
          <w:p w:rsidRPr="00302082" w:rsidR="00422B69" w:rsidP="00001633" w:rsidRDefault="00422B69" w14:paraId="79560B57" w14:textId="77777777">
            <w:pPr>
              <w:spacing w:after="120"/>
              <w:ind w:right="-330"/>
              <w:contextualSpacing/>
              <w:rPr>
                <w:rFonts w:ascii="Arial" w:hAnsi="Arial" w:cs="Arial"/>
              </w:rPr>
            </w:pPr>
          </w:p>
        </w:tc>
        <w:tc>
          <w:tcPr>
            <w:tcW w:w="2410" w:type="dxa"/>
          </w:tcPr>
          <w:p w:rsidRPr="00302082" w:rsidR="00422B69" w:rsidP="00001633" w:rsidRDefault="00422B69" w14:paraId="74FE0F06" w14:textId="77777777">
            <w:pPr>
              <w:spacing w:after="120"/>
              <w:ind w:right="-330"/>
              <w:contextualSpacing/>
              <w:rPr>
                <w:rFonts w:ascii="Arial" w:hAnsi="Arial" w:cs="Arial"/>
              </w:rPr>
            </w:pPr>
          </w:p>
        </w:tc>
        <w:tc>
          <w:tcPr>
            <w:tcW w:w="2448" w:type="dxa"/>
          </w:tcPr>
          <w:p w:rsidRPr="00302082" w:rsidR="00422B69" w:rsidP="00001633" w:rsidRDefault="00422B69" w14:paraId="51935449" w14:textId="77777777">
            <w:pPr>
              <w:spacing w:after="120"/>
              <w:ind w:right="-330"/>
              <w:contextualSpacing/>
              <w:rPr>
                <w:rFonts w:ascii="Arial" w:hAnsi="Arial" w:cs="Arial"/>
              </w:rPr>
            </w:pPr>
          </w:p>
        </w:tc>
        <w:tc>
          <w:tcPr>
            <w:tcW w:w="2597" w:type="dxa"/>
          </w:tcPr>
          <w:p w:rsidRPr="00302082" w:rsidR="00422B69" w:rsidP="00001633" w:rsidRDefault="00422B69" w14:paraId="1C155F25" w14:textId="77777777">
            <w:pPr>
              <w:spacing w:after="120"/>
              <w:ind w:right="-330"/>
              <w:contextualSpacing/>
              <w:rPr>
                <w:rFonts w:ascii="Arial" w:hAnsi="Arial" w:cs="Arial"/>
              </w:rPr>
            </w:pPr>
          </w:p>
        </w:tc>
      </w:tr>
    </w:tbl>
    <w:p w:rsidRPr="00302082" w:rsidR="00D83563" w:rsidP="00001633" w:rsidRDefault="00D83563" w14:paraId="5DA9A69E" w14:textId="77777777">
      <w:pPr>
        <w:spacing w:after="120" w:line="240" w:lineRule="auto"/>
        <w:ind w:right="-330"/>
        <w:contextualSpacing/>
        <w:rPr>
          <w:rFonts w:ascii="Arial" w:hAnsi="Arial" w:cs="Arial"/>
        </w:rPr>
      </w:pPr>
    </w:p>
    <w:sectPr w:rsidRPr="00302082" w:rsidR="00D83563"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52" w:rsidP="009A2D37" w:rsidRDefault="00895D52" w14:paraId="2027F8F3" w14:textId="77777777">
      <w:pPr>
        <w:spacing w:after="0" w:line="240" w:lineRule="auto"/>
      </w:pPr>
      <w:r>
        <w:separator/>
      </w:r>
    </w:p>
  </w:endnote>
  <w:endnote w:type="continuationSeparator" w:id="0">
    <w:p w:rsidR="00895D52" w:rsidP="009A2D37" w:rsidRDefault="00895D52" w14:paraId="10027C34" w14:textId="77777777">
      <w:pPr>
        <w:spacing w:after="0" w:line="240" w:lineRule="auto"/>
      </w:pPr>
      <w:r>
        <w:continuationSeparator/>
      </w:r>
    </w:p>
  </w:endnote>
  <w:endnote w:type="continuationNotice" w:id="1">
    <w:p w:rsidR="00895D52" w:rsidRDefault="00895D52" w14:paraId="66D454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160C0C" w14:textId="4476CAB7" w:rsidR="007F0CFB" w:rsidRDefault="007F0CFB" w:rsidP="009A2D37">
        <w:pPr>
          <w:pStyle w:val="Footer"/>
          <w:jc w:val="center"/>
        </w:pPr>
        <w:r>
          <w:fldChar w:fldCharType="begin"/>
        </w:r>
        <w:r>
          <w:instrText xml:space="preserve"> PAGE   \* MERGEFORMAT </w:instrText>
        </w:r>
        <w:r>
          <w:fldChar w:fldCharType="separate"/>
        </w:r>
        <w:r w:rsidR="00001633">
          <w:rPr>
            <w:noProof/>
          </w:rPr>
          <w:t>2</w:t>
        </w:r>
        <w:r>
          <w:rPr>
            <w:noProof/>
          </w:rPr>
          <w:fldChar w:fldCharType="end"/>
        </w:r>
      </w:p>
    </w:sdtContent>
  </w:sdt>
  <w:p w14:paraId="1ED8EDE5" w14:textId="77777777" w:rsidR="007F0CFB" w:rsidRPr="007B7724" w:rsidRDefault="007F0CF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52" w:rsidP="009A2D37" w:rsidRDefault="00895D52" w14:paraId="566D1D4E" w14:textId="77777777">
      <w:pPr>
        <w:spacing w:after="0" w:line="240" w:lineRule="auto"/>
      </w:pPr>
      <w:r>
        <w:separator/>
      </w:r>
    </w:p>
  </w:footnote>
  <w:footnote w:type="continuationSeparator" w:id="0">
    <w:p w:rsidR="00895D52" w:rsidP="009A2D37" w:rsidRDefault="00895D52" w14:paraId="2485D769" w14:textId="77777777">
      <w:pPr>
        <w:spacing w:after="0" w:line="240" w:lineRule="auto"/>
      </w:pPr>
      <w:r>
        <w:continuationSeparator/>
      </w:r>
    </w:p>
  </w:footnote>
  <w:footnote w:type="continuationNotice" w:id="1">
    <w:p w:rsidR="00895D52" w:rsidRDefault="00895D52" w14:paraId="148CD2E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D866" w14:textId="77777777" w:rsidR="007F0CFB" w:rsidRPr="0075408A" w:rsidRDefault="007F0CF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CC641CD" wp14:editId="1CD738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5C389E3" w14:textId="77777777" w:rsidR="007F0CFB" w:rsidRPr="008C00F8" w:rsidRDefault="007F0CFB" w:rsidP="005E6D38">
    <w:pPr>
      <w:pStyle w:val="Heading1"/>
      <w:spacing w:before="60" w:after="60"/>
      <w:rPr>
        <w:rFonts w:ascii="Arial" w:hAnsi="Arial" w:cs="Arial"/>
      </w:rPr>
    </w:pPr>
  </w:p>
  <w:p w14:paraId="298D9239" w14:textId="77777777" w:rsidR="007F0CFB" w:rsidRDefault="007F0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D58C" w14:textId="5459B562" w:rsidR="007F0CFB" w:rsidRPr="0075408A" w:rsidRDefault="007F0CF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A63193" wp14:editId="0DC877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6237A6" w14:textId="77777777" w:rsidR="007F0CFB" w:rsidRPr="000F7FBF" w:rsidRDefault="007F0CF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multilevel"/>
    <w:tmpl w:val="0374D4E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7" w15:restartNumberingAfterBreak="0">
    <w:nsid w:val="653B5474"/>
    <w:multiLevelType w:val="multilevel"/>
    <w:tmpl w:val="6D78FAC2"/>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633"/>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735"/>
    <w:rsid w:val="0015292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FA5"/>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A1C"/>
    <w:rsid w:val="0025335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606"/>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28F"/>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1BA"/>
    <w:rsid w:val="006043FC"/>
    <w:rsid w:val="006050CF"/>
    <w:rsid w:val="006253AA"/>
    <w:rsid w:val="00626023"/>
    <w:rsid w:val="00633150"/>
    <w:rsid w:val="00637A50"/>
    <w:rsid w:val="00641D6D"/>
    <w:rsid w:val="0064364E"/>
    <w:rsid w:val="006438F3"/>
    <w:rsid w:val="00643A12"/>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0700"/>
    <w:rsid w:val="00754069"/>
    <w:rsid w:val="007563DC"/>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0CFB"/>
    <w:rsid w:val="007F393D"/>
    <w:rsid w:val="008029AF"/>
    <w:rsid w:val="00802FFA"/>
    <w:rsid w:val="008064EE"/>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5D52"/>
    <w:rsid w:val="008A0F36"/>
    <w:rsid w:val="008B2543"/>
    <w:rsid w:val="008B4B6E"/>
    <w:rsid w:val="008D366B"/>
    <w:rsid w:val="008D7401"/>
    <w:rsid w:val="00903DF6"/>
    <w:rsid w:val="00920980"/>
    <w:rsid w:val="00921CF6"/>
    <w:rsid w:val="00924EF0"/>
    <w:rsid w:val="00934D7B"/>
    <w:rsid w:val="00936890"/>
    <w:rsid w:val="00947180"/>
    <w:rsid w:val="0094792F"/>
    <w:rsid w:val="009567BE"/>
    <w:rsid w:val="009676FA"/>
    <w:rsid w:val="009679E0"/>
    <w:rsid w:val="00973DD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3355"/>
    <w:rsid w:val="00A56CF4"/>
    <w:rsid w:val="00A618E1"/>
    <w:rsid w:val="00A629B9"/>
    <w:rsid w:val="00A70C20"/>
    <w:rsid w:val="00A74292"/>
    <w:rsid w:val="00A776DE"/>
    <w:rsid w:val="00A80640"/>
    <w:rsid w:val="00A87FFD"/>
    <w:rsid w:val="00A97038"/>
    <w:rsid w:val="00AA3C15"/>
    <w:rsid w:val="00AA6330"/>
    <w:rsid w:val="00AB5A77"/>
    <w:rsid w:val="00AC7501"/>
    <w:rsid w:val="00AC7B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35E"/>
    <w:rsid w:val="00C2492F"/>
    <w:rsid w:val="00C3744A"/>
    <w:rsid w:val="00C4002A"/>
    <w:rsid w:val="00C46912"/>
    <w:rsid w:val="00C612A8"/>
    <w:rsid w:val="00C67631"/>
    <w:rsid w:val="00C729D7"/>
    <w:rsid w:val="00C74B38"/>
    <w:rsid w:val="00C83354"/>
    <w:rsid w:val="00C84004"/>
    <w:rsid w:val="00C843F6"/>
    <w:rsid w:val="00C84507"/>
    <w:rsid w:val="00C862C7"/>
    <w:rsid w:val="00CA3254"/>
    <w:rsid w:val="00CB11CE"/>
    <w:rsid w:val="00CB6670"/>
    <w:rsid w:val="00CC031A"/>
    <w:rsid w:val="00CC25A2"/>
    <w:rsid w:val="00CD7F07"/>
    <w:rsid w:val="00CE04F3"/>
    <w:rsid w:val="00CE12D8"/>
    <w:rsid w:val="00CE4574"/>
    <w:rsid w:val="00CE70E6"/>
    <w:rsid w:val="00CF2E1E"/>
    <w:rsid w:val="00CF6DD7"/>
    <w:rsid w:val="00D02E99"/>
    <w:rsid w:val="00D13357"/>
    <w:rsid w:val="00D13A13"/>
    <w:rsid w:val="00D2689A"/>
    <w:rsid w:val="00D50113"/>
    <w:rsid w:val="00D54F04"/>
    <w:rsid w:val="00D65506"/>
    <w:rsid w:val="00D773CF"/>
    <w:rsid w:val="00D83563"/>
    <w:rsid w:val="00D8448F"/>
    <w:rsid w:val="00DA64B6"/>
    <w:rsid w:val="00DB5C9D"/>
    <w:rsid w:val="00DC2146"/>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1290"/>
    <w:rsid w:val="00EF4933"/>
    <w:rsid w:val="00EF5044"/>
    <w:rsid w:val="00F01956"/>
    <w:rsid w:val="00F116CE"/>
    <w:rsid w:val="00F13A6F"/>
    <w:rsid w:val="00F176DE"/>
    <w:rsid w:val="00F21C47"/>
    <w:rsid w:val="00F244E2"/>
    <w:rsid w:val="00F24819"/>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4A6C3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944823"/>
  <w15:docId w15:val="{526A0F3C-5DCF-4A2C-8B5F-62516819C9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5E6193D-1A48-4F93-BC78-37D360565F25}">
  <ds:schemaRefs>
    <ds:schemaRef ds:uri="http://schemas.openxmlformats.org/officeDocument/2006/bibliography"/>
  </ds:schemaRefs>
</ds:datastoreItem>
</file>

<file path=customXml/itemProps2.xml><?xml version="1.0" encoding="utf-8"?>
<ds:datastoreItem xmlns:ds="http://schemas.openxmlformats.org/officeDocument/2006/customXml" ds:itemID="{63A4C21F-7F3B-419A-B5BB-3217C3427560}"/>
</file>

<file path=customXml/itemProps3.xml><?xml version="1.0" encoding="utf-8"?>
<ds:datastoreItem xmlns:ds="http://schemas.openxmlformats.org/officeDocument/2006/customXml" ds:itemID="{7930B2B7-F161-4D50-B5E3-6179D28EA58F}"/>
</file>

<file path=customXml/itemProps4.xml><?xml version="1.0" encoding="utf-8"?>
<ds:datastoreItem xmlns:ds="http://schemas.openxmlformats.org/officeDocument/2006/customXml" ds:itemID="{809E2F24-F74B-45A0-B45D-685DB9AE1F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Becki Davey</cp:lastModifiedBy>
  <cp:revision>4</cp:revision>
  <cp:lastPrinted>2015-09-09T08:37:00Z</cp:lastPrinted>
  <dcterms:created xsi:type="dcterms:W3CDTF">2018-04-23T11:40:00Z</dcterms:created>
  <dcterms:modified xsi:type="dcterms:W3CDTF">2021-03-16T13:02:14Z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