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F7436FA" w:rsidR="00694B52" w:rsidRPr="009D52D0" w:rsidRDefault="009F0A91" w:rsidP="00A05CF7">
      <w:pPr>
        <w:spacing w:after="120" w:line="240" w:lineRule="auto"/>
        <w:ind w:left="567" w:right="543"/>
        <w:jc w:val="both"/>
        <w:rPr>
          <w:rFonts w:ascii="Arial" w:hAnsi="Arial" w:cs="Arial"/>
          <w:sz w:val="24"/>
          <w:szCs w:val="24"/>
        </w:rPr>
      </w:pPr>
      <w:r w:rsidRPr="009F0A91">
        <w:rPr>
          <w:rFonts w:ascii="Arial" w:hAnsi="Arial" w:cs="Arial"/>
          <w:sz w:val="24"/>
          <w:szCs w:val="24"/>
        </w:rPr>
        <w:t>RSST6530 (TH653) – Health, Medicine and the Body in East Asia</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926A027" w:rsidR="00694B52" w:rsidRPr="00694B52" w:rsidRDefault="009F0A91"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579A2D7" w:rsidR="00694B52" w:rsidRPr="00694B52" w:rsidRDefault="009F0A91" w:rsidP="00910059">
      <w:pPr>
        <w:spacing w:after="120" w:line="240" w:lineRule="auto"/>
        <w:ind w:left="567" w:right="543"/>
        <w:rPr>
          <w:rFonts w:ascii="Arial" w:hAnsi="Arial" w:cs="Arial"/>
          <w:sz w:val="24"/>
          <w:szCs w:val="24"/>
        </w:rPr>
      </w:pPr>
      <w:r w:rsidRPr="009F0A9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5AD029" w:rsidR="00694B52" w:rsidRPr="00694B52" w:rsidRDefault="009F0A91"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D35E59B" w:rsidR="00694B52" w:rsidRPr="00694B52" w:rsidRDefault="009F0A9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002425E" w14:textId="77777777" w:rsidR="009F0A91" w:rsidRPr="009F0A91"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Optional for BA Asian Studies (Joint Honours); BA Religious Studies (Single and Joint Honours); BA Global Philosophies (Single Honours)</w:t>
      </w:r>
    </w:p>
    <w:p w14:paraId="7CF71AFC" w14:textId="17708ABC" w:rsidR="00694B52" w:rsidRPr="00694B52" w:rsidRDefault="009F0A91" w:rsidP="009F0A91">
      <w:pPr>
        <w:spacing w:after="120" w:line="240" w:lineRule="auto"/>
        <w:ind w:left="567" w:right="543"/>
        <w:rPr>
          <w:rFonts w:ascii="Arial" w:hAnsi="Arial" w:cs="Arial"/>
          <w:iCs/>
          <w:sz w:val="24"/>
          <w:szCs w:val="24"/>
        </w:rPr>
      </w:pPr>
      <w:r w:rsidRPr="009F0A91">
        <w:rPr>
          <w:rFonts w:ascii="Arial" w:hAnsi="Arial" w:cs="Arial"/>
          <w:iCs/>
          <w:sz w:val="24"/>
          <w:szCs w:val="24"/>
        </w:rPr>
        <w:t xml:space="preserve">Also available as </w:t>
      </w:r>
      <w:r>
        <w:rPr>
          <w:rFonts w:ascii="Arial" w:hAnsi="Arial" w:cs="Arial"/>
          <w:iCs/>
          <w:sz w:val="24"/>
          <w:szCs w:val="24"/>
        </w:rPr>
        <w:t>an elective</w:t>
      </w:r>
      <w:r w:rsidRPr="009F0A91">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4F96D2" w14:textId="77777777" w:rsidR="009F0A91" w:rsidRPr="009F0A91" w:rsidRDefault="00CC3B7F" w:rsidP="009F0A9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F0A91" w:rsidRPr="009F0A91">
        <w:rPr>
          <w:rFonts w:ascii="Arial" w:hAnsi="Arial" w:cs="Arial"/>
          <w:sz w:val="24"/>
          <w:szCs w:val="24"/>
        </w:rPr>
        <w:t>Demonstrate an in-depth and systematic understanding of traditional East Asian (Chinese, Japanese, Korean and Vietnamese) views on health, medicine and the body;</w:t>
      </w:r>
    </w:p>
    <w:p w14:paraId="7559E3E8"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8.2</w:t>
      </w:r>
      <w:r w:rsidRPr="009F0A91">
        <w:rPr>
          <w:rFonts w:ascii="Arial" w:hAnsi="Arial" w:cs="Arial"/>
          <w:sz w:val="24"/>
          <w:szCs w:val="24"/>
        </w:rPr>
        <w:tab/>
        <w:t>Describe and critically analyse a key concept, idea, theme or practice in traditional East Asian medicine;</w:t>
      </w:r>
    </w:p>
    <w:p w14:paraId="14893185"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8.3</w:t>
      </w:r>
      <w:r w:rsidRPr="009F0A91">
        <w:rPr>
          <w:rFonts w:ascii="Arial" w:hAnsi="Arial" w:cs="Arial"/>
          <w:sz w:val="24"/>
          <w:szCs w:val="24"/>
        </w:rPr>
        <w:tab/>
        <w:t>Demonstrate a critical understanding of various forms of East Asian medicine, historical encounters between East Asian and Western medicine, and modernising processes of East Asian medicine in the twentieth and twenty-first centuries;</w:t>
      </w:r>
    </w:p>
    <w:p w14:paraId="7029D727" w14:textId="4CC256E5" w:rsidR="008D4447" w:rsidRPr="00CC3B7F" w:rsidRDefault="009F0A91" w:rsidP="009F0A91">
      <w:pPr>
        <w:spacing w:after="120" w:line="240" w:lineRule="auto"/>
        <w:ind w:left="1430" w:right="543" w:hanging="550"/>
        <w:jc w:val="both"/>
        <w:rPr>
          <w:rFonts w:ascii="Arial" w:hAnsi="Arial" w:cs="Arial"/>
          <w:b/>
          <w:sz w:val="24"/>
          <w:szCs w:val="24"/>
        </w:rPr>
      </w:pPr>
      <w:r w:rsidRPr="009F0A91">
        <w:rPr>
          <w:rFonts w:ascii="Arial" w:hAnsi="Arial" w:cs="Arial"/>
          <w:sz w:val="24"/>
          <w:szCs w:val="24"/>
        </w:rPr>
        <w:t>8.4</w:t>
      </w:r>
      <w:r w:rsidRPr="009F0A91">
        <w:rPr>
          <w:rFonts w:ascii="Arial" w:hAnsi="Arial" w:cs="Arial"/>
          <w:sz w:val="24"/>
          <w:szCs w:val="24"/>
        </w:rPr>
        <w:tab/>
      </w:r>
      <w:r w:rsidRPr="009F0A91">
        <w:rPr>
          <w:rFonts w:ascii="Arial" w:hAnsi="Arial" w:cs="Arial"/>
          <w:sz w:val="24"/>
          <w:szCs w:val="24"/>
        </w:rPr>
        <w:tab/>
        <w:t xml:space="preserve">Make systematic cross-cultural comparisons between East Asian and Western views on health, medicine and the body, based on the textual analysis of primary </w:t>
      </w:r>
      <w:r w:rsidR="00AB6388">
        <w:rPr>
          <w:rFonts w:ascii="Arial" w:hAnsi="Arial" w:cs="Arial"/>
          <w:sz w:val="24"/>
          <w:szCs w:val="24"/>
        </w:rPr>
        <w:t xml:space="preserve">sources (in </w:t>
      </w:r>
      <w:proofErr w:type="spellStart"/>
      <w:r w:rsidR="00AB6388">
        <w:rPr>
          <w:rFonts w:ascii="Arial" w:hAnsi="Arial" w:cs="Arial"/>
          <w:sz w:val="24"/>
          <w:szCs w:val="24"/>
        </w:rPr>
        <w:t>Engli</w:t>
      </w:r>
      <w:r w:rsidRPr="009F0A91">
        <w:rPr>
          <w:rFonts w:ascii="Arial" w:hAnsi="Arial" w:cs="Arial"/>
          <w:sz w:val="24"/>
          <w:szCs w:val="24"/>
        </w:rPr>
        <w:t>h</w:t>
      </w:r>
      <w:proofErr w:type="spellEnd"/>
      <w:r w:rsidRPr="009F0A91">
        <w:rPr>
          <w:rFonts w:ascii="Arial" w:hAnsi="Arial" w:cs="Arial"/>
          <w:sz w:val="24"/>
          <w:szCs w:val="24"/>
        </w:rPr>
        <w:t xml:space="preserve"> translation) and a critical engagement with secondary literature in the fields of history and medical anthropology.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E17FD8" w14:textId="0EBF1F99" w:rsidR="009F0A91" w:rsidRPr="009F0A91" w:rsidRDefault="00A60A1D" w:rsidP="009F0A9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F0A91" w:rsidRPr="009F0A91">
        <w:rPr>
          <w:rFonts w:ascii="Arial" w:hAnsi="Arial" w:cs="Arial"/>
          <w:sz w:val="24"/>
          <w:szCs w:val="24"/>
        </w:rPr>
        <w:t>Demonstrate their communication skills and organise information in a clear and coherent fashion in their assignments;</w:t>
      </w:r>
    </w:p>
    <w:p w14:paraId="6EF232C5" w14:textId="4004585C" w:rsidR="00AB6388"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9.2</w:t>
      </w:r>
      <w:r w:rsidRPr="009F0A91">
        <w:rPr>
          <w:rFonts w:ascii="Arial" w:hAnsi="Arial" w:cs="Arial"/>
          <w:sz w:val="24"/>
          <w:szCs w:val="24"/>
        </w:rPr>
        <w:tab/>
        <w:t>Demonstrate an ability to engage in critical independent research and appropriate humanities and social scientific approaches to their object of study;</w:t>
      </w:r>
    </w:p>
    <w:p w14:paraId="01BE88E8" w14:textId="662B0D29" w:rsidR="009F0A91" w:rsidRPr="00AB6388" w:rsidRDefault="00AB6388" w:rsidP="00AB6388">
      <w:pPr>
        <w:tabs>
          <w:tab w:val="left" w:pos="2040"/>
        </w:tabs>
        <w:rPr>
          <w:rFonts w:ascii="Arial" w:hAnsi="Arial" w:cs="Arial"/>
          <w:sz w:val="24"/>
          <w:szCs w:val="24"/>
        </w:rPr>
      </w:pPr>
      <w:r>
        <w:rPr>
          <w:rFonts w:ascii="Arial" w:hAnsi="Arial" w:cs="Arial"/>
          <w:sz w:val="24"/>
          <w:szCs w:val="24"/>
        </w:rPr>
        <w:tab/>
      </w:r>
    </w:p>
    <w:p w14:paraId="5C929D56"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lastRenderedPageBreak/>
        <w:t>9.3</w:t>
      </w:r>
      <w:r w:rsidRPr="009F0A91">
        <w:rPr>
          <w:rFonts w:ascii="Arial" w:hAnsi="Arial" w:cs="Arial"/>
          <w:sz w:val="24"/>
          <w:szCs w:val="24"/>
        </w:rPr>
        <w:tab/>
        <w:t>Use electronic media to identify and analyse appropriate academic resources based upon independent research from library materials, including primary sources, as well as online journals, and other reliable electronic sources, and reference this material effectively;</w:t>
      </w:r>
    </w:p>
    <w:p w14:paraId="7FAACA20" w14:textId="77777777" w:rsidR="009F0A91" w:rsidRPr="009F0A91" w:rsidRDefault="009F0A91" w:rsidP="009F0A91">
      <w:pPr>
        <w:spacing w:after="120" w:line="240" w:lineRule="auto"/>
        <w:ind w:left="1430" w:right="543" w:hanging="550"/>
        <w:jc w:val="both"/>
        <w:rPr>
          <w:rFonts w:ascii="Arial" w:hAnsi="Arial" w:cs="Arial"/>
          <w:sz w:val="24"/>
          <w:szCs w:val="24"/>
        </w:rPr>
      </w:pPr>
      <w:r w:rsidRPr="009F0A91">
        <w:rPr>
          <w:rFonts w:ascii="Arial" w:hAnsi="Arial" w:cs="Arial"/>
          <w:sz w:val="24"/>
          <w:szCs w:val="24"/>
        </w:rPr>
        <w:t>9.4</w:t>
      </w:r>
      <w:r w:rsidRPr="009F0A91">
        <w:rPr>
          <w:rFonts w:ascii="Arial" w:hAnsi="Arial" w:cs="Arial"/>
          <w:sz w:val="24"/>
          <w:szCs w:val="24"/>
        </w:rPr>
        <w:tab/>
        <w:t>Deploy a range of IT skills with a high degree of effectiveness, such as use of online search-engines, word-processing text with footnotes, basic formatting, searching databases and text files;</w:t>
      </w:r>
    </w:p>
    <w:p w14:paraId="223D5195" w14:textId="56191E51" w:rsidR="008D4447" w:rsidRPr="00CC3B7F" w:rsidRDefault="009F0A91" w:rsidP="009F0A91">
      <w:pPr>
        <w:spacing w:after="120" w:line="240" w:lineRule="auto"/>
        <w:ind w:left="1430" w:right="543" w:hanging="550"/>
        <w:jc w:val="both"/>
        <w:rPr>
          <w:rFonts w:ascii="Arial" w:hAnsi="Arial" w:cs="Arial"/>
          <w:b/>
          <w:sz w:val="24"/>
          <w:szCs w:val="24"/>
        </w:rPr>
      </w:pPr>
      <w:r w:rsidRPr="009F0A91">
        <w:rPr>
          <w:rFonts w:ascii="Arial" w:hAnsi="Arial" w:cs="Arial"/>
          <w:sz w:val="24"/>
          <w:szCs w:val="24"/>
        </w:rPr>
        <w:t>9.5</w:t>
      </w:r>
      <w:r w:rsidRPr="009F0A91">
        <w:rPr>
          <w:rFonts w:ascii="Arial" w:hAnsi="Arial" w:cs="Arial"/>
          <w:sz w:val="24"/>
          <w:szCs w:val="24"/>
        </w:rPr>
        <w:tab/>
        <w:t>Demonstrate a well-developed capacity to take responsibility for their own personal and professional learning and development.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FADF38C" w14:textId="77777777" w:rsidR="009F0A91" w:rsidRPr="009F0A91"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 xml:space="preserve">Traditional Chinese Medicine and other forms East Asian medicine have become available to patients everywhere in the world as Complementary and Alternative Medicine (CAM), but their cultural backgrounds are mostly misunderstood by patients, providers and adversaries. This module explores the historical emergence of East Asian medical systems, their relations to philosophical and religious worldviews and practices, their trajectories from the East to the West, and their relations, interactions and clashes with bio-medicine. </w:t>
      </w:r>
    </w:p>
    <w:p w14:paraId="73EF99CC" w14:textId="0F651542" w:rsidR="008D4447" w:rsidRPr="008D4447"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In this module, we read passages from foundational literature such as the Inner Classic of the Yellow Emperor (in English translation) and discuss key texts in which Chinese, Japanese, Korean and Vietnamese doctors argue about the nature of health and medical ethics. We also compare different views of the body, illnesses and therapeutic intervention, and examine the importance of “tradition” in East Asian medicine, Early Modern exchanges with Western medicine and the transformation and globalisation of East Asian medical systems in the twentieth and twenty-first century. Applying comparative and genealogical methods, we discuss East Asian medicines in terms of efficacy, culture, politics and economics and reflect on healthcare, in general, from (multi)cultural perspectives.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8A4CC50" w14:textId="6964917E"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Barnes, L. (2007)</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Needles, Herbs, Gods, and Ghosts: China, Healing, and the West to 1848</w:t>
      </w:r>
      <w:r w:rsidRPr="009F0A91">
        <w:rPr>
          <w:rFonts w:ascii="Arial" w:hAnsi="Arial" w:cs="Arial"/>
          <w:bCs/>
          <w:sz w:val="24"/>
          <w:szCs w:val="24"/>
        </w:rPr>
        <w:t>, Cambridge, MA: Harvard University Press.</w:t>
      </w:r>
    </w:p>
    <w:p w14:paraId="053ECCC4" w14:textId="522E889B"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Elman, B. (2005)</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On Their Own terms: Science in China 1550-1900</w:t>
      </w:r>
      <w:r w:rsidRPr="009F0A91">
        <w:rPr>
          <w:rFonts w:ascii="Arial" w:hAnsi="Arial" w:cs="Arial"/>
          <w:bCs/>
          <w:sz w:val="24"/>
          <w:szCs w:val="24"/>
        </w:rPr>
        <w:t>, Cambridge, MA: Harvard University Press.</w:t>
      </w:r>
    </w:p>
    <w:p w14:paraId="55423B6A" w14:textId="5E3B897C"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Hinrichs</w:t>
      </w:r>
      <w:proofErr w:type="spellEnd"/>
      <w:r w:rsidRPr="009F0A91">
        <w:rPr>
          <w:rFonts w:ascii="Arial" w:hAnsi="Arial" w:cs="Arial"/>
          <w:bCs/>
          <w:sz w:val="24"/>
          <w:szCs w:val="24"/>
        </w:rPr>
        <w:t>, TJ &amp; L Barnes (</w:t>
      </w:r>
      <w:proofErr w:type="spellStart"/>
      <w:proofErr w:type="gramStart"/>
      <w:r w:rsidRPr="009F0A91">
        <w:rPr>
          <w:rFonts w:ascii="Arial" w:hAnsi="Arial" w:cs="Arial"/>
          <w:bCs/>
          <w:sz w:val="24"/>
          <w:szCs w:val="24"/>
        </w:rPr>
        <w:t>eds</w:t>
      </w:r>
      <w:proofErr w:type="spellEnd"/>
      <w:proofErr w:type="gramEnd"/>
      <w:r w:rsidRPr="009F0A91">
        <w:rPr>
          <w:rFonts w:ascii="Arial" w:hAnsi="Arial" w:cs="Arial"/>
          <w:bCs/>
          <w:sz w:val="24"/>
          <w:szCs w:val="24"/>
        </w:rPr>
        <w:t>) (2013)</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Chinese Medicine and Healing: An Illustrated History</w:t>
      </w:r>
      <w:r w:rsidRPr="009F0A91">
        <w:rPr>
          <w:rFonts w:ascii="Arial" w:hAnsi="Arial" w:cs="Arial"/>
          <w:bCs/>
          <w:sz w:val="24"/>
          <w:szCs w:val="24"/>
        </w:rPr>
        <w:t xml:space="preserve">, Harvard and London: The </w:t>
      </w:r>
      <w:proofErr w:type="spellStart"/>
      <w:r w:rsidRPr="009F0A91">
        <w:rPr>
          <w:rFonts w:ascii="Arial" w:hAnsi="Arial" w:cs="Arial"/>
          <w:bCs/>
          <w:sz w:val="24"/>
          <w:szCs w:val="24"/>
        </w:rPr>
        <w:t>Belknap</w:t>
      </w:r>
      <w:proofErr w:type="spellEnd"/>
      <w:r w:rsidRPr="009F0A91">
        <w:rPr>
          <w:rFonts w:ascii="Arial" w:hAnsi="Arial" w:cs="Arial"/>
          <w:bCs/>
          <w:sz w:val="24"/>
          <w:szCs w:val="24"/>
        </w:rPr>
        <w:t xml:space="preserve"> Press of Harvard University Press.</w:t>
      </w:r>
    </w:p>
    <w:p w14:paraId="68EE44E5" w14:textId="2D163875"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Kuriyama</w:t>
      </w:r>
      <w:proofErr w:type="spellEnd"/>
      <w:r w:rsidRPr="009F0A91">
        <w:rPr>
          <w:rFonts w:ascii="Arial" w:hAnsi="Arial" w:cs="Arial"/>
          <w:bCs/>
          <w:sz w:val="24"/>
          <w:szCs w:val="24"/>
        </w:rPr>
        <w:t>, S. (1999)</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The Expressiveness of the Body and the Divergence of Greek and Chinese Medicine</w:t>
      </w:r>
      <w:r w:rsidRPr="009F0A91">
        <w:rPr>
          <w:rFonts w:ascii="Arial" w:hAnsi="Arial" w:cs="Arial"/>
          <w:bCs/>
          <w:sz w:val="24"/>
          <w:szCs w:val="24"/>
        </w:rPr>
        <w:t>, Cambridge, MA and London: Zone Books.</w:t>
      </w:r>
    </w:p>
    <w:p w14:paraId="17D5FAE8" w14:textId="4880B53F" w:rsidR="009F0A91" w:rsidRPr="009F0A91" w:rsidRDefault="009F0A91" w:rsidP="009F0A91">
      <w:pPr>
        <w:spacing w:after="120" w:line="240" w:lineRule="auto"/>
        <w:ind w:left="567" w:right="543"/>
        <w:jc w:val="both"/>
        <w:rPr>
          <w:rFonts w:ascii="Arial" w:hAnsi="Arial" w:cs="Arial"/>
          <w:bCs/>
          <w:sz w:val="24"/>
          <w:szCs w:val="24"/>
        </w:rPr>
      </w:pPr>
      <w:r w:rsidRPr="009F0A91">
        <w:rPr>
          <w:rFonts w:ascii="Arial" w:hAnsi="Arial" w:cs="Arial"/>
          <w:bCs/>
          <w:sz w:val="24"/>
          <w:szCs w:val="24"/>
        </w:rPr>
        <w:t>Lei, S. (2014)</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 xml:space="preserve">Neither Donkey </w:t>
      </w:r>
      <w:proofErr w:type="gramStart"/>
      <w:r w:rsidRPr="009F0A91">
        <w:rPr>
          <w:rFonts w:ascii="Arial" w:hAnsi="Arial" w:cs="Arial"/>
          <w:bCs/>
          <w:i/>
          <w:iCs/>
          <w:sz w:val="24"/>
          <w:szCs w:val="24"/>
        </w:rPr>
        <w:t>Nor</w:t>
      </w:r>
      <w:proofErr w:type="gramEnd"/>
      <w:r w:rsidRPr="009F0A91">
        <w:rPr>
          <w:rFonts w:ascii="Arial" w:hAnsi="Arial" w:cs="Arial"/>
          <w:bCs/>
          <w:i/>
          <w:iCs/>
          <w:sz w:val="24"/>
          <w:szCs w:val="24"/>
        </w:rPr>
        <w:t xml:space="preserve"> Horse: Medicine in the Struggle of China’s Modernity</w:t>
      </w:r>
      <w:r w:rsidRPr="009F0A91">
        <w:rPr>
          <w:rFonts w:ascii="Arial" w:hAnsi="Arial" w:cs="Arial"/>
          <w:bCs/>
          <w:sz w:val="24"/>
          <w:szCs w:val="24"/>
        </w:rPr>
        <w:t>, Chicago: The University of Chicago Press.</w:t>
      </w:r>
    </w:p>
    <w:p w14:paraId="07075779" w14:textId="0CB61C70" w:rsidR="009F0A91" w:rsidRPr="009F0A91"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Salguero</w:t>
      </w:r>
      <w:proofErr w:type="spellEnd"/>
      <w:r w:rsidRPr="009F0A91">
        <w:rPr>
          <w:rFonts w:ascii="Arial" w:hAnsi="Arial" w:cs="Arial"/>
          <w:bCs/>
          <w:sz w:val="24"/>
          <w:szCs w:val="24"/>
        </w:rPr>
        <w:t>, C.P. (2017)</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 xml:space="preserve">Buddhism and Medicine: An Anthology of </w:t>
      </w:r>
      <w:proofErr w:type="spellStart"/>
      <w:r w:rsidRPr="009F0A91">
        <w:rPr>
          <w:rFonts w:ascii="Arial" w:hAnsi="Arial" w:cs="Arial"/>
          <w:bCs/>
          <w:i/>
          <w:iCs/>
          <w:sz w:val="24"/>
          <w:szCs w:val="24"/>
        </w:rPr>
        <w:t>Premodern</w:t>
      </w:r>
      <w:proofErr w:type="spellEnd"/>
      <w:r w:rsidRPr="009F0A91">
        <w:rPr>
          <w:rFonts w:ascii="Arial" w:hAnsi="Arial" w:cs="Arial"/>
          <w:bCs/>
          <w:i/>
          <w:iCs/>
          <w:sz w:val="24"/>
          <w:szCs w:val="24"/>
        </w:rPr>
        <w:t xml:space="preserve"> Sources</w:t>
      </w:r>
      <w:r w:rsidRPr="009F0A91">
        <w:rPr>
          <w:rFonts w:ascii="Arial" w:hAnsi="Arial" w:cs="Arial"/>
          <w:bCs/>
          <w:sz w:val="24"/>
          <w:szCs w:val="24"/>
        </w:rPr>
        <w:t>. New York: Columbia University Press.</w:t>
      </w:r>
    </w:p>
    <w:p w14:paraId="5102DE7A" w14:textId="416DB367" w:rsidR="008D4447" w:rsidRPr="00A05CF7" w:rsidRDefault="009F0A91" w:rsidP="009F0A91">
      <w:pPr>
        <w:spacing w:after="120" w:line="240" w:lineRule="auto"/>
        <w:ind w:left="567" w:right="543"/>
        <w:jc w:val="both"/>
        <w:rPr>
          <w:rFonts w:ascii="Arial" w:hAnsi="Arial" w:cs="Arial"/>
          <w:bCs/>
          <w:sz w:val="24"/>
          <w:szCs w:val="24"/>
        </w:rPr>
      </w:pPr>
      <w:proofErr w:type="spellStart"/>
      <w:r w:rsidRPr="009F0A91">
        <w:rPr>
          <w:rFonts w:ascii="Arial" w:hAnsi="Arial" w:cs="Arial"/>
          <w:bCs/>
          <w:sz w:val="24"/>
          <w:szCs w:val="24"/>
        </w:rPr>
        <w:t>Unschuld</w:t>
      </w:r>
      <w:proofErr w:type="spellEnd"/>
      <w:r w:rsidRPr="009F0A91">
        <w:rPr>
          <w:rFonts w:ascii="Arial" w:hAnsi="Arial" w:cs="Arial"/>
          <w:bCs/>
          <w:sz w:val="24"/>
          <w:szCs w:val="24"/>
        </w:rPr>
        <w:t>, Paul U. (2009)</w:t>
      </w:r>
      <w:r>
        <w:rPr>
          <w:rFonts w:ascii="Arial" w:hAnsi="Arial" w:cs="Arial"/>
          <w:bCs/>
          <w:sz w:val="24"/>
          <w:szCs w:val="24"/>
        </w:rPr>
        <w:t>.</w:t>
      </w:r>
      <w:r w:rsidRPr="009F0A91">
        <w:rPr>
          <w:rFonts w:ascii="Arial" w:hAnsi="Arial" w:cs="Arial"/>
          <w:bCs/>
          <w:sz w:val="24"/>
          <w:szCs w:val="24"/>
        </w:rPr>
        <w:t xml:space="preserve"> </w:t>
      </w:r>
      <w:r w:rsidRPr="009F0A91">
        <w:rPr>
          <w:rFonts w:ascii="Arial" w:hAnsi="Arial" w:cs="Arial"/>
          <w:bCs/>
          <w:i/>
          <w:iCs/>
          <w:sz w:val="24"/>
          <w:szCs w:val="24"/>
        </w:rPr>
        <w:t>What is Medicine? Western and Eastern Approaches to Healing</w:t>
      </w:r>
      <w:r w:rsidRPr="009F0A91">
        <w:rPr>
          <w:rFonts w:ascii="Arial" w:hAnsi="Arial" w:cs="Arial"/>
          <w:bCs/>
          <w:sz w:val="24"/>
          <w:szCs w:val="24"/>
        </w:rPr>
        <w:t>, Berkeley, Los Angeles and London: University of California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0ACA37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F0A91">
        <w:rPr>
          <w:rFonts w:ascii="Arial" w:hAnsi="Arial" w:cs="Arial"/>
          <w:iCs/>
          <w:sz w:val="24"/>
          <w:szCs w:val="24"/>
        </w:rPr>
        <w:t>40</w:t>
      </w:r>
    </w:p>
    <w:p w14:paraId="6C7D69ED" w14:textId="59D6AFD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F0A91">
        <w:rPr>
          <w:rFonts w:ascii="Arial" w:hAnsi="Arial" w:cs="Arial"/>
          <w:iCs/>
          <w:sz w:val="24"/>
          <w:szCs w:val="24"/>
        </w:rPr>
        <w:t>260</w:t>
      </w:r>
    </w:p>
    <w:p w14:paraId="430C46A1" w14:textId="6CED9C83"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F0A9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1E35018"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Presentation (15 minutes) – 10%</w:t>
      </w:r>
    </w:p>
    <w:p w14:paraId="3884A673"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Annotated Bibliography (1,500 words) – 15%</w:t>
      </w:r>
    </w:p>
    <w:p w14:paraId="53F25BD3" w14:textId="77777777" w:rsidR="009F0A91" w:rsidRPr="009F0A91"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Essay (2,500 words) – 25%</w:t>
      </w:r>
    </w:p>
    <w:p w14:paraId="6D5CD1CC" w14:textId="4AEBD73C" w:rsidR="008D4447" w:rsidRPr="00BF241E" w:rsidRDefault="009F0A91" w:rsidP="009F0A91">
      <w:pPr>
        <w:numPr>
          <w:ilvl w:val="0"/>
          <w:numId w:val="10"/>
        </w:numPr>
        <w:spacing w:after="120" w:line="240" w:lineRule="auto"/>
        <w:ind w:right="543"/>
        <w:rPr>
          <w:rFonts w:ascii="Arial" w:hAnsi="Arial" w:cs="Arial"/>
          <w:bCs/>
          <w:iCs/>
          <w:sz w:val="24"/>
          <w:szCs w:val="24"/>
        </w:rPr>
      </w:pPr>
      <w:r w:rsidRPr="009F0A91">
        <w:rPr>
          <w:rFonts w:ascii="Arial" w:hAnsi="Arial" w:cs="Arial"/>
          <w:bCs/>
          <w:iCs/>
          <w:sz w:val="24"/>
          <w:szCs w:val="24"/>
        </w:rPr>
        <w:t>Examination (</w:t>
      </w:r>
      <w:r>
        <w:rPr>
          <w:rFonts w:ascii="Arial" w:hAnsi="Arial" w:cs="Arial"/>
          <w:bCs/>
          <w:iCs/>
          <w:sz w:val="24"/>
          <w:szCs w:val="24"/>
        </w:rPr>
        <w:t>2</w:t>
      </w:r>
      <w:r w:rsidRPr="009F0A91">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0E883D2" w:rsidR="008D4447" w:rsidRPr="00CC3B7F" w:rsidRDefault="009F0A9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33" w:type="dxa"/>
        <w:tblInd w:w="545" w:type="dxa"/>
        <w:tblLayout w:type="fixed"/>
        <w:tblLook w:val="04A0" w:firstRow="1" w:lastRow="0" w:firstColumn="1" w:lastColumn="0" w:noHBand="0" w:noVBand="1"/>
      </w:tblPr>
      <w:tblGrid>
        <w:gridCol w:w="2530"/>
        <w:gridCol w:w="567"/>
        <w:gridCol w:w="567"/>
        <w:gridCol w:w="567"/>
        <w:gridCol w:w="567"/>
        <w:gridCol w:w="567"/>
        <w:gridCol w:w="567"/>
        <w:gridCol w:w="567"/>
        <w:gridCol w:w="567"/>
        <w:gridCol w:w="567"/>
      </w:tblGrid>
      <w:tr w:rsidR="009F0A91" w:rsidRPr="00302082" w14:paraId="25CCEBDE" w14:textId="77777777" w:rsidTr="00912ADC">
        <w:tc>
          <w:tcPr>
            <w:tcW w:w="2530" w:type="dxa"/>
            <w:shd w:val="clear" w:color="auto" w:fill="D9D9D9" w:themeFill="background1" w:themeFillShade="D9"/>
          </w:tcPr>
          <w:p w14:paraId="21EA9E4D" w14:textId="77777777" w:rsidR="009F0A91" w:rsidRPr="00302082" w:rsidRDefault="009F0A91" w:rsidP="00912ADC">
            <w:pPr>
              <w:spacing w:after="120"/>
              <w:ind w:left="33"/>
              <w:rPr>
                <w:rFonts w:ascii="Arial" w:hAnsi="Arial" w:cs="Arial"/>
                <w:b/>
              </w:rPr>
            </w:pPr>
            <w:r w:rsidRPr="00302082">
              <w:rPr>
                <w:rFonts w:ascii="Arial" w:hAnsi="Arial" w:cs="Arial"/>
                <w:b/>
              </w:rPr>
              <w:t>Module learning outcome</w:t>
            </w:r>
          </w:p>
        </w:tc>
        <w:tc>
          <w:tcPr>
            <w:tcW w:w="567" w:type="dxa"/>
          </w:tcPr>
          <w:p w14:paraId="40C7BDF9" w14:textId="77777777" w:rsidR="009F0A91" w:rsidRPr="002302FD" w:rsidRDefault="009F0A91" w:rsidP="00912ADC">
            <w:pPr>
              <w:spacing w:after="120"/>
              <w:rPr>
                <w:rFonts w:ascii="Arial" w:hAnsi="Arial" w:cs="Arial"/>
              </w:rPr>
            </w:pPr>
            <w:r w:rsidRPr="002302FD">
              <w:rPr>
                <w:rFonts w:ascii="Arial" w:hAnsi="Arial" w:cs="Arial"/>
              </w:rPr>
              <w:t>8.1</w:t>
            </w:r>
          </w:p>
        </w:tc>
        <w:tc>
          <w:tcPr>
            <w:tcW w:w="567" w:type="dxa"/>
          </w:tcPr>
          <w:p w14:paraId="49CFD6AB" w14:textId="77777777" w:rsidR="009F0A91" w:rsidRPr="002302FD" w:rsidRDefault="009F0A91" w:rsidP="00912ADC">
            <w:pPr>
              <w:spacing w:after="120"/>
              <w:rPr>
                <w:rFonts w:ascii="Arial" w:hAnsi="Arial" w:cs="Arial"/>
              </w:rPr>
            </w:pPr>
            <w:r w:rsidRPr="002302FD">
              <w:rPr>
                <w:rFonts w:ascii="Arial" w:hAnsi="Arial" w:cs="Arial"/>
              </w:rPr>
              <w:t>8.2</w:t>
            </w:r>
          </w:p>
        </w:tc>
        <w:tc>
          <w:tcPr>
            <w:tcW w:w="567" w:type="dxa"/>
          </w:tcPr>
          <w:p w14:paraId="456B3676" w14:textId="77777777" w:rsidR="009F0A91" w:rsidRPr="002302FD" w:rsidRDefault="009F0A91" w:rsidP="00912ADC">
            <w:pPr>
              <w:spacing w:after="120"/>
              <w:rPr>
                <w:rFonts w:ascii="Arial" w:hAnsi="Arial" w:cs="Arial"/>
              </w:rPr>
            </w:pPr>
            <w:r w:rsidRPr="002302FD">
              <w:rPr>
                <w:rFonts w:ascii="Arial" w:hAnsi="Arial" w:cs="Arial"/>
              </w:rPr>
              <w:t>8.3</w:t>
            </w:r>
          </w:p>
        </w:tc>
        <w:tc>
          <w:tcPr>
            <w:tcW w:w="567" w:type="dxa"/>
          </w:tcPr>
          <w:p w14:paraId="3D152CA0" w14:textId="77777777" w:rsidR="009F0A91" w:rsidRPr="002302FD" w:rsidRDefault="009F0A91" w:rsidP="00912ADC">
            <w:pPr>
              <w:spacing w:after="120"/>
              <w:rPr>
                <w:rFonts w:ascii="Arial" w:hAnsi="Arial" w:cs="Arial"/>
              </w:rPr>
            </w:pPr>
            <w:r w:rsidRPr="002302FD">
              <w:rPr>
                <w:rFonts w:ascii="Arial" w:hAnsi="Arial" w:cs="Arial"/>
              </w:rPr>
              <w:t>8.4</w:t>
            </w:r>
          </w:p>
        </w:tc>
        <w:tc>
          <w:tcPr>
            <w:tcW w:w="567" w:type="dxa"/>
          </w:tcPr>
          <w:p w14:paraId="705DD535" w14:textId="77777777" w:rsidR="009F0A91" w:rsidRPr="002302FD" w:rsidRDefault="009F0A91" w:rsidP="00912ADC">
            <w:pPr>
              <w:spacing w:after="120"/>
              <w:rPr>
                <w:rFonts w:ascii="Arial" w:hAnsi="Arial" w:cs="Arial"/>
              </w:rPr>
            </w:pPr>
            <w:r w:rsidRPr="002302FD">
              <w:rPr>
                <w:rFonts w:ascii="Arial" w:hAnsi="Arial" w:cs="Arial"/>
              </w:rPr>
              <w:t>9.1</w:t>
            </w:r>
          </w:p>
        </w:tc>
        <w:tc>
          <w:tcPr>
            <w:tcW w:w="567" w:type="dxa"/>
          </w:tcPr>
          <w:p w14:paraId="5AC93F59" w14:textId="77777777" w:rsidR="009F0A91" w:rsidRPr="002302FD" w:rsidRDefault="009F0A91" w:rsidP="00912ADC">
            <w:pPr>
              <w:spacing w:after="120"/>
              <w:rPr>
                <w:rFonts w:ascii="Arial" w:hAnsi="Arial" w:cs="Arial"/>
              </w:rPr>
            </w:pPr>
            <w:r w:rsidRPr="002302FD">
              <w:rPr>
                <w:rFonts w:ascii="Arial" w:hAnsi="Arial" w:cs="Arial"/>
              </w:rPr>
              <w:t>9.2</w:t>
            </w:r>
          </w:p>
        </w:tc>
        <w:tc>
          <w:tcPr>
            <w:tcW w:w="567" w:type="dxa"/>
          </w:tcPr>
          <w:p w14:paraId="75902527" w14:textId="77777777" w:rsidR="009F0A91" w:rsidRPr="002302FD" w:rsidRDefault="009F0A91" w:rsidP="00912ADC">
            <w:pPr>
              <w:spacing w:after="120"/>
              <w:rPr>
                <w:rFonts w:ascii="Arial" w:hAnsi="Arial" w:cs="Arial"/>
              </w:rPr>
            </w:pPr>
            <w:r w:rsidRPr="002302FD">
              <w:rPr>
                <w:rFonts w:ascii="Arial" w:hAnsi="Arial" w:cs="Arial"/>
              </w:rPr>
              <w:t>9.3</w:t>
            </w:r>
          </w:p>
        </w:tc>
        <w:tc>
          <w:tcPr>
            <w:tcW w:w="567" w:type="dxa"/>
          </w:tcPr>
          <w:p w14:paraId="35EE319E" w14:textId="77777777" w:rsidR="009F0A91" w:rsidRPr="002302FD" w:rsidRDefault="009F0A91" w:rsidP="00912ADC">
            <w:pPr>
              <w:spacing w:after="120"/>
              <w:rPr>
                <w:rFonts w:ascii="Arial" w:hAnsi="Arial" w:cs="Arial"/>
              </w:rPr>
            </w:pPr>
            <w:r w:rsidRPr="002302FD">
              <w:rPr>
                <w:rFonts w:ascii="Arial" w:hAnsi="Arial" w:cs="Arial"/>
              </w:rPr>
              <w:t>9.4</w:t>
            </w:r>
          </w:p>
        </w:tc>
        <w:tc>
          <w:tcPr>
            <w:tcW w:w="567" w:type="dxa"/>
          </w:tcPr>
          <w:p w14:paraId="0DF25C55" w14:textId="77777777" w:rsidR="009F0A91" w:rsidRPr="002302FD" w:rsidRDefault="009F0A91" w:rsidP="00912ADC">
            <w:pPr>
              <w:spacing w:after="120"/>
              <w:rPr>
                <w:rFonts w:ascii="Arial" w:hAnsi="Arial" w:cs="Arial"/>
              </w:rPr>
            </w:pPr>
            <w:r w:rsidRPr="002302FD">
              <w:rPr>
                <w:rFonts w:ascii="Arial" w:hAnsi="Arial" w:cs="Arial"/>
              </w:rPr>
              <w:t>9.5</w:t>
            </w:r>
          </w:p>
        </w:tc>
      </w:tr>
      <w:tr w:rsidR="009F0A91" w:rsidRPr="00302082" w14:paraId="6D1A3E2D" w14:textId="77777777" w:rsidTr="00912ADC">
        <w:tc>
          <w:tcPr>
            <w:tcW w:w="2530" w:type="dxa"/>
            <w:shd w:val="clear" w:color="auto" w:fill="D9D9D9" w:themeFill="background1" w:themeFillShade="D9"/>
          </w:tcPr>
          <w:p w14:paraId="418165F6" w14:textId="77777777" w:rsidR="009F0A91" w:rsidRPr="00302082" w:rsidRDefault="009F0A91" w:rsidP="00912ADC">
            <w:pPr>
              <w:spacing w:after="120"/>
              <w:rPr>
                <w:rFonts w:ascii="Arial" w:hAnsi="Arial" w:cs="Arial"/>
                <w:b/>
              </w:rPr>
            </w:pPr>
            <w:r w:rsidRPr="00302082">
              <w:rPr>
                <w:rFonts w:ascii="Arial" w:hAnsi="Arial" w:cs="Arial"/>
                <w:b/>
              </w:rPr>
              <w:t>Learning/ teaching method</w:t>
            </w:r>
          </w:p>
        </w:tc>
        <w:tc>
          <w:tcPr>
            <w:tcW w:w="567" w:type="dxa"/>
          </w:tcPr>
          <w:p w14:paraId="1C315EB1" w14:textId="77777777" w:rsidR="009F0A91" w:rsidRPr="00302082" w:rsidRDefault="009F0A91" w:rsidP="00912ADC">
            <w:pPr>
              <w:spacing w:after="120"/>
              <w:rPr>
                <w:rFonts w:ascii="Arial" w:hAnsi="Arial" w:cs="Arial"/>
                <w:b/>
              </w:rPr>
            </w:pPr>
          </w:p>
        </w:tc>
        <w:tc>
          <w:tcPr>
            <w:tcW w:w="567" w:type="dxa"/>
          </w:tcPr>
          <w:p w14:paraId="2D0A7B5A" w14:textId="77777777" w:rsidR="009F0A91" w:rsidRPr="00302082" w:rsidRDefault="009F0A91" w:rsidP="00912ADC">
            <w:pPr>
              <w:spacing w:after="120"/>
              <w:rPr>
                <w:rFonts w:ascii="Arial" w:hAnsi="Arial" w:cs="Arial"/>
                <w:b/>
              </w:rPr>
            </w:pPr>
          </w:p>
        </w:tc>
        <w:tc>
          <w:tcPr>
            <w:tcW w:w="567" w:type="dxa"/>
          </w:tcPr>
          <w:p w14:paraId="062AF760" w14:textId="77777777" w:rsidR="009F0A91" w:rsidRPr="00302082" w:rsidRDefault="009F0A91" w:rsidP="00912ADC">
            <w:pPr>
              <w:spacing w:after="120"/>
              <w:rPr>
                <w:rFonts w:ascii="Arial" w:hAnsi="Arial" w:cs="Arial"/>
                <w:b/>
              </w:rPr>
            </w:pPr>
          </w:p>
        </w:tc>
        <w:tc>
          <w:tcPr>
            <w:tcW w:w="567" w:type="dxa"/>
          </w:tcPr>
          <w:p w14:paraId="3960E2E2" w14:textId="77777777" w:rsidR="009F0A91" w:rsidRPr="00302082" w:rsidRDefault="009F0A91" w:rsidP="00912ADC">
            <w:pPr>
              <w:spacing w:after="120"/>
              <w:rPr>
                <w:rFonts w:ascii="Arial" w:hAnsi="Arial" w:cs="Arial"/>
                <w:b/>
              </w:rPr>
            </w:pPr>
          </w:p>
        </w:tc>
        <w:tc>
          <w:tcPr>
            <w:tcW w:w="567" w:type="dxa"/>
          </w:tcPr>
          <w:p w14:paraId="54ECDD1B" w14:textId="77777777" w:rsidR="009F0A91" w:rsidRPr="00302082" w:rsidRDefault="009F0A91" w:rsidP="00912ADC">
            <w:pPr>
              <w:spacing w:after="120"/>
              <w:rPr>
                <w:rFonts w:ascii="Arial" w:hAnsi="Arial" w:cs="Arial"/>
                <w:b/>
              </w:rPr>
            </w:pPr>
          </w:p>
        </w:tc>
        <w:tc>
          <w:tcPr>
            <w:tcW w:w="567" w:type="dxa"/>
          </w:tcPr>
          <w:p w14:paraId="1DEB28F5" w14:textId="77777777" w:rsidR="009F0A91" w:rsidRPr="00302082" w:rsidRDefault="009F0A91" w:rsidP="00912ADC">
            <w:pPr>
              <w:spacing w:after="120"/>
              <w:rPr>
                <w:rFonts w:ascii="Arial" w:hAnsi="Arial" w:cs="Arial"/>
                <w:b/>
              </w:rPr>
            </w:pPr>
          </w:p>
        </w:tc>
        <w:tc>
          <w:tcPr>
            <w:tcW w:w="567" w:type="dxa"/>
          </w:tcPr>
          <w:p w14:paraId="618EF1CE" w14:textId="77777777" w:rsidR="009F0A91" w:rsidRPr="00302082" w:rsidRDefault="009F0A91" w:rsidP="00912ADC">
            <w:pPr>
              <w:spacing w:after="120"/>
              <w:rPr>
                <w:rFonts w:ascii="Arial" w:hAnsi="Arial" w:cs="Arial"/>
                <w:b/>
              </w:rPr>
            </w:pPr>
          </w:p>
        </w:tc>
        <w:tc>
          <w:tcPr>
            <w:tcW w:w="567" w:type="dxa"/>
          </w:tcPr>
          <w:p w14:paraId="43DF4B85" w14:textId="77777777" w:rsidR="009F0A91" w:rsidRPr="00302082" w:rsidRDefault="009F0A91" w:rsidP="00912ADC">
            <w:pPr>
              <w:spacing w:after="120"/>
              <w:rPr>
                <w:rFonts w:ascii="Arial" w:hAnsi="Arial" w:cs="Arial"/>
                <w:b/>
              </w:rPr>
            </w:pPr>
          </w:p>
        </w:tc>
        <w:tc>
          <w:tcPr>
            <w:tcW w:w="567" w:type="dxa"/>
          </w:tcPr>
          <w:p w14:paraId="6861056E" w14:textId="77777777" w:rsidR="009F0A91" w:rsidRPr="00302082" w:rsidRDefault="009F0A91" w:rsidP="00912ADC">
            <w:pPr>
              <w:spacing w:after="120"/>
              <w:rPr>
                <w:rFonts w:ascii="Arial" w:hAnsi="Arial" w:cs="Arial"/>
                <w:b/>
              </w:rPr>
            </w:pPr>
          </w:p>
        </w:tc>
      </w:tr>
      <w:tr w:rsidR="009F0A91" w:rsidRPr="00302082" w14:paraId="03A3C633" w14:textId="77777777" w:rsidTr="00912ADC">
        <w:tc>
          <w:tcPr>
            <w:tcW w:w="2530" w:type="dxa"/>
          </w:tcPr>
          <w:p w14:paraId="22D02FCC" w14:textId="77777777" w:rsidR="009F0A91" w:rsidRPr="00BE773E" w:rsidRDefault="009F0A91" w:rsidP="00912ADC">
            <w:pPr>
              <w:spacing w:after="120"/>
              <w:rPr>
                <w:rFonts w:ascii="Arial" w:hAnsi="Arial" w:cs="Arial"/>
              </w:rPr>
            </w:pPr>
            <w:r w:rsidRPr="00BE773E">
              <w:rPr>
                <w:rFonts w:ascii="Arial" w:hAnsi="Arial" w:cs="Arial"/>
              </w:rPr>
              <w:t>Private Study</w:t>
            </w:r>
          </w:p>
        </w:tc>
        <w:tc>
          <w:tcPr>
            <w:tcW w:w="567" w:type="dxa"/>
            <w:vAlign w:val="center"/>
          </w:tcPr>
          <w:p w14:paraId="27C66ADF"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1FEA49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0FDC5F9"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2A0980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5F4583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9E85D5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251B10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300BB3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E1A57B6"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69C5E347" w14:textId="77777777" w:rsidTr="00912ADC">
        <w:tc>
          <w:tcPr>
            <w:tcW w:w="2530" w:type="dxa"/>
          </w:tcPr>
          <w:p w14:paraId="3CF7475A" w14:textId="77777777" w:rsidR="009F0A91" w:rsidRPr="00154D48" w:rsidRDefault="009F0A91" w:rsidP="00912ADC">
            <w:pPr>
              <w:spacing w:after="120"/>
              <w:rPr>
                <w:rFonts w:ascii="Arial" w:hAnsi="Arial" w:cs="Arial"/>
              </w:rPr>
            </w:pPr>
            <w:r>
              <w:rPr>
                <w:rFonts w:ascii="Arial" w:hAnsi="Arial" w:cs="Arial"/>
              </w:rPr>
              <w:t>Lecture</w:t>
            </w:r>
          </w:p>
        </w:tc>
        <w:tc>
          <w:tcPr>
            <w:tcW w:w="567" w:type="dxa"/>
            <w:vAlign w:val="center"/>
          </w:tcPr>
          <w:p w14:paraId="757923B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35BB2B1"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FE3055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3350E10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0D59E2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E208153" w14:textId="77777777" w:rsidR="009F0A91" w:rsidRPr="00302082" w:rsidRDefault="009F0A91" w:rsidP="00912ADC">
            <w:pPr>
              <w:spacing w:after="120"/>
              <w:jc w:val="center"/>
              <w:rPr>
                <w:rFonts w:ascii="Arial" w:hAnsi="Arial" w:cs="Arial"/>
                <w:b/>
              </w:rPr>
            </w:pPr>
          </w:p>
        </w:tc>
        <w:tc>
          <w:tcPr>
            <w:tcW w:w="567" w:type="dxa"/>
            <w:vAlign w:val="center"/>
          </w:tcPr>
          <w:p w14:paraId="200E3A7A" w14:textId="77777777" w:rsidR="009F0A91" w:rsidRPr="00302082" w:rsidRDefault="009F0A91" w:rsidP="00912ADC">
            <w:pPr>
              <w:spacing w:after="120"/>
              <w:jc w:val="center"/>
              <w:rPr>
                <w:rFonts w:ascii="Arial" w:hAnsi="Arial" w:cs="Arial"/>
                <w:b/>
              </w:rPr>
            </w:pPr>
          </w:p>
        </w:tc>
        <w:tc>
          <w:tcPr>
            <w:tcW w:w="567" w:type="dxa"/>
            <w:vAlign w:val="center"/>
          </w:tcPr>
          <w:p w14:paraId="5CE60E52" w14:textId="77777777" w:rsidR="009F0A91" w:rsidRPr="00302082" w:rsidRDefault="009F0A91" w:rsidP="00912ADC">
            <w:pPr>
              <w:spacing w:after="120"/>
              <w:jc w:val="center"/>
              <w:rPr>
                <w:rFonts w:ascii="Arial" w:hAnsi="Arial" w:cs="Arial"/>
                <w:b/>
              </w:rPr>
            </w:pPr>
          </w:p>
        </w:tc>
        <w:tc>
          <w:tcPr>
            <w:tcW w:w="567" w:type="dxa"/>
            <w:vAlign w:val="center"/>
          </w:tcPr>
          <w:p w14:paraId="00C03BE1" w14:textId="77777777" w:rsidR="009F0A91" w:rsidRPr="00302082" w:rsidRDefault="009F0A91" w:rsidP="00912ADC">
            <w:pPr>
              <w:spacing w:after="120"/>
              <w:jc w:val="center"/>
              <w:rPr>
                <w:rFonts w:ascii="Arial" w:hAnsi="Arial" w:cs="Arial"/>
                <w:b/>
              </w:rPr>
            </w:pPr>
          </w:p>
        </w:tc>
      </w:tr>
      <w:tr w:rsidR="009F0A91" w:rsidRPr="00302082" w14:paraId="267750B5" w14:textId="77777777" w:rsidTr="00912ADC">
        <w:tc>
          <w:tcPr>
            <w:tcW w:w="2530" w:type="dxa"/>
          </w:tcPr>
          <w:p w14:paraId="67AD1201" w14:textId="77777777" w:rsidR="009F0A91" w:rsidRPr="00154D48" w:rsidRDefault="009F0A91" w:rsidP="00912ADC">
            <w:pPr>
              <w:spacing w:after="120"/>
              <w:rPr>
                <w:rFonts w:ascii="Arial" w:hAnsi="Arial" w:cs="Arial"/>
              </w:rPr>
            </w:pPr>
            <w:r>
              <w:rPr>
                <w:rFonts w:ascii="Arial" w:hAnsi="Arial" w:cs="Arial"/>
              </w:rPr>
              <w:t>Seminar</w:t>
            </w:r>
          </w:p>
        </w:tc>
        <w:tc>
          <w:tcPr>
            <w:tcW w:w="567" w:type="dxa"/>
            <w:vAlign w:val="center"/>
          </w:tcPr>
          <w:p w14:paraId="7598954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9A42B6B"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A22ABAC"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F20AC7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3844569" w14:textId="77777777" w:rsidR="009F0A91" w:rsidRPr="00302082" w:rsidRDefault="009F0A91" w:rsidP="00912ADC">
            <w:pPr>
              <w:spacing w:after="120"/>
              <w:jc w:val="center"/>
              <w:rPr>
                <w:rFonts w:ascii="Arial" w:hAnsi="Arial" w:cs="Arial"/>
                <w:b/>
              </w:rPr>
            </w:pPr>
          </w:p>
        </w:tc>
        <w:tc>
          <w:tcPr>
            <w:tcW w:w="567" w:type="dxa"/>
            <w:vAlign w:val="center"/>
          </w:tcPr>
          <w:p w14:paraId="3467CF99"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D93DD34" w14:textId="77777777" w:rsidR="009F0A91" w:rsidRPr="00302082" w:rsidRDefault="009F0A91" w:rsidP="00912ADC">
            <w:pPr>
              <w:spacing w:after="120"/>
              <w:jc w:val="center"/>
              <w:rPr>
                <w:rFonts w:ascii="Arial" w:hAnsi="Arial" w:cs="Arial"/>
                <w:b/>
              </w:rPr>
            </w:pPr>
          </w:p>
        </w:tc>
        <w:tc>
          <w:tcPr>
            <w:tcW w:w="567" w:type="dxa"/>
            <w:vAlign w:val="center"/>
          </w:tcPr>
          <w:p w14:paraId="7C99C557" w14:textId="77777777" w:rsidR="009F0A91" w:rsidRPr="00302082" w:rsidRDefault="009F0A91" w:rsidP="00912ADC">
            <w:pPr>
              <w:spacing w:after="120"/>
              <w:jc w:val="center"/>
              <w:rPr>
                <w:rFonts w:ascii="Arial" w:hAnsi="Arial" w:cs="Arial"/>
                <w:b/>
              </w:rPr>
            </w:pPr>
          </w:p>
        </w:tc>
        <w:tc>
          <w:tcPr>
            <w:tcW w:w="567" w:type="dxa"/>
            <w:vAlign w:val="center"/>
          </w:tcPr>
          <w:p w14:paraId="32349650"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36E4C3B6" w14:textId="77777777" w:rsidTr="00912ADC">
        <w:tc>
          <w:tcPr>
            <w:tcW w:w="2530" w:type="dxa"/>
            <w:shd w:val="clear" w:color="auto" w:fill="D9D9D9" w:themeFill="background1" w:themeFillShade="D9"/>
          </w:tcPr>
          <w:p w14:paraId="4A5FFAD5" w14:textId="77777777" w:rsidR="009F0A91" w:rsidRPr="00302082" w:rsidRDefault="009F0A91" w:rsidP="00912ADC">
            <w:pPr>
              <w:spacing w:after="120"/>
              <w:rPr>
                <w:rFonts w:ascii="Arial" w:hAnsi="Arial" w:cs="Arial"/>
                <w:b/>
              </w:rPr>
            </w:pPr>
            <w:r w:rsidRPr="00302082">
              <w:rPr>
                <w:rFonts w:ascii="Arial" w:hAnsi="Arial" w:cs="Arial"/>
                <w:b/>
              </w:rPr>
              <w:t>Assessment method</w:t>
            </w:r>
          </w:p>
        </w:tc>
        <w:tc>
          <w:tcPr>
            <w:tcW w:w="567" w:type="dxa"/>
            <w:vAlign w:val="center"/>
          </w:tcPr>
          <w:p w14:paraId="5F26975E" w14:textId="77777777" w:rsidR="009F0A91" w:rsidRPr="00302082" w:rsidRDefault="009F0A91" w:rsidP="00912ADC">
            <w:pPr>
              <w:spacing w:after="120"/>
              <w:jc w:val="center"/>
              <w:rPr>
                <w:rFonts w:ascii="Arial" w:hAnsi="Arial" w:cs="Arial"/>
                <w:b/>
              </w:rPr>
            </w:pPr>
          </w:p>
        </w:tc>
        <w:tc>
          <w:tcPr>
            <w:tcW w:w="567" w:type="dxa"/>
            <w:vAlign w:val="center"/>
          </w:tcPr>
          <w:p w14:paraId="6689D0C1" w14:textId="77777777" w:rsidR="009F0A91" w:rsidRPr="00302082" w:rsidRDefault="009F0A91" w:rsidP="00912ADC">
            <w:pPr>
              <w:spacing w:after="120"/>
              <w:jc w:val="center"/>
              <w:rPr>
                <w:rFonts w:ascii="Arial" w:hAnsi="Arial" w:cs="Arial"/>
                <w:b/>
              </w:rPr>
            </w:pPr>
          </w:p>
        </w:tc>
        <w:tc>
          <w:tcPr>
            <w:tcW w:w="567" w:type="dxa"/>
            <w:vAlign w:val="center"/>
          </w:tcPr>
          <w:p w14:paraId="501A73A0" w14:textId="77777777" w:rsidR="009F0A91" w:rsidRPr="00302082" w:rsidRDefault="009F0A91" w:rsidP="00912ADC">
            <w:pPr>
              <w:spacing w:after="120"/>
              <w:jc w:val="center"/>
              <w:rPr>
                <w:rFonts w:ascii="Arial" w:hAnsi="Arial" w:cs="Arial"/>
                <w:b/>
              </w:rPr>
            </w:pPr>
          </w:p>
        </w:tc>
        <w:tc>
          <w:tcPr>
            <w:tcW w:w="567" w:type="dxa"/>
            <w:vAlign w:val="center"/>
          </w:tcPr>
          <w:p w14:paraId="21D2901A" w14:textId="77777777" w:rsidR="009F0A91" w:rsidRPr="00302082" w:rsidRDefault="009F0A91" w:rsidP="00912ADC">
            <w:pPr>
              <w:spacing w:after="120"/>
              <w:jc w:val="center"/>
              <w:rPr>
                <w:rFonts w:ascii="Arial" w:hAnsi="Arial" w:cs="Arial"/>
                <w:b/>
              </w:rPr>
            </w:pPr>
          </w:p>
        </w:tc>
        <w:tc>
          <w:tcPr>
            <w:tcW w:w="567" w:type="dxa"/>
            <w:vAlign w:val="center"/>
          </w:tcPr>
          <w:p w14:paraId="25EEFA28" w14:textId="77777777" w:rsidR="009F0A91" w:rsidRPr="00302082" w:rsidRDefault="009F0A91" w:rsidP="00912ADC">
            <w:pPr>
              <w:spacing w:after="120"/>
              <w:jc w:val="center"/>
              <w:rPr>
                <w:rFonts w:ascii="Arial" w:hAnsi="Arial" w:cs="Arial"/>
                <w:b/>
              </w:rPr>
            </w:pPr>
          </w:p>
        </w:tc>
        <w:tc>
          <w:tcPr>
            <w:tcW w:w="567" w:type="dxa"/>
            <w:vAlign w:val="center"/>
          </w:tcPr>
          <w:p w14:paraId="5BFF99A9" w14:textId="77777777" w:rsidR="009F0A91" w:rsidRPr="00302082" w:rsidRDefault="009F0A91" w:rsidP="00912ADC">
            <w:pPr>
              <w:spacing w:after="120"/>
              <w:jc w:val="center"/>
              <w:rPr>
                <w:rFonts w:ascii="Arial" w:hAnsi="Arial" w:cs="Arial"/>
                <w:b/>
              </w:rPr>
            </w:pPr>
          </w:p>
        </w:tc>
        <w:tc>
          <w:tcPr>
            <w:tcW w:w="567" w:type="dxa"/>
            <w:vAlign w:val="center"/>
          </w:tcPr>
          <w:p w14:paraId="77B6CD05" w14:textId="77777777" w:rsidR="009F0A91" w:rsidRPr="00302082" w:rsidRDefault="009F0A91" w:rsidP="00912ADC">
            <w:pPr>
              <w:spacing w:after="120"/>
              <w:jc w:val="center"/>
              <w:rPr>
                <w:rFonts w:ascii="Arial" w:hAnsi="Arial" w:cs="Arial"/>
                <w:b/>
              </w:rPr>
            </w:pPr>
          </w:p>
        </w:tc>
        <w:tc>
          <w:tcPr>
            <w:tcW w:w="567" w:type="dxa"/>
            <w:vAlign w:val="center"/>
          </w:tcPr>
          <w:p w14:paraId="3AE436D9" w14:textId="77777777" w:rsidR="009F0A91" w:rsidRPr="00302082" w:rsidRDefault="009F0A91" w:rsidP="00912ADC">
            <w:pPr>
              <w:spacing w:after="120"/>
              <w:jc w:val="center"/>
              <w:rPr>
                <w:rFonts w:ascii="Arial" w:hAnsi="Arial" w:cs="Arial"/>
                <w:b/>
              </w:rPr>
            </w:pPr>
          </w:p>
        </w:tc>
        <w:tc>
          <w:tcPr>
            <w:tcW w:w="567" w:type="dxa"/>
            <w:vAlign w:val="center"/>
          </w:tcPr>
          <w:p w14:paraId="6018EA63" w14:textId="77777777" w:rsidR="009F0A91" w:rsidRPr="00302082" w:rsidRDefault="009F0A91" w:rsidP="00912ADC">
            <w:pPr>
              <w:spacing w:after="120"/>
              <w:jc w:val="center"/>
              <w:rPr>
                <w:rFonts w:ascii="Arial" w:hAnsi="Arial" w:cs="Arial"/>
                <w:b/>
              </w:rPr>
            </w:pPr>
          </w:p>
        </w:tc>
      </w:tr>
      <w:tr w:rsidR="009F0A91" w:rsidRPr="00302082" w14:paraId="6112F42F" w14:textId="77777777" w:rsidTr="00912ADC">
        <w:tc>
          <w:tcPr>
            <w:tcW w:w="2530" w:type="dxa"/>
          </w:tcPr>
          <w:p w14:paraId="0134FE9A" w14:textId="77777777" w:rsidR="009F0A91" w:rsidRPr="00154D48" w:rsidRDefault="009F0A91" w:rsidP="00912ADC">
            <w:pPr>
              <w:spacing w:after="120"/>
              <w:rPr>
                <w:rFonts w:ascii="Arial" w:hAnsi="Arial" w:cs="Arial"/>
              </w:rPr>
            </w:pPr>
            <w:r>
              <w:rPr>
                <w:rFonts w:ascii="Arial" w:hAnsi="Arial" w:cs="Arial"/>
              </w:rPr>
              <w:t>Presentation</w:t>
            </w:r>
          </w:p>
        </w:tc>
        <w:tc>
          <w:tcPr>
            <w:tcW w:w="567" w:type="dxa"/>
            <w:vAlign w:val="center"/>
          </w:tcPr>
          <w:p w14:paraId="6918197B" w14:textId="77777777" w:rsidR="009F0A91" w:rsidRPr="00302082" w:rsidRDefault="009F0A91" w:rsidP="00912ADC">
            <w:pPr>
              <w:spacing w:after="120"/>
              <w:jc w:val="center"/>
              <w:rPr>
                <w:rFonts w:ascii="Arial" w:hAnsi="Arial" w:cs="Arial"/>
                <w:b/>
              </w:rPr>
            </w:pPr>
          </w:p>
        </w:tc>
        <w:tc>
          <w:tcPr>
            <w:tcW w:w="567" w:type="dxa"/>
            <w:vAlign w:val="center"/>
          </w:tcPr>
          <w:p w14:paraId="5C96851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57C7689" w14:textId="77777777" w:rsidR="009F0A91" w:rsidRPr="00302082" w:rsidRDefault="009F0A91" w:rsidP="00912ADC">
            <w:pPr>
              <w:spacing w:after="120"/>
              <w:jc w:val="center"/>
              <w:rPr>
                <w:rFonts w:ascii="Arial" w:hAnsi="Arial" w:cs="Arial"/>
                <w:b/>
              </w:rPr>
            </w:pPr>
          </w:p>
        </w:tc>
        <w:tc>
          <w:tcPr>
            <w:tcW w:w="567" w:type="dxa"/>
            <w:vAlign w:val="center"/>
          </w:tcPr>
          <w:p w14:paraId="62DC1B91" w14:textId="77777777" w:rsidR="009F0A91" w:rsidRPr="00302082" w:rsidRDefault="009F0A91" w:rsidP="00912ADC">
            <w:pPr>
              <w:spacing w:after="120"/>
              <w:jc w:val="center"/>
              <w:rPr>
                <w:rFonts w:ascii="Arial" w:hAnsi="Arial" w:cs="Arial"/>
                <w:b/>
              </w:rPr>
            </w:pPr>
          </w:p>
        </w:tc>
        <w:tc>
          <w:tcPr>
            <w:tcW w:w="567" w:type="dxa"/>
            <w:vAlign w:val="center"/>
          </w:tcPr>
          <w:p w14:paraId="311A738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ECFB4F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15DA81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107589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1DDB26D"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109C36CE" w14:textId="77777777" w:rsidTr="00912ADC">
        <w:tc>
          <w:tcPr>
            <w:tcW w:w="2530" w:type="dxa"/>
          </w:tcPr>
          <w:p w14:paraId="2F2EA131" w14:textId="77777777" w:rsidR="009F0A91" w:rsidRPr="00154D48" w:rsidRDefault="009F0A91" w:rsidP="00912ADC">
            <w:pPr>
              <w:spacing w:after="120"/>
              <w:rPr>
                <w:rFonts w:ascii="Arial" w:hAnsi="Arial" w:cs="Arial"/>
              </w:rPr>
            </w:pPr>
            <w:r>
              <w:rPr>
                <w:rFonts w:ascii="Arial" w:hAnsi="Arial" w:cs="Arial"/>
              </w:rPr>
              <w:t>Annotated Bibliography</w:t>
            </w:r>
          </w:p>
        </w:tc>
        <w:tc>
          <w:tcPr>
            <w:tcW w:w="567" w:type="dxa"/>
            <w:vAlign w:val="center"/>
          </w:tcPr>
          <w:p w14:paraId="2AEAA0C8"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626D32E" w14:textId="77777777" w:rsidR="009F0A91" w:rsidRPr="00302082" w:rsidRDefault="009F0A91" w:rsidP="00912ADC">
            <w:pPr>
              <w:spacing w:after="120"/>
              <w:jc w:val="center"/>
              <w:rPr>
                <w:rFonts w:ascii="Arial" w:hAnsi="Arial" w:cs="Arial"/>
                <w:b/>
              </w:rPr>
            </w:pPr>
          </w:p>
        </w:tc>
        <w:tc>
          <w:tcPr>
            <w:tcW w:w="567" w:type="dxa"/>
            <w:vAlign w:val="center"/>
          </w:tcPr>
          <w:p w14:paraId="1A8039DF" w14:textId="77777777" w:rsidR="009F0A91" w:rsidRPr="00302082" w:rsidRDefault="009F0A91" w:rsidP="00912ADC">
            <w:pPr>
              <w:spacing w:after="120"/>
              <w:jc w:val="center"/>
              <w:rPr>
                <w:rFonts w:ascii="Arial" w:hAnsi="Arial" w:cs="Arial"/>
                <w:b/>
              </w:rPr>
            </w:pPr>
          </w:p>
        </w:tc>
        <w:tc>
          <w:tcPr>
            <w:tcW w:w="567" w:type="dxa"/>
            <w:vAlign w:val="center"/>
          </w:tcPr>
          <w:p w14:paraId="4438CF4B" w14:textId="77777777" w:rsidR="009F0A91" w:rsidRPr="00302082" w:rsidRDefault="009F0A91" w:rsidP="00912ADC">
            <w:pPr>
              <w:spacing w:after="120"/>
              <w:jc w:val="center"/>
              <w:rPr>
                <w:rFonts w:ascii="Arial" w:hAnsi="Arial" w:cs="Arial"/>
                <w:b/>
              </w:rPr>
            </w:pPr>
          </w:p>
        </w:tc>
        <w:tc>
          <w:tcPr>
            <w:tcW w:w="567" w:type="dxa"/>
            <w:vAlign w:val="center"/>
          </w:tcPr>
          <w:p w14:paraId="52753B5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671B92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3D879B1"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22C1261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6DEE8F7"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4CB31A5C" w14:textId="77777777" w:rsidTr="00912ADC">
        <w:tc>
          <w:tcPr>
            <w:tcW w:w="2530" w:type="dxa"/>
          </w:tcPr>
          <w:p w14:paraId="53EF45F7" w14:textId="77777777" w:rsidR="009F0A91" w:rsidRPr="00154D48" w:rsidRDefault="009F0A91" w:rsidP="00912ADC">
            <w:pPr>
              <w:spacing w:after="120"/>
              <w:rPr>
                <w:rFonts w:ascii="Arial" w:hAnsi="Arial" w:cs="Arial"/>
              </w:rPr>
            </w:pPr>
            <w:r>
              <w:rPr>
                <w:rFonts w:ascii="Arial" w:hAnsi="Arial" w:cs="Arial"/>
              </w:rPr>
              <w:t>Essay</w:t>
            </w:r>
          </w:p>
        </w:tc>
        <w:tc>
          <w:tcPr>
            <w:tcW w:w="567" w:type="dxa"/>
            <w:vAlign w:val="center"/>
          </w:tcPr>
          <w:p w14:paraId="1D5BF95D" w14:textId="77777777" w:rsidR="009F0A91" w:rsidRPr="00302082" w:rsidRDefault="009F0A91" w:rsidP="00912ADC">
            <w:pPr>
              <w:spacing w:after="120"/>
              <w:jc w:val="center"/>
              <w:rPr>
                <w:rFonts w:ascii="Arial" w:hAnsi="Arial" w:cs="Arial"/>
                <w:b/>
              </w:rPr>
            </w:pPr>
          </w:p>
        </w:tc>
        <w:tc>
          <w:tcPr>
            <w:tcW w:w="567" w:type="dxa"/>
            <w:vAlign w:val="center"/>
          </w:tcPr>
          <w:p w14:paraId="6C7A1616" w14:textId="77777777" w:rsidR="009F0A91" w:rsidRPr="00302082" w:rsidRDefault="009F0A91" w:rsidP="00912ADC">
            <w:pPr>
              <w:spacing w:after="120"/>
              <w:jc w:val="center"/>
              <w:rPr>
                <w:rFonts w:ascii="Arial" w:hAnsi="Arial" w:cs="Arial"/>
                <w:b/>
              </w:rPr>
            </w:pPr>
          </w:p>
        </w:tc>
        <w:tc>
          <w:tcPr>
            <w:tcW w:w="567" w:type="dxa"/>
            <w:vAlign w:val="center"/>
          </w:tcPr>
          <w:p w14:paraId="22AE37C4"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09E11B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B1AD6E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FB31696"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4765AF3"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0B8BE9D5"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119643C8" w14:textId="77777777" w:rsidR="009F0A91" w:rsidRPr="00302082" w:rsidRDefault="009F0A91" w:rsidP="00912ADC">
            <w:pPr>
              <w:spacing w:after="120"/>
              <w:jc w:val="center"/>
              <w:rPr>
                <w:rFonts w:ascii="Arial" w:hAnsi="Arial" w:cs="Arial"/>
                <w:b/>
              </w:rPr>
            </w:pPr>
            <w:r>
              <w:rPr>
                <w:rFonts w:ascii="Arial" w:hAnsi="Arial" w:cs="Arial"/>
                <w:b/>
              </w:rPr>
              <w:t>x</w:t>
            </w:r>
          </w:p>
        </w:tc>
      </w:tr>
      <w:tr w:rsidR="009F0A91" w:rsidRPr="00302082" w14:paraId="5C55A59E" w14:textId="77777777" w:rsidTr="00912ADC">
        <w:tc>
          <w:tcPr>
            <w:tcW w:w="2530" w:type="dxa"/>
          </w:tcPr>
          <w:p w14:paraId="0E0718F0" w14:textId="77777777" w:rsidR="009F0A91" w:rsidRPr="00154D48" w:rsidRDefault="009F0A91" w:rsidP="00912ADC">
            <w:pPr>
              <w:spacing w:after="120"/>
              <w:rPr>
                <w:rFonts w:ascii="Arial" w:hAnsi="Arial" w:cs="Arial"/>
              </w:rPr>
            </w:pPr>
            <w:r>
              <w:rPr>
                <w:rFonts w:ascii="Arial" w:hAnsi="Arial" w:cs="Arial"/>
              </w:rPr>
              <w:t>Examination</w:t>
            </w:r>
          </w:p>
        </w:tc>
        <w:tc>
          <w:tcPr>
            <w:tcW w:w="567" w:type="dxa"/>
            <w:vAlign w:val="center"/>
          </w:tcPr>
          <w:p w14:paraId="415456AD"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B8DFA1F"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70C157D7"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453D87A"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5FA4A672"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4A92535B" w14:textId="77777777" w:rsidR="009F0A91" w:rsidRPr="00302082" w:rsidRDefault="009F0A91" w:rsidP="00912ADC">
            <w:pPr>
              <w:spacing w:after="120"/>
              <w:jc w:val="center"/>
              <w:rPr>
                <w:rFonts w:ascii="Arial" w:hAnsi="Arial" w:cs="Arial"/>
                <w:b/>
              </w:rPr>
            </w:pPr>
            <w:r>
              <w:rPr>
                <w:rFonts w:ascii="Arial" w:hAnsi="Arial" w:cs="Arial"/>
                <w:b/>
              </w:rPr>
              <w:t>x</w:t>
            </w:r>
          </w:p>
        </w:tc>
        <w:tc>
          <w:tcPr>
            <w:tcW w:w="567" w:type="dxa"/>
            <w:vAlign w:val="center"/>
          </w:tcPr>
          <w:p w14:paraId="6A94B222" w14:textId="77777777" w:rsidR="009F0A91" w:rsidRPr="00302082" w:rsidRDefault="009F0A91" w:rsidP="00912ADC">
            <w:pPr>
              <w:spacing w:after="120"/>
              <w:jc w:val="center"/>
              <w:rPr>
                <w:rFonts w:ascii="Arial" w:hAnsi="Arial" w:cs="Arial"/>
                <w:b/>
              </w:rPr>
            </w:pPr>
          </w:p>
        </w:tc>
        <w:tc>
          <w:tcPr>
            <w:tcW w:w="567" w:type="dxa"/>
            <w:vAlign w:val="center"/>
          </w:tcPr>
          <w:p w14:paraId="6582A7A7" w14:textId="77777777" w:rsidR="009F0A91" w:rsidRPr="00302082" w:rsidRDefault="009F0A91" w:rsidP="00912ADC">
            <w:pPr>
              <w:spacing w:after="120"/>
              <w:jc w:val="center"/>
              <w:rPr>
                <w:rFonts w:ascii="Arial" w:hAnsi="Arial" w:cs="Arial"/>
                <w:b/>
              </w:rPr>
            </w:pPr>
          </w:p>
        </w:tc>
        <w:tc>
          <w:tcPr>
            <w:tcW w:w="567" w:type="dxa"/>
            <w:vAlign w:val="center"/>
          </w:tcPr>
          <w:p w14:paraId="6066A1AF" w14:textId="77777777" w:rsidR="009F0A91" w:rsidRPr="00302082" w:rsidRDefault="009F0A91"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9B875A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B56113" w:rsidR="008D4447" w:rsidRPr="008D4447" w:rsidRDefault="009F0A9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C09567" w:rsidR="008D4447" w:rsidRPr="008D4447" w:rsidRDefault="009F0A91" w:rsidP="009F0A91">
      <w:pPr>
        <w:spacing w:after="120" w:line="240" w:lineRule="auto"/>
        <w:ind w:left="567" w:right="543"/>
        <w:jc w:val="both"/>
        <w:rPr>
          <w:rFonts w:ascii="Arial" w:hAnsi="Arial" w:cs="Arial"/>
          <w:iCs/>
          <w:sz w:val="24"/>
          <w:szCs w:val="24"/>
        </w:rPr>
      </w:pPr>
      <w:r w:rsidRPr="009F0A91">
        <w:rPr>
          <w:rFonts w:ascii="Arial" w:hAnsi="Arial" w:cs="Arial"/>
          <w:iCs/>
          <w:sz w:val="24"/>
          <w:szCs w:val="24"/>
        </w:rPr>
        <w:t>This module introduces the study of East Asian culture and traditions and contributes directly to the internationalisation of curriculum offering within SECL by extending beyond the study of Europe. The module involves training students in being able to examine the world from a non-European point of view and to broaden their cultural horizons.</w:t>
      </w:r>
    </w:p>
    <w:p w14:paraId="7D5AAF32" w14:textId="5DCF60EA"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F0A91" w:rsidRPr="009D52D0" w14:paraId="7FF02375" w14:textId="77777777" w:rsidTr="00F67D56">
        <w:trPr>
          <w:trHeight w:val="305"/>
        </w:trPr>
        <w:tc>
          <w:tcPr>
            <w:tcW w:w="1593" w:type="dxa"/>
          </w:tcPr>
          <w:p w14:paraId="724CA749" w14:textId="59572921" w:rsidR="009F0A91" w:rsidRPr="009F0A91" w:rsidRDefault="009F0A91" w:rsidP="009F0A91">
            <w:pPr>
              <w:spacing w:after="120"/>
              <w:ind w:right="70"/>
              <w:rPr>
                <w:rFonts w:ascii="Arial" w:hAnsi="Arial" w:cs="Arial"/>
                <w:sz w:val="20"/>
                <w:szCs w:val="20"/>
              </w:rPr>
            </w:pPr>
            <w:r w:rsidRPr="009F0A91">
              <w:rPr>
                <w:rFonts w:ascii="Arial" w:hAnsi="Arial" w:cs="Arial"/>
                <w:sz w:val="20"/>
                <w:szCs w:val="20"/>
              </w:rPr>
              <w:t>12/12/19</w:t>
            </w:r>
          </w:p>
        </w:tc>
        <w:tc>
          <w:tcPr>
            <w:tcW w:w="1815" w:type="dxa"/>
          </w:tcPr>
          <w:p w14:paraId="01BA9967" w14:textId="7FD1B6D1" w:rsidR="009F0A91" w:rsidRPr="009F0A91" w:rsidRDefault="009F0A91" w:rsidP="009F0A91">
            <w:pPr>
              <w:spacing w:after="120"/>
              <w:ind w:right="39"/>
              <w:rPr>
                <w:rFonts w:ascii="Arial" w:hAnsi="Arial" w:cs="Arial"/>
                <w:sz w:val="20"/>
                <w:szCs w:val="20"/>
              </w:rPr>
            </w:pPr>
            <w:r w:rsidRPr="009F0A91">
              <w:rPr>
                <w:rFonts w:ascii="Arial" w:hAnsi="Arial" w:cs="Arial"/>
                <w:sz w:val="20"/>
                <w:szCs w:val="20"/>
              </w:rPr>
              <w:t>Minor</w:t>
            </w:r>
          </w:p>
        </w:tc>
        <w:tc>
          <w:tcPr>
            <w:tcW w:w="1974" w:type="dxa"/>
          </w:tcPr>
          <w:p w14:paraId="6E9BBDE3" w14:textId="2B5F7C58" w:rsidR="009F0A91" w:rsidRPr="009F0A91" w:rsidRDefault="009F0A91" w:rsidP="009F0A91">
            <w:pPr>
              <w:spacing w:after="120"/>
              <w:ind w:right="35"/>
              <w:rPr>
                <w:rFonts w:ascii="Arial" w:hAnsi="Arial" w:cs="Arial"/>
                <w:sz w:val="20"/>
                <w:szCs w:val="20"/>
              </w:rPr>
            </w:pPr>
            <w:r w:rsidRPr="009F0A91">
              <w:rPr>
                <w:rFonts w:ascii="Arial" w:hAnsi="Arial" w:cs="Arial"/>
                <w:sz w:val="20"/>
                <w:szCs w:val="20"/>
              </w:rPr>
              <w:t>September 2020</w:t>
            </w:r>
          </w:p>
        </w:tc>
        <w:tc>
          <w:tcPr>
            <w:tcW w:w="2359" w:type="dxa"/>
          </w:tcPr>
          <w:p w14:paraId="67D09384" w14:textId="0931FEBC" w:rsidR="009F0A91" w:rsidRPr="009F0A91" w:rsidRDefault="009F0A91" w:rsidP="009F0A91">
            <w:pPr>
              <w:spacing w:after="120"/>
              <w:ind w:right="-23"/>
              <w:rPr>
                <w:rFonts w:ascii="Arial" w:hAnsi="Arial" w:cs="Arial"/>
                <w:sz w:val="20"/>
                <w:szCs w:val="20"/>
              </w:rPr>
            </w:pPr>
            <w:r w:rsidRPr="009F0A91">
              <w:rPr>
                <w:rFonts w:ascii="Arial" w:hAnsi="Arial" w:cs="Arial"/>
                <w:sz w:val="20"/>
                <w:szCs w:val="20"/>
              </w:rPr>
              <w:t>13</w:t>
            </w:r>
          </w:p>
        </w:tc>
        <w:tc>
          <w:tcPr>
            <w:tcW w:w="2602" w:type="dxa"/>
          </w:tcPr>
          <w:p w14:paraId="47B82F01" w14:textId="5E061FB4" w:rsidR="009F0A91" w:rsidRPr="009F0A91" w:rsidRDefault="009F0A91" w:rsidP="009F0A91">
            <w:pPr>
              <w:spacing w:after="120"/>
              <w:ind w:right="30"/>
              <w:rPr>
                <w:rFonts w:ascii="Arial" w:hAnsi="Arial" w:cs="Arial"/>
                <w:sz w:val="20"/>
                <w:szCs w:val="20"/>
              </w:rPr>
            </w:pPr>
            <w:r w:rsidRPr="009F0A91">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C71F6A5" w:rsidR="00422B69" w:rsidRPr="009D52D0" w:rsidRDefault="00DE1552"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04600061" w:rsidR="00422B69" w:rsidRPr="009D52D0" w:rsidRDefault="00DE1552"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E8B1E19" w:rsidR="00422B69" w:rsidRPr="009D52D0" w:rsidRDefault="00DE1552"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6C9352E3" w:rsidR="00422B69" w:rsidRPr="009D52D0" w:rsidRDefault="00DE1552" w:rsidP="00F67D56">
            <w:pPr>
              <w:spacing w:after="120"/>
              <w:ind w:right="-23"/>
              <w:rPr>
                <w:rFonts w:ascii="Arial" w:hAnsi="Arial" w:cs="Arial"/>
                <w:sz w:val="20"/>
                <w:szCs w:val="20"/>
              </w:rPr>
            </w:pPr>
            <w:r>
              <w:rPr>
                <w:rFonts w:ascii="Arial" w:hAnsi="Arial" w:cs="Arial"/>
                <w:sz w:val="20"/>
                <w:szCs w:val="20"/>
              </w:rPr>
              <w:t>13</w:t>
            </w:r>
          </w:p>
        </w:tc>
        <w:tc>
          <w:tcPr>
            <w:tcW w:w="2602" w:type="dxa"/>
          </w:tcPr>
          <w:p w14:paraId="400AF31F" w14:textId="526CCDBA" w:rsidR="00422B69" w:rsidRPr="009D52D0" w:rsidRDefault="00DE1552"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9681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364F" w14:textId="77777777" w:rsidR="009A4B3D" w:rsidRDefault="009A4B3D" w:rsidP="009A2D37">
      <w:pPr>
        <w:spacing w:after="0" w:line="240" w:lineRule="auto"/>
      </w:pPr>
      <w:r>
        <w:separator/>
      </w:r>
    </w:p>
  </w:endnote>
  <w:endnote w:type="continuationSeparator" w:id="0">
    <w:p w14:paraId="398A712A" w14:textId="77777777" w:rsidR="009A4B3D" w:rsidRDefault="009A4B3D" w:rsidP="009A2D37">
      <w:pPr>
        <w:spacing w:after="0" w:line="240" w:lineRule="auto"/>
      </w:pPr>
      <w:r>
        <w:continuationSeparator/>
      </w:r>
    </w:p>
  </w:endnote>
  <w:endnote w:type="continuationNotice" w:id="1">
    <w:p w14:paraId="7C54C739" w14:textId="77777777" w:rsidR="009A4B3D" w:rsidRDefault="009A4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823A038" w:rsidR="008B2543" w:rsidRDefault="0019787E" w:rsidP="009A2D37">
        <w:pPr>
          <w:pStyle w:val="Footer"/>
          <w:jc w:val="center"/>
        </w:pPr>
        <w:r>
          <w:fldChar w:fldCharType="begin"/>
        </w:r>
        <w:r>
          <w:instrText xml:space="preserve"> PAGE   \* MERGEFORMAT </w:instrText>
        </w:r>
        <w:r>
          <w:fldChar w:fldCharType="separate"/>
        </w:r>
        <w:r w:rsidR="00C96817">
          <w:rPr>
            <w:noProof/>
          </w:rPr>
          <w:t>4</w:t>
        </w:r>
        <w:r>
          <w:rPr>
            <w:noProof/>
          </w:rPr>
          <w:fldChar w:fldCharType="end"/>
        </w:r>
      </w:p>
    </w:sdtContent>
  </w:sdt>
  <w:p w14:paraId="62EFA718" w14:textId="1BDE0261" w:rsidR="008B2543" w:rsidRPr="00AB6388" w:rsidRDefault="00AB6388" w:rsidP="00AB6388">
    <w:pPr>
      <w:pStyle w:val="Footer"/>
      <w:spacing w:after="120"/>
      <w:ind w:right="-330"/>
      <w:jc w:val="center"/>
      <w:rPr>
        <w:rFonts w:ascii="Arial" w:hAnsi="Arial"/>
        <w:sz w:val="18"/>
        <w:szCs w:val="18"/>
      </w:rPr>
    </w:pPr>
    <w:r w:rsidRPr="00AB6388">
      <w:rPr>
        <w:rFonts w:ascii="Arial" w:hAnsi="Arial" w:cs="Arial"/>
        <w:sz w:val="18"/>
        <w:szCs w:val="18"/>
      </w:rPr>
      <w:t>Health, Medicine and the Body in East Asia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1E94C96" w:rsidR="00EB41D1" w:rsidRDefault="00EB41D1" w:rsidP="00EB41D1">
        <w:pPr>
          <w:pStyle w:val="Footer"/>
          <w:jc w:val="center"/>
        </w:pPr>
        <w:r>
          <w:fldChar w:fldCharType="begin"/>
        </w:r>
        <w:r>
          <w:instrText xml:space="preserve"> PAGE   \* MERGEFORMAT </w:instrText>
        </w:r>
        <w:r>
          <w:fldChar w:fldCharType="separate"/>
        </w:r>
        <w:r w:rsidR="00C9681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8A0A" w14:textId="77777777" w:rsidR="009A4B3D" w:rsidRDefault="009A4B3D" w:rsidP="009A2D37">
      <w:pPr>
        <w:spacing w:after="0" w:line="240" w:lineRule="auto"/>
      </w:pPr>
      <w:r>
        <w:separator/>
      </w:r>
    </w:p>
  </w:footnote>
  <w:footnote w:type="continuationSeparator" w:id="0">
    <w:p w14:paraId="75957827" w14:textId="77777777" w:rsidR="009A4B3D" w:rsidRDefault="009A4B3D" w:rsidP="009A2D37">
      <w:pPr>
        <w:spacing w:after="0" w:line="240" w:lineRule="auto"/>
      </w:pPr>
      <w:r>
        <w:continuationSeparator/>
      </w:r>
    </w:p>
  </w:footnote>
  <w:footnote w:type="continuationNotice" w:id="1">
    <w:p w14:paraId="6CDD8D89" w14:textId="77777777" w:rsidR="009A4B3D" w:rsidRDefault="009A4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15A41"/>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DA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26D"/>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3D"/>
    <w:rsid w:val="009A7587"/>
    <w:rsid w:val="009B0A69"/>
    <w:rsid w:val="009B4F5B"/>
    <w:rsid w:val="009C2474"/>
    <w:rsid w:val="009C7082"/>
    <w:rsid w:val="009D0006"/>
    <w:rsid w:val="009D068C"/>
    <w:rsid w:val="009D52D0"/>
    <w:rsid w:val="009F058B"/>
    <w:rsid w:val="009F0A91"/>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6388"/>
    <w:rsid w:val="00AC7501"/>
    <w:rsid w:val="00AD748B"/>
    <w:rsid w:val="00AE4865"/>
    <w:rsid w:val="00AF50EE"/>
    <w:rsid w:val="00B0591D"/>
    <w:rsid w:val="00B13402"/>
    <w:rsid w:val="00B14BC2"/>
    <w:rsid w:val="00B15D0B"/>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817"/>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155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A9D698F-7B4E-4B76-A84D-75B593CF428E}">
  <ds:schemaRefs>
    <ds:schemaRef ds:uri="http://schemas.openxmlformats.org/officeDocument/2006/bibliography"/>
  </ds:schemaRefs>
</ds:datastoreItem>
</file>

<file path=customXml/itemProps2.xml><?xml version="1.0" encoding="utf-8"?>
<ds:datastoreItem xmlns:ds="http://schemas.openxmlformats.org/officeDocument/2006/customXml" ds:itemID="{EE6B1FA7-EA1C-4949-AC2C-A6E65A1827C4}"/>
</file>

<file path=customXml/itemProps3.xml><?xml version="1.0" encoding="utf-8"?>
<ds:datastoreItem xmlns:ds="http://schemas.openxmlformats.org/officeDocument/2006/customXml" ds:itemID="{EA33C812-E8FD-469F-AB5F-4331B2C17E14}"/>
</file>

<file path=customXml/itemProps4.xml><?xml version="1.0" encoding="utf-8"?>
<ds:datastoreItem xmlns:ds="http://schemas.openxmlformats.org/officeDocument/2006/customXml" ds:itemID="{E1BD3D23-05D7-4AF0-8E6C-4B48F000290A}"/>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2021-01-21T15:27:00Z</dcterms:created>
  <dcterms:modified xsi:type="dcterms:W3CDTF">2021-01-21T15:28:00Z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