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F43784" w:rsidP="00154D48">
      <w:pPr>
        <w:spacing w:after="120" w:line="240" w:lineRule="auto"/>
        <w:ind w:left="567" w:right="260"/>
        <w:jc w:val="both"/>
        <w:rPr>
          <w:rFonts w:ascii="Arial" w:hAnsi="Arial" w:cs="Arial"/>
        </w:rPr>
      </w:pPr>
      <w:r w:rsidRPr="00F43784">
        <w:rPr>
          <w:rFonts w:ascii="Arial" w:hAnsi="Arial" w:cs="Arial"/>
        </w:rPr>
        <w:t xml:space="preserve">RSST6490 (TH649) </w:t>
      </w:r>
      <w:r>
        <w:rPr>
          <w:rFonts w:ascii="Arial" w:hAnsi="Arial" w:cs="Arial"/>
        </w:rPr>
        <w:t xml:space="preserve">– </w:t>
      </w:r>
      <w:r w:rsidRPr="00F43784">
        <w:rPr>
          <w:rFonts w:ascii="Arial" w:hAnsi="Arial" w:cs="Arial"/>
        </w:rPr>
        <w:t>Religion and Japanese Culture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43784" w:rsidP="00154D48">
      <w:pPr>
        <w:spacing w:after="120" w:line="240" w:lineRule="auto"/>
        <w:ind w:left="567" w:right="260"/>
        <w:rPr>
          <w:rFonts w:ascii="Arial" w:hAnsi="Arial" w:cs="Arial"/>
        </w:rPr>
      </w:pPr>
      <w:r w:rsidRPr="00F43784">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43784" w:rsidP="00154D48">
      <w:pPr>
        <w:spacing w:after="120" w:line="240" w:lineRule="auto"/>
        <w:ind w:left="567" w:right="260"/>
        <w:rPr>
          <w:rFonts w:ascii="Arial" w:hAnsi="Arial" w:cs="Arial"/>
        </w:rPr>
      </w:pPr>
      <w:r w:rsidRPr="00F4378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43784" w:rsidP="00154D48">
      <w:pPr>
        <w:spacing w:after="120" w:line="240" w:lineRule="auto"/>
        <w:ind w:left="567" w:right="260"/>
        <w:rPr>
          <w:rFonts w:ascii="Arial" w:hAnsi="Arial" w:cs="Arial"/>
          <w:iCs/>
        </w:rPr>
      </w:pPr>
      <w:r w:rsidRPr="00F43784">
        <w:rPr>
          <w:rFonts w:ascii="Arial" w:hAnsi="Arial" w:cs="Arial"/>
          <w:iCs/>
        </w:rPr>
        <w:t xml:space="preserve">Autumn or </w:t>
      </w:r>
      <w:proofErr w:type="gramStart"/>
      <w:r w:rsidRPr="00F4378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43784" w:rsidP="00154D48">
      <w:pPr>
        <w:spacing w:after="120" w:line="240" w:lineRule="auto"/>
        <w:ind w:left="567" w:right="260"/>
        <w:rPr>
          <w:rFonts w:ascii="Arial" w:hAnsi="Arial" w:cs="Arial"/>
          <w:iCs/>
        </w:rPr>
      </w:pPr>
      <w:r w:rsidRPr="00F43784">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F43784" w:rsidP="00F43784">
      <w:pPr>
        <w:spacing w:after="120" w:line="240" w:lineRule="auto"/>
        <w:ind w:left="567" w:right="260"/>
        <w:jc w:val="both"/>
        <w:rPr>
          <w:rFonts w:ascii="Arial" w:hAnsi="Arial" w:cs="Arial"/>
          <w:iCs/>
        </w:rPr>
      </w:pPr>
      <w:r w:rsidRPr="00F43784">
        <w:rPr>
          <w:rFonts w:ascii="Arial" w:hAnsi="Arial" w:cs="Arial"/>
          <w:iCs/>
        </w:rPr>
        <w:t>Optional for BA Asian Studies (Joint Honours); BA Religious Studies (Single and Joint Honours); BA Global Philosophies (Single Honours)</w:t>
      </w:r>
    </w:p>
    <w:p w:rsidR="00F43784" w:rsidRPr="00154D48" w:rsidRDefault="00F43784"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Default="00BE773E" w:rsidP="00BE773E">
      <w:pPr>
        <w:spacing w:after="120" w:line="240" w:lineRule="auto"/>
        <w:ind w:left="1430" w:right="260" w:hanging="550"/>
        <w:jc w:val="both"/>
        <w:rPr>
          <w:rFonts w:ascii="Arial" w:hAnsi="Arial" w:cs="Arial"/>
        </w:rPr>
      </w:pPr>
      <w:r>
        <w:rPr>
          <w:rFonts w:ascii="Arial" w:hAnsi="Arial" w:cs="Arial"/>
        </w:rPr>
        <w:t>8.</w:t>
      </w:r>
      <w:r w:rsidR="00AB72AF">
        <w:rPr>
          <w:rFonts w:ascii="Arial" w:hAnsi="Arial" w:cs="Arial"/>
        </w:rPr>
        <w:t>1</w:t>
      </w:r>
      <w:r>
        <w:rPr>
          <w:rFonts w:ascii="Arial" w:hAnsi="Arial" w:cs="Arial"/>
        </w:rPr>
        <w:tab/>
      </w:r>
      <w:r w:rsidR="00F43784" w:rsidRPr="00F43784">
        <w:rPr>
          <w:rFonts w:ascii="Arial" w:hAnsi="Arial" w:cs="Arial"/>
        </w:rPr>
        <w:t>Demonstrate a comprehensive understanding of and be able to critically examine a range of Japanese traditions associated with the category of religion, including Buddhism and Shinto;</w:t>
      </w:r>
    </w:p>
    <w:p w:rsidR="0026253A" w:rsidRDefault="0026253A" w:rsidP="00BE773E">
      <w:pPr>
        <w:spacing w:after="120" w:line="240" w:lineRule="auto"/>
        <w:ind w:left="1430" w:right="260" w:hanging="550"/>
        <w:jc w:val="both"/>
        <w:rPr>
          <w:rFonts w:ascii="Arial" w:hAnsi="Arial" w:cs="Arial"/>
        </w:rPr>
      </w:pPr>
      <w:r>
        <w:rPr>
          <w:rFonts w:ascii="Arial" w:hAnsi="Arial" w:cs="Arial"/>
        </w:rPr>
        <w:t>8.</w:t>
      </w:r>
      <w:r w:rsidR="00AB72AF">
        <w:rPr>
          <w:rFonts w:ascii="Arial" w:hAnsi="Arial" w:cs="Arial"/>
        </w:rPr>
        <w:t>2</w:t>
      </w:r>
      <w:r>
        <w:rPr>
          <w:rFonts w:ascii="Arial" w:hAnsi="Arial" w:cs="Arial"/>
        </w:rPr>
        <w:tab/>
      </w:r>
      <w:r w:rsidR="00F43784" w:rsidRPr="00F43784">
        <w:rPr>
          <w:rFonts w:ascii="Arial" w:hAnsi="Arial" w:cs="Arial"/>
        </w:rPr>
        <w:t>Critically analyse a key concept, idea, theme or practice occurring in Japanese traditions;</w:t>
      </w:r>
    </w:p>
    <w:p w:rsidR="00F43784" w:rsidRPr="00154D48" w:rsidRDefault="00F43784" w:rsidP="00BE773E">
      <w:pPr>
        <w:spacing w:after="120" w:line="240" w:lineRule="auto"/>
        <w:ind w:left="1430" w:right="260" w:hanging="550"/>
        <w:jc w:val="both"/>
        <w:rPr>
          <w:rFonts w:ascii="Arial" w:hAnsi="Arial" w:cs="Arial"/>
        </w:rPr>
      </w:pPr>
      <w:r>
        <w:rPr>
          <w:rFonts w:ascii="Arial" w:hAnsi="Arial" w:cs="Arial"/>
        </w:rPr>
        <w:t>8.</w:t>
      </w:r>
      <w:r w:rsidR="00AB72AF">
        <w:rPr>
          <w:rFonts w:ascii="Arial" w:hAnsi="Arial" w:cs="Arial"/>
        </w:rPr>
        <w:t>3</w:t>
      </w:r>
      <w:r>
        <w:rPr>
          <w:rFonts w:ascii="Arial" w:hAnsi="Arial" w:cs="Arial"/>
        </w:rPr>
        <w:tab/>
      </w:r>
      <w:r w:rsidRPr="00F43784">
        <w:rPr>
          <w:rFonts w:ascii="Arial" w:hAnsi="Arial" w:cs="Arial"/>
        </w:rPr>
        <w:t>Demonstrate a critical and systematic understanding of the problems of translating Japanese culture, traditions, practices and concepts into a western interpretive framework and language, for instance the problems of using terms like ‘religion’ and ‘philosophy’ or western notions of ‘literature’ in relation to Japanese contexts.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43784">
        <w:rPr>
          <w:rFonts w:ascii="Arial" w:hAnsi="Arial" w:cs="Arial"/>
          <w:b/>
        </w:rPr>
        <w:t xml:space="preserve"> </w:t>
      </w:r>
      <w:r w:rsidR="00C729D7" w:rsidRPr="00302082">
        <w:rPr>
          <w:rFonts w:ascii="Arial" w:hAnsi="Arial" w:cs="Arial"/>
          <w:b/>
        </w:rPr>
        <w:t>students will be able to:</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1</w:t>
      </w:r>
      <w:r>
        <w:rPr>
          <w:rFonts w:ascii="Arial" w:hAnsi="Arial" w:cs="Arial"/>
        </w:rPr>
        <w:tab/>
      </w:r>
      <w:r w:rsidRPr="00F43784">
        <w:rPr>
          <w:rFonts w:ascii="Arial" w:hAnsi="Arial" w:cs="Arial"/>
        </w:rPr>
        <w:t xml:space="preserve">Demonstrate their communication skills and organise information in a clear and coherent fashion through note-taking, independent research, writing and organising skills in the </w:t>
      </w:r>
      <w:proofErr w:type="gramStart"/>
      <w:r w:rsidRPr="00F43784">
        <w:rPr>
          <w:rFonts w:ascii="Arial" w:hAnsi="Arial" w:cs="Arial"/>
        </w:rPr>
        <w:t>completion</w:t>
      </w:r>
      <w:proofErr w:type="gramEnd"/>
      <w:r w:rsidRPr="00F43784">
        <w:rPr>
          <w:rFonts w:ascii="Arial" w:hAnsi="Arial" w:cs="Arial"/>
        </w:rPr>
        <w:t xml:space="preserve"> of their written assignments;</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2</w:t>
      </w:r>
      <w:r>
        <w:rPr>
          <w:rFonts w:ascii="Arial" w:hAnsi="Arial" w:cs="Arial"/>
        </w:rPr>
        <w:tab/>
      </w:r>
      <w:r w:rsidRPr="00F43784">
        <w:rPr>
          <w:rFonts w:ascii="Arial" w:hAnsi="Arial" w:cs="Arial"/>
        </w:rPr>
        <w:t>Demonstrate an ability to engage in critical independent research and appropriate humanities and social scientific approaches to their object of study;</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3</w:t>
      </w:r>
      <w:r>
        <w:rPr>
          <w:rFonts w:ascii="Arial" w:hAnsi="Arial" w:cs="Arial"/>
        </w:rPr>
        <w:tab/>
      </w:r>
      <w:r w:rsidRPr="00F43784">
        <w:rPr>
          <w:rFonts w:ascii="Arial" w:hAnsi="Arial" w:cs="Arial"/>
        </w:rPr>
        <w:t>Use electronic media to identify and analyse appropriate academic resources based upon independent research from library materials, including primary sources, as well as online journals, and other reliable electronic sources, and reference this material effectively;</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4</w:t>
      </w:r>
      <w:r>
        <w:rPr>
          <w:rFonts w:ascii="Arial" w:hAnsi="Arial" w:cs="Arial"/>
        </w:rPr>
        <w:tab/>
      </w:r>
      <w:r w:rsidRPr="00F43784">
        <w:rPr>
          <w:rFonts w:ascii="Arial" w:hAnsi="Arial" w:cs="Arial"/>
        </w:rPr>
        <w:t>Deploy a range of IT skills with a high degree of effectiveness, such as use of online search-engines, word-processing text with footnotes, basic formatting, searching databases and text files;</w:t>
      </w:r>
    </w:p>
    <w:p w:rsidR="00F43784" w:rsidRDefault="00F43784" w:rsidP="00BE773E">
      <w:pPr>
        <w:spacing w:after="120" w:line="240" w:lineRule="auto"/>
        <w:ind w:left="1430" w:right="260" w:hanging="550"/>
        <w:jc w:val="both"/>
      </w:pPr>
      <w:r>
        <w:rPr>
          <w:rFonts w:ascii="Arial" w:hAnsi="Arial" w:cs="Arial"/>
        </w:rPr>
        <w:t>9.</w:t>
      </w:r>
      <w:r w:rsidR="00AB72AF">
        <w:rPr>
          <w:rFonts w:ascii="Arial" w:hAnsi="Arial" w:cs="Arial"/>
        </w:rPr>
        <w:t>5</w:t>
      </w:r>
      <w:r>
        <w:rPr>
          <w:rFonts w:ascii="Arial" w:hAnsi="Arial" w:cs="Arial"/>
        </w:rPr>
        <w:tab/>
      </w:r>
      <w:r w:rsidRPr="00F43784">
        <w:rPr>
          <w:rFonts w:ascii="Arial" w:hAnsi="Arial" w:cs="Arial"/>
        </w:rPr>
        <w:t>Demonstrate a well-developed capacity to take responsibility for their own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F43784" w:rsidP="00F43784">
      <w:pPr>
        <w:spacing w:after="120" w:line="240" w:lineRule="auto"/>
        <w:ind w:left="567" w:right="260"/>
        <w:jc w:val="both"/>
        <w:rPr>
          <w:rFonts w:ascii="Arial" w:hAnsi="Arial" w:cs="Arial"/>
          <w:iCs/>
        </w:rPr>
      </w:pPr>
      <w:r w:rsidRPr="00F43784">
        <w:rPr>
          <w:rFonts w:ascii="Arial" w:hAnsi="Arial" w:cs="Arial"/>
          <w:iCs/>
        </w:rPr>
        <w:lastRenderedPageBreak/>
        <w:t>This module explores the cultural specificity and diversity of Japanese culture, traditions, social and political systems and literature from a variety of disciplinary perspectives. The topic of Japan will be approached on a thematic basis but with particular emphasis on an understanding of the historical and interpretive challenges to inter-cultural understanding between Japan and Europe/the West.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43784" w:rsidRPr="00F635A2" w:rsidRDefault="00F43784" w:rsidP="00F43784">
      <w:pPr>
        <w:spacing w:after="120" w:line="240" w:lineRule="auto"/>
        <w:ind w:left="567" w:right="260"/>
        <w:jc w:val="both"/>
        <w:rPr>
          <w:rFonts w:ascii="Arial" w:hAnsi="Arial" w:cs="Arial"/>
        </w:rPr>
      </w:pPr>
      <w:proofErr w:type="gramStart"/>
      <w:r>
        <w:rPr>
          <w:rFonts w:ascii="Arial" w:hAnsi="Arial" w:cs="Arial"/>
        </w:rPr>
        <w:t>d</w:t>
      </w:r>
      <w:r w:rsidRPr="00F635A2">
        <w:rPr>
          <w:rFonts w:ascii="Arial" w:hAnsi="Arial" w:cs="Arial"/>
        </w:rPr>
        <w:t>e</w:t>
      </w:r>
      <w:proofErr w:type="gramEnd"/>
      <w:r w:rsidRPr="00F635A2">
        <w:rPr>
          <w:rFonts w:ascii="Arial" w:hAnsi="Arial" w:cs="Arial"/>
        </w:rPr>
        <w:t xml:space="preserve"> </w:t>
      </w:r>
      <w:proofErr w:type="spellStart"/>
      <w:r w:rsidRPr="00F635A2">
        <w:rPr>
          <w:rFonts w:ascii="Arial" w:hAnsi="Arial" w:cs="Arial"/>
        </w:rPr>
        <w:t>Bary</w:t>
      </w:r>
      <w:proofErr w:type="spellEnd"/>
      <w:r w:rsidRPr="00F635A2">
        <w:rPr>
          <w:rFonts w:ascii="Arial" w:hAnsi="Arial" w:cs="Arial"/>
        </w:rPr>
        <w:t xml:space="preserve">, W. </w:t>
      </w:r>
      <w:proofErr w:type="spellStart"/>
      <w:r w:rsidRPr="00F635A2">
        <w:rPr>
          <w:rFonts w:ascii="Arial" w:hAnsi="Arial" w:cs="Arial"/>
        </w:rPr>
        <w:t>Th</w:t>
      </w:r>
      <w:proofErr w:type="spellEnd"/>
      <w:r w:rsidRPr="00F635A2">
        <w:rPr>
          <w:rFonts w:ascii="Arial" w:hAnsi="Arial" w:cs="Arial"/>
        </w:rPr>
        <w:t xml:space="preserve"> (2000)</w:t>
      </w:r>
      <w:r>
        <w:rPr>
          <w:rFonts w:ascii="Arial" w:hAnsi="Arial" w:cs="Arial"/>
        </w:rPr>
        <w:t>,</w:t>
      </w:r>
      <w:r w:rsidRPr="00F635A2">
        <w:rPr>
          <w:rFonts w:ascii="Arial" w:hAnsi="Arial" w:cs="Arial"/>
        </w:rPr>
        <w:t xml:space="preserve"> </w:t>
      </w:r>
      <w:r w:rsidRPr="00F635A2">
        <w:rPr>
          <w:rFonts w:ascii="Arial" w:hAnsi="Arial" w:cs="Arial"/>
          <w:i/>
        </w:rPr>
        <w:t>Sources of Japanese Tradition, Vol 1</w:t>
      </w:r>
      <w:r w:rsidRPr="00F635A2">
        <w:rPr>
          <w:rFonts w:ascii="Arial" w:hAnsi="Arial" w:cs="Arial"/>
        </w:rPr>
        <w:t xml:space="preserve">, </w:t>
      </w:r>
      <w:r>
        <w:rPr>
          <w:rFonts w:ascii="Arial" w:hAnsi="Arial" w:cs="Arial"/>
        </w:rPr>
        <w:t xml:space="preserve">New York: </w:t>
      </w:r>
      <w:r w:rsidRPr="00F635A2">
        <w:rPr>
          <w:rFonts w:ascii="Arial" w:hAnsi="Arial" w:cs="Arial"/>
        </w:rPr>
        <w:t>Columbia University Press</w:t>
      </w:r>
      <w:r>
        <w:rPr>
          <w:rFonts w:ascii="Arial" w:hAnsi="Arial" w:cs="Arial"/>
        </w:rPr>
        <w:t>.</w:t>
      </w:r>
    </w:p>
    <w:p w:rsidR="00F43784" w:rsidRPr="00F635A2" w:rsidRDefault="00F43784" w:rsidP="00F43784">
      <w:pPr>
        <w:spacing w:after="120" w:line="240" w:lineRule="auto"/>
        <w:ind w:left="567" w:right="260"/>
        <w:jc w:val="both"/>
        <w:rPr>
          <w:rFonts w:ascii="Arial" w:hAnsi="Arial" w:cs="Arial"/>
        </w:rPr>
      </w:pPr>
      <w:proofErr w:type="gramStart"/>
      <w:r>
        <w:rPr>
          <w:rFonts w:ascii="Arial" w:hAnsi="Arial" w:cs="Arial"/>
        </w:rPr>
        <w:t>d</w:t>
      </w:r>
      <w:r w:rsidRPr="00F635A2">
        <w:rPr>
          <w:rFonts w:ascii="Arial" w:hAnsi="Arial" w:cs="Arial"/>
        </w:rPr>
        <w:t>e</w:t>
      </w:r>
      <w:proofErr w:type="gramEnd"/>
      <w:r w:rsidRPr="00F635A2">
        <w:rPr>
          <w:rFonts w:ascii="Arial" w:hAnsi="Arial" w:cs="Arial"/>
        </w:rPr>
        <w:t xml:space="preserve"> </w:t>
      </w:r>
      <w:proofErr w:type="spellStart"/>
      <w:r w:rsidRPr="00F635A2">
        <w:rPr>
          <w:rFonts w:ascii="Arial" w:hAnsi="Arial" w:cs="Arial"/>
        </w:rPr>
        <w:t>Bary</w:t>
      </w:r>
      <w:proofErr w:type="spellEnd"/>
      <w:r w:rsidRPr="00F635A2">
        <w:rPr>
          <w:rFonts w:ascii="Arial" w:hAnsi="Arial" w:cs="Arial"/>
        </w:rPr>
        <w:t xml:space="preserve">, W. </w:t>
      </w:r>
      <w:proofErr w:type="spellStart"/>
      <w:r w:rsidRPr="00F635A2">
        <w:rPr>
          <w:rFonts w:ascii="Arial" w:hAnsi="Arial" w:cs="Arial"/>
        </w:rPr>
        <w:t>Th</w:t>
      </w:r>
      <w:proofErr w:type="spellEnd"/>
      <w:r w:rsidRPr="00F635A2">
        <w:rPr>
          <w:rFonts w:ascii="Arial" w:hAnsi="Arial" w:cs="Arial"/>
        </w:rPr>
        <w:t xml:space="preserve"> (2010)</w:t>
      </w:r>
      <w:r>
        <w:rPr>
          <w:rFonts w:ascii="Arial" w:hAnsi="Arial" w:cs="Arial"/>
        </w:rPr>
        <w:t>,</w:t>
      </w:r>
      <w:r w:rsidRPr="00F635A2">
        <w:rPr>
          <w:rFonts w:ascii="Arial" w:hAnsi="Arial" w:cs="Arial"/>
        </w:rPr>
        <w:t xml:space="preserve"> </w:t>
      </w:r>
      <w:r w:rsidRPr="00F635A2">
        <w:rPr>
          <w:rFonts w:ascii="Arial" w:hAnsi="Arial" w:cs="Arial"/>
          <w:i/>
        </w:rPr>
        <w:t>Sources of Japanese Tradition, Vol 2</w:t>
      </w:r>
      <w:r w:rsidRPr="00F635A2">
        <w:rPr>
          <w:rFonts w:ascii="Arial" w:hAnsi="Arial" w:cs="Arial"/>
        </w:rPr>
        <w:t xml:space="preserve">, </w:t>
      </w:r>
      <w:r>
        <w:rPr>
          <w:rFonts w:ascii="Arial" w:hAnsi="Arial" w:cs="Arial"/>
        </w:rPr>
        <w:t xml:space="preserve">New York: </w:t>
      </w:r>
      <w:r w:rsidRPr="00F635A2">
        <w:rPr>
          <w:rFonts w:ascii="Arial" w:hAnsi="Arial" w:cs="Arial"/>
        </w:rPr>
        <w:t>Columbia University Press</w:t>
      </w:r>
      <w:r>
        <w:rPr>
          <w:rFonts w:ascii="Arial" w:hAnsi="Arial" w:cs="Arial"/>
        </w:rPr>
        <w:t>.</w:t>
      </w:r>
    </w:p>
    <w:p w:rsidR="00F43784" w:rsidRPr="00F635A2" w:rsidRDefault="00F43784" w:rsidP="00F43784">
      <w:pPr>
        <w:spacing w:after="120" w:line="240" w:lineRule="auto"/>
        <w:ind w:left="567" w:right="260"/>
        <w:jc w:val="both"/>
        <w:rPr>
          <w:rFonts w:ascii="Arial" w:hAnsi="Arial" w:cs="Arial"/>
        </w:rPr>
      </w:pPr>
      <w:proofErr w:type="spellStart"/>
      <w:r w:rsidRPr="00F635A2">
        <w:rPr>
          <w:rFonts w:ascii="Arial" w:hAnsi="Arial" w:cs="Arial"/>
        </w:rPr>
        <w:t>Earheart</w:t>
      </w:r>
      <w:proofErr w:type="spellEnd"/>
      <w:r w:rsidRPr="00F635A2">
        <w:rPr>
          <w:rFonts w:ascii="Arial" w:hAnsi="Arial" w:cs="Arial"/>
        </w:rPr>
        <w:t xml:space="preserve">, H. Byron (2014), </w:t>
      </w:r>
      <w:r w:rsidRPr="00F635A2">
        <w:rPr>
          <w:rFonts w:ascii="Arial" w:hAnsi="Arial" w:cs="Arial"/>
          <w:i/>
        </w:rPr>
        <w:t>Religion in Japan</w:t>
      </w:r>
      <w:r>
        <w:rPr>
          <w:rFonts w:ascii="Arial" w:hAnsi="Arial" w:cs="Arial"/>
          <w:i/>
        </w:rPr>
        <w:t>:</w:t>
      </w:r>
      <w:r w:rsidRPr="00F635A2">
        <w:rPr>
          <w:rFonts w:ascii="Arial" w:hAnsi="Arial" w:cs="Arial"/>
          <w:i/>
        </w:rPr>
        <w:t xml:space="preserve"> Unity and Diversity</w:t>
      </w:r>
      <w:r w:rsidRPr="00F635A2">
        <w:rPr>
          <w:rFonts w:ascii="Arial" w:hAnsi="Arial" w:cs="Arial"/>
        </w:rPr>
        <w:t>, 5th Edition, Boston: Wadsworth.</w:t>
      </w:r>
    </w:p>
    <w:p w:rsidR="00F43784" w:rsidRPr="00F635A2" w:rsidRDefault="00F43784" w:rsidP="00F43784">
      <w:pPr>
        <w:spacing w:after="120" w:line="240" w:lineRule="auto"/>
        <w:ind w:left="567" w:right="260"/>
        <w:jc w:val="both"/>
        <w:rPr>
          <w:rFonts w:ascii="Arial" w:hAnsi="Arial" w:cs="Arial"/>
        </w:rPr>
      </w:pPr>
      <w:r w:rsidRPr="00F635A2">
        <w:rPr>
          <w:rFonts w:ascii="Arial" w:hAnsi="Arial" w:cs="Arial"/>
        </w:rPr>
        <w:t xml:space="preserve">Josephson, Jason (2012), </w:t>
      </w:r>
      <w:proofErr w:type="gramStart"/>
      <w:r w:rsidRPr="00F635A2">
        <w:rPr>
          <w:rFonts w:ascii="Arial" w:hAnsi="Arial" w:cs="Arial"/>
          <w:i/>
        </w:rPr>
        <w:t>The</w:t>
      </w:r>
      <w:proofErr w:type="gramEnd"/>
      <w:r w:rsidRPr="00F635A2">
        <w:rPr>
          <w:rFonts w:ascii="Arial" w:hAnsi="Arial" w:cs="Arial"/>
          <w:i/>
        </w:rPr>
        <w:t xml:space="preserve"> Invention of Religion in Japan</w:t>
      </w:r>
      <w:r w:rsidRPr="00F635A2">
        <w:rPr>
          <w:rFonts w:ascii="Arial" w:hAnsi="Arial" w:cs="Arial"/>
        </w:rPr>
        <w:t>, Chicago: University of Chicago Press.</w:t>
      </w:r>
    </w:p>
    <w:p w:rsidR="00154D48" w:rsidRPr="00154D48" w:rsidRDefault="00F43784" w:rsidP="00F43784">
      <w:pPr>
        <w:spacing w:after="120" w:line="240" w:lineRule="auto"/>
        <w:ind w:left="567" w:right="260"/>
        <w:jc w:val="both"/>
        <w:rPr>
          <w:rFonts w:ascii="Arial" w:hAnsi="Arial" w:cs="Arial"/>
        </w:rPr>
      </w:pPr>
      <w:r w:rsidRPr="00F635A2">
        <w:rPr>
          <w:rFonts w:ascii="Arial" w:hAnsi="Arial" w:cs="Arial"/>
        </w:rPr>
        <w:t xml:space="preserve">Tanaka, Stefan (1995), </w:t>
      </w:r>
      <w:r w:rsidRPr="00F635A2">
        <w:rPr>
          <w:rFonts w:ascii="Arial" w:hAnsi="Arial" w:cs="Arial"/>
          <w:i/>
        </w:rPr>
        <w:t>Japan’s Orient</w:t>
      </w:r>
      <w:r>
        <w:rPr>
          <w:rFonts w:ascii="Arial" w:hAnsi="Arial" w:cs="Arial"/>
          <w:i/>
        </w:rPr>
        <w:t>:</w:t>
      </w:r>
      <w:r w:rsidRPr="00F635A2">
        <w:rPr>
          <w:rFonts w:ascii="Arial" w:hAnsi="Arial" w:cs="Arial"/>
          <w:i/>
        </w:rPr>
        <w:t xml:space="preserve"> Rendering Pasts into History</w:t>
      </w:r>
      <w:r w:rsidRPr="00F635A2">
        <w:rPr>
          <w:rFonts w:ascii="Arial" w:hAnsi="Arial" w:cs="Arial"/>
        </w:rPr>
        <w:t>, London and Berkeley: University of California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B72AF">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B72AF">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4378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F43784" w:rsidP="00BE773E">
      <w:pPr>
        <w:numPr>
          <w:ilvl w:val="0"/>
          <w:numId w:val="11"/>
        </w:numPr>
        <w:spacing w:after="120" w:line="240" w:lineRule="auto"/>
        <w:ind w:right="260"/>
        <w:rPr>
          <w:rFonts w:ascii="Arial" w:hAnsi="Arial" w:cs="Arial"/>
          <w:iCs/>
        </w:rPr>
      </w:pPr>
      <w:r w:rsidRPr="00F43784">
        <w:rPr>
          <w:rFonts w:ascii="Arial" w:hAnsi="Arial" w:cs="Arial"/>
          <w:iCs/>
        </w:rPr>
        <w:t>Essay 1 (1,500 words) – 20%</w:t>
      </w:r>
    </w:p>
    <w:p w:rsidR="00BE773E" w:rsidRPr="00BE773E" w:rsidRDefault="00F43784" w:rsidP="00BE773E">
      <w:pPr>
        <w:numPr>
          <w:ilvl w:val="0"/>
          <w:numId w:val="11"/>
        </w:numPr>
        <w:spacing w:after="120" w:line="240" w:lineRule="auto"/>
        <w:ind w:right="260"/>
        <w:rPr>
          <w:rFonts w:ascii="Arial" w:hAnsi="Arial" w:cs="Arial"/>
          <w:iCs/>
        </w:rPr>
      </w:pPr>
      <w:r w:rsidRPr="00F43784">
        <w:rPr>
          <w:rFonts w:ascii="Arial" w:hAnsi="Arial" w:cs="Arial"/>
          <w:iCs/>
        </w:rPr>
        <w:t>Essay 2 (2,000 words) – 30%</w:t>
      </w:r>
    </w:p>
    <w:p w:rsidR="00BE773E" w:rsidRPr="00F43784" w:rsidRDefault="00F43784" w:rsidP="00A12456">
      <w:pPr>
        <w:numPr>
          <w:ilvl w:val="0"/>
          <w:numId w:val="10"/>
        </w:numPr>
        <w:spacing w:after="120" w:line="240" w:lineRule="auto"/>
        <w:ind w:right="260"/>
        <w:rPr>
          <w:rFonts w:ascii="Arial" w:hAnsi="Arial" w:cs="Arial"/>
          <w:iCs/>
        </w:rPr>
      </w:pPr>
      <w:r w:rsidRPr="00F43784">
        <w:rPr>
          <w:rFonts w:ascii="Arial" w:hAnsi="Arial" w:cs="Arial"/>
          <w:iCs/>
        </w:rPr>
        <w:t>Examination (</w:t>
      </w:r>
      <w:r>
        <w:rPr>
          <w:rFonts w:ascii="Arial" w:hAnsi="Arial" w:cs="Arial"/>
          <w:iCs/>
        </w:rPr>
        <w:t>3</w:t>
      </w:r>
      <w:r w:rsidRPr="00F43784">
        <w:rPr>
          <w:rFonts w:ascii="Arial" w:hAnsi="Arial" w:cs="Arial"/>
          <w:iCs/>
        </w:rPr>
        <w:t xml:space="preserve">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B72AF">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43784" w:rsidRPr="00302082" w:rsidTr="00F43784">
        <w:tc>
          <w:tcPr>
            <w:tcW w:w="2439" w:type="dxa"/>
            <w:shd w:val="clear" w:color="auto" w:fill="D9D9D9" w:themeFill="background1" w:themeFillShade="D9"/>
          </w:tcPr>
          <w:p w:rsidR="00F43784" w:rsidRPr="00302082" w:rsidRDefault="00F43784" w:rsidP="00302082">
            <w:pPr>
              <w:spacing w:after="120"/>
              <w:ind w:left="33"/>
              <w:rPr>
                <w:rFonts w:ascii="Arial" w:hAnsi="Arial" w:cs="Arial"/>
                <w:b/>
              </w:rPr>
            </w:pPr>
            <w:r w:rsidRPr="00302082">
              <w:rPr>
                <w:rFonts w:ascii="Arial" w:hAnsi="Arial" w:cs="Arial"/>
                <w:b/>
              </w:rPr>
              <w:t>Module learning outcome</w:t>
            </w:r>
          </w:p>
        </w:tc>
        <w:tc>
          <w:tcPr>
            <w:tcW w:w="567" w:type="dxa"/>
          </w:tcPr>
          <w:p w:rsidR="00F43784" w:rsidRPr="002302FD" w:rsidRDefault="00F43784" w:rsidP="00302082">
            <w:pPr>
              <w:spacing w:after="120"/>
              <w:rPr>
                <w:rFonts w:ascii="Arial" w:hAnsi="Arial" w:cs="Arial"/>
              </w:rPr>
            </w:pPr>
            <w:r w:rsidRPr="002302FD">
              <w:rPr>
                <w:rFonts w:ascii="Arial" w:hAnsi="Arial" w:cs="Arial"/>
              </w:rPr>
              <w:t>8.1</w:t>
            </w:r>
          </w:p>
        </w:tc>
        <w:tc>
          <w:tcPr>
            <w:tcW w:w="567" w:type="dxa"/>
          </w:tcPr>
          <w:p w:rsidR="00F43784" w:rsidRPr="002302FD" w:rsidRDefault="00F43784" w:rsidP="00302082">
            <w:pPr>
              <w:spacing w:after="120"/>
              <w:rPr>
                <w:rFonts w:ascii="Arial" w:hAnsi="Arial" w:cs="Arial"/>
              </w:rPr>
            </w:pPr>
            <w:r w:rsidRPr="002302FD">
              <w:rPr>
                <w:rFonts w:ascii="Arial" w:hAnsi="Arial" w:cs="Arial"/>
              </w:rPr>
              <w:t>8.2</w:t>
            </w:r>
          </w:p>
        </w:tc>
        <w:tc>
          <w:tcPr>
            <w:tcW w:w="567" w:type="dxa"/>
          </w:tcPr>
          <w:p w:rsidR="00F43784" w:rsidRPr="002302FD" w:rsidRDefault="00F43784" w:rsidP="00302082">
            <w:pPr>
              <w:spacing w:after="120"/>
              <w:rPr>
                <w:rFonts w:ascii="Arial" w:hAnsi="Arial" w:cs="Arial"/>
              </w:rPr>
            </w:pPr>
            <w:r w:rsidRPr="002302FD">
              <w:rPr>
                <w:rFonts w:ascii="Arial" w:hAnsi="Arial" w:cs="Arial"/>
              </w:rPr>
              <w:t>8.3</w:t>
            </w:r>
          </w:p>
        </w:tc>
        <w:tc>
          <w:tcPr>
            <w:tcW w:w="567" w:type="dxa"/>
          </w:tcPr>
          <w:p w:rsidR="00F43784" w:rsidRPr="002302FD" w:rsidRDefault="00F43784" w:rsidP="00302082">
            <w:pPr>
              <w:spacing w:after="120"/>
              <w:rPr>
                <w:rFonts w:ascii="Arial" w:hAnsi="Arial" w:cs="Arial"/>
              </w:rPr>
            </w:pPr>
            <w:r w:rsidRPr="002302FD">
              <w:rPr>
                <w:rFonts w:ascii="Arial" w:hAnsi="Arial" w:cs="Arial"/>
              </w:rPr>
              <w:t>9.1</w:t>
            </w:r>
          </w:p>
        </w:tc>
        <w:tc>
          <w:tcPr>
            <w:tcW w:w="567" w:type="dxa"/>
          </w:tcPr>
          <w:p w:rsidR="00F43784" w:rsidRPr="002302FD" w:rsidRDefault="00F43784" w:rsidP="00302082">
            <w:pPr>
              <w:spacing w:after="120"/>
              <w:rPr>
                <w:rFonts w:ascii="Arial" w:hAnsi="Arial" w:cs="Arial"/>
              </w:rPr>
            </w:pPr>
            <w:r w:rsidRPr="002302FD">
              <w:rPr>
                <w:rFonts w:ascii="Arial" w:hAnsi="Arial" w:cs="Arial"/>
              </w:rPr>
              <w:t>9.2</w:t>
            </w:r>
          </w:p>
        </w:tc>
        <w:tc>
          <w:tcPr>
            <w:tcW w:w="567" w:type="dxa"/>
          </w:tcPr>
          <w:p w:rsidR="00F43784" w:rsidRPr="002302FD" w:rsidRDefault="00F43784" w:rsidP="00302082">
            <w:pPr>
              <w:spacing w:after="120"/>
              <w:rPr>
                <w:rFonts w:ascii="Arial" w:hAnsi="Arial" w:cs="Arial"/>
              </w:rPr>
            </w:pPr>
            <w:r w:rsidRPr="002302FD">
              <w:rPr>
                <w:rFonts w:ascii="Arial" w:hAnsi="Arial" w:cs="Arial"/>
              </w:rPr>
              <w:t>9.3</w:t>
            </w:r>
          </w:p>
        </w:tc>
        <w:tc>
          <w:tcPr>
            <w:tcW w:w="567" w:type="dxa"/>
          </w:tcPr>
          <w:p w:rsidR="00F43784" w:rsidRPr="002302FD" w:rsidRDefault="00F43784" w:rsidP="00302082">
            <w:pPr>
              <w:spacing w:after="120"/>
              <w:rPr>
                <w:rFonts w:ascii="Arial" w:hAnsi="Arial" w:cs="Arial"/>
              </w:rPr>
            </w:pPr>
            <w:r w:rsidRPr="002302FD">
              <w:rPr>
                <w:rFonts w:ascii="Arial" w:hAnsi="Arial" w:cs="Arial"/>
              </w:rPr>
              <w:t>9.4</w:t>
            </w:r>
          </w:p>
        </w:tc>
        <w:tc>
          <w:tcPr>
            <w:tcW w:w="567" w:type="dxa"/>
          </w:tcPr>
          <w:p w:rsidR="00F43784" w:rsidRPr="002302FD" w:rsidRDefault="00F43784" w:rsidP="00302082">
            <w:pPr>
              <w:spacing w:after="120"/>
              <w:rPr>
                <w:rFonts w:ascii="Arial" w:hAnsi="Arial" w:cs="Arial"/>
              </w:rPr>
            </w:pPr>
            <w:r w:rsidRPr="002302FD">
              <w:rPr>
                <w:rFonts w:ascii="Arial" w:hAnsi="Arial" w:cs="Arial"/>
              </w:rPr>
              <w:t>9.5</w:t>
            </w:r>
          </w:p>
        </w:tc>
      </w:tr>
      <w:tr w:rsidR="00F43784" w:rsidRPr="00302082" w:rsidTr="00F43784">
        <w:tc>
          <w:tcPr>
            <w:tcW w:w="2439" w:type="dxa"/>
            <w:shd w:val="clear" w:color="auto" w:fill="D9D9D9" w:themeFill="background1" w:themeFillShade="D9"/>
          </w:tcPr>
          <w:p w:rsidR="00F43784" w:rsidRPr="00302082" w:rsidRDefault="00F43784" w:rsidP="00302082">
            <w:pPr>
              <w:spacing w:after="120"/>
              <w:rPr>
                <w:rFonts w:ascii="Arial" w:hAnsi="Arial" w:cs="Arial"/>
                <w:b/>
              </w:rPr>
            </w:pPr>
            <w:r w:rsidRPr="00302082">
              <w:rPr>
                <w:rFonts w:ascii="Arial" w:hAnsi="Arial" w:cs="Arial"/>
                <w:b/>
              </w:rPr>
              <w:t>Learning/ teaching method</w:t>
            </w: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r>
      <w:tr w:rsidR="00F43784" w:rsidRPr="00302082" w:rsidTr="00F43784">
        <w:tc>
          <w:tcPr>
            <w:tcW w:w="2439" w:type="dxa"/>
          </w:tcPr>
          <w:p w:rsidR="00F43784" w:rsidRPr="00BE773E" w:rsidRDefault="00F43784" w:rsidP="00302082">
            <w:pPr>
              <w:spacing w:after="120"/>
              <w:rPr>
                <w:rFonts w:ascii="Arial" w:hAnsi="Arial" w:cs="Arial"/>
              </w:rPr>
            </w:pPr>
            <w:r w:rsidRPr="00BE773E">
              <w:rPr>
                <w:rFonts w:ascii="Arial" w:hAnsi="Arial" w:cs="Arial"/>
              </w:rPr>
              <w:t>Private Study</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tcPr>
          <w:p w:rsidR="00F43784" w:rsidRPr="00154D48" w:rsidRDefault="00F43784" w:rsidP="00302082">
            <w:pPr>
              <w:spacing w:after="120"/>
              <w:rPr>
                <w:rFonts w:ascii="Arial" w:hAnsi="Arial" w:cs="Arial"/>
              </w:rPr>
            </w:pPr>
            <w:r>
              <w:rPr>
                <w:rFonts w:ascii="Arial" w:hAnsi="Arial" w:cs="Arial"/>
              </w:rPr>
              <w:t>Lecture</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r>
      <w:tr w:rsidR="00F43784" w:rsidRPr="00302082" w:rsidTr="00F43784">
        <w:tc>
          <w:tcPr>
            <w:tcW w:w="2439" w:type="dxa"/>
          </w:tcPr>
          <w:p w:rsidR="00F43784" w:rsidRPr="00154D48" w:rsidRDefault="00F43784" w:rsidP="00302082">
            <w:pPr>
              <w:spacing w:after="120"/>
              <w:rPr>
                <w:rFonts w:ascii="Arial" w:hAnsi="Arial" w:cs="Arial"/>
              </w:rPr>
            </w:pPr>
            <w:r>
              <w:rPr>
                <w:rFonts w:ascii="Arial" w:hAnsi="Arial" w:cs="Arial"/>
              </w:rPr>
              <w:t>Seminar</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shd w:val="clear" w:color="auto" w:fill="D9D9D9" w:themeFill="background1" w:themeFillShade="D9"/>
          </w:tcPr>
          <w:p w:rsidR="00F43784" w:rsidRPr="00302082" w:rsidRDefault="00F43784" w:rsidP="00302082">
            <w:pPr>
              <w:spacing w:after="120"/>
              <w:rPr>
                <w:rFonts w:ascii="Arial" w:hAnsi="Arial" w:cs="Arial"/>
                <w:b/>
              </w:rPr>
            </w:pPr>
            <w:r w:rsidRPr="00302082">
              <w:rPr>
                <w:rFonts w:ascii="Arial" w:hAnsi="Arial" w:cs="Arial"/>
                <w:b/>
              </w:rPr>
              <w:t>Assessment method</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r>
      <w:tr w:rsidR="00F43784" w:rsidRPr="00302082" w:rsidTr="00F43784">
        <w:tc>
          <w:tcPr>
            <w:tcW w:w="2439" w:type="dxa"/>
          </w:tcPr>
          <w:p w:rsidR="00F43784" w:rsidRPr="00154D48" w:rsidRDefault="00F43784" w:rsidP="00302082">
            <w:pPr>
              <w:spacing w:after="120"/>
              <w:rPr>
                <w:rFonts w:ascii="Arial" w:hAnsi="Arial" w:cs="Arial"/>
              </w:rPr>
            </w:pPr>
            <w:r>
              <w:rPr>
                <w:rFonts w:ascii="Arial" w:hAnsi="Arial" w:cs="Arial"/>
              </w:rPr>
              <w:t>Essay 1</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tcPr>
          <w:p w:rsidR="00F43784" w:rsidRPr="00154D48" w:rsidRDefault="00F43784" w:rsidP="00154D48">
            <w:pPr>
              <w:spacing w:after="120"/>
              <w:rPr>
                <w:rFonts w:ascii="Arial" w:hAnsi="Arial" w:cs="Arial"/>
              </w:rPr>
            </w:pPr>
            <w:r>
              <w:rPr>
                <w:rFonts w:ascii="Arial" w:hAnsi="Arial" w:cs="Arial"/>
              </w:rPr>
              <w:t>Essay 2</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tcPr>
          <w:p w:rsidR="00F43784" w:rsidRPr="00154D48" w:rsidRDefault="00F43784" w:rsidP="001C1787">
            <w:pPr>
              <w:spacing w:after="120"/>
              <w:rPr>
                <w:rFonts w:ascii="Arial" w:hAnsi="Arial" w:cs="Arial"/>
              </w:rPr>
            </w:pPr>
            <w:r>
              <w:rPr>
                <w:rFonts w:ascii="Arial" w:hAnsi="Arial" w:cs="Arial"/>
              </w:rPr>
              <w:t>Examination</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43784"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F43784" w:rsidP="00F43784">
      <w:pPr>
        <w:spacing w:after="120" w:line="240" w:lineRule="auto"/>
        <w:ind w:left="567" w:right="260"/>
        <w:jc w:val="both"/>
        <w:rPr>
          <w:rFonts w:ascii="Arial" w:hAnsi="Arial" w:cs="Arial"/>
          <w:iCs/>
        </w:rPr>
      </w:pPr>
      <w:r w:rsidRPr="00F43784">
        <w:rPr>
          <w:rFonts w:ascii="Arial" w:hAnsi="Arial" w:cs="Arial"/>
          <w:iCs/>
        </w:rPr>
        <w:t>This module introduces the study of Japanese culture and traditions and contributes directly to the internationalisation of curriculum offering within SECL by extending beyond the study of Europe. The module involves training students in being able to examine the world from a non-European point of view and to broaden their cultural horizons.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AD6AC3" w:rsidP="00AD6AC3">
            <w:pPr>
              <w:spacing w:after="120"/>
              <w:ind w:right="-330"/>
              <w:rPr>
                <w:rFonts w:ascii="Arial" w:hAnsi="Arial" w:cs="Arial"/>
                <w:sz w:val="18"/>
                <w:szCs w:val="18"/>
              </w:rPr>
            </w:pPr>
            <w:r w:rsidRPr="00AD6AC3">
              <w:rPr>
                <w:rFonts w:ascii="Arial" w:hAnsi="Arial" w:cs="Arial"/>
                <w:sz w:val="18"/>
                <w:szCs w:val="18"/>
              </w:rPr>
              <w:t>3, 8, 9, 12</w:t>
            </w:r>
            <w:r>
              <w:rPr>
                <w:rFonts w:ascii="Arial" w:hAnsi="Arial" w:cs="Arial"/>
                <w:sz w:val="18"/>
                <w:szCs w:val="18"/>
              </w:rPr>
              <w:t>, 13</w:t>
            </w:r>
          </w:p>
        </w:tc>
        <w:tc>
          <w:tcPr>
            <w:tcW w:w="2685"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D6AC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D6AC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AA645E8"/>
    <w:lvl w:ilvl="0" w:tplc="445E2FC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072"/>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481D"/>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144E"/>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2AF"/>
    <w:rsid w:val="00AC7501"/>
    <w:rsid w:val="00AD6AC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E5A02"/>
    <w:rsid w:val="00EF039B"/>
    <w:rsid w:val="00EF4933"/>
    <w:rsid w:val="00EF5044"/>
    <w:rsid w:val="00F01956"/>
    <w:rsid w:val="00F116CE"/>
    <w:rsid w:val="00F16F93"/>
    <w:rsid w:val="00F176DE"/>
    <w:rsid w:val="00F21C47"/>
    <w:rsid w:val="00F244E2"/>
    <w:rsid w:val="00F317D7"/>
    <w:rsid w:val="00F340DE"/>
    <w:rsid w:val="00F43542"/>
    <w:rsid w:val="00F43784"/>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88B3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27058ED-0BFB-4E36-8B48-BAD33BFF85D9}">
  <ds:schemaRefs>
    <ds:schemaRef ds:uri="http://schemas.openxmlformats.org/officeDocument/2006/bibliography"/>
  </ds:schemaRefs>
</ds:datastoreItem>
</file>

<file path=customXml/itemProps2.xml><?xml version="1.0" encoding="utf-8"?>
<ds:datastoreItem xmlns:ds="http://schemas.openxmlformats.org/officeDocument/2006/customXml" ds:itemID="{6B8CD41A-2D39-4AD2-84E5-99447AAB1D2C}"/>
</file>

<file path=customXml/itemProps3.xml><?xml version="1.0" encoding="utf-8"?>
<ds:datastoreItem xmlns:ds="http://schemas.openxmlformats.org/officeDocument/2006/customXml" ds:itemID="{2E21C418-3881-4AF2-A8BF-DF6FA29BA829}"/>
</file>

<file path=customXml/itemProps4.xml><?xml version="1.0" encoding="utf-8"?>
<ds:datastoreItem xmlns:ds="http://schemas.openxmlformats.org/officeDocument/2006/customXml" ds:itemID="{E4C46DFE-030B-41E7-83AA-5B6F2E70EA64}"/>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2020-01-14T14:51:00Z</dcterms:created>
  <dcterms:modified xsi:type="dcterms:W3CDTF">2020-02-11T10:57:00Z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