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5D8A672" w:rsidR="00694B52" w:rsidRPr="009D52D0" w:rsidRDefault="00E1285A" w:rsidP="00A05CF7">
      <w:pPr>
        <w:spacing w:after="120" w:line="240" w:lineRule="auto"/>
        <w:ind w:left="567" w:right="543"/>
        <w:jc w:val="both"/>
        <w:rPr>
          <w:rFonts w:ascii="Arial" w:hAnsi="Arial" w:cs="Arial"/>
          <w:sz w:val="24"/>
          <w:szCs w:val="24"/>
        </w:rPr>
      </w:pPr>
      <w:r w:rsidRPr="00E1285A">
        <w:rPr>
          <w:rFonts w:ascii="Arial" w:hAnsi="Arial" w:cs="Arial"/>
          <w:sz w:val="24"/>
          <w:szCs w:val="24"/>
        </w:rPr>
        <w:t xml:space="preserve">RSST5220 (TH522) </w:t>
      </w:r>
      <w:r>
        <w:rPr>
          <w:rFonts w:ascii="Arial" w:hAnsi="Arial" w:cs="Arial"/>
          <w:sz w:val="24"/>
          <w:szCs w:val="24"/>
        </w:rPr>
        <w:t xml:space="preserve">– </w:t>
      </w:r>
      <w:r w:rsidRPr="00E1285A">
        <w:rPr>
          <w:rFonts w:ascii="Arial" w:hAnsi="Arial" w:cs="Arial"/>
          <w:sz w:val="24"/>
          <w:szCs w:val="24"/>
        </w:rPr>
        <w:t>Ancient Chinese Philosophies and the Contemporary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386E863" w:rsidR="00694B52" w:rsidRPr="00694B52" w:rsidRDefault="00E1285A"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68154DA" w:rsidR="00694B52" w:rsidRPr="00694B52" w:rsidRDefault="00E1285A"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0B3FE65" w:rsidR="00694B52" w:rsidRPr="00694B52" w:rsidRDefault="00E960B4"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0F36170" w:rsidR="00694B52" w:rsidRPr="00694B52" w:rsidRDefault="00E960B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451C2DE" w14:textId="77777777" w:rsidR="00E960B4" w:rsidRPr="00E960B4"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Optional for BA Asian Studies (Joint Honours); BA Religious Studies (Single and Joint Honours); BA Global Philosophies (Single Honours)</w:t>
      </w:r>
    </w:p>
    <w:p w14:paraId="7CF71AFC" w14:textId="0EE402C6" w:rsidR="00694B52" w:rsidRPr="00694B52" w:rsidRDefault="00E960B4" w:rsidP="00E960B4">
      <w:pPr>
        <w:spacing w:after="120" w:line="240" w:lineRule="auto"/>
        <w:ind w:left="567" w:right="543"/>
        <w:rPr>
          <w:rFonts w:ascii="Arial" w:hAnsi="Arial" w:cs="Arial"/>
          <w:iCs/>
          <w:sz w:val="24"/>
          <w:szCs w:val="24"/>
        </w:rPr>
      </w:pPr>
      <w:r w:rsidRPr="00E960B4">
        <w:rPr>
          <w:rFonts w:ascii="Arial" w:hAnsi="Arial" w:cs="Arial"/>
          <w:iCs/>
          <w:sz w:val="24"/>
          <w:szCs w:val="24"/>
        </w:rPr>
        <w:t>Also available as a</w:t>
      </w:r>
      <w:r>
        <w:rPr>
          <w:rFonts w:ascii="Arial" w:hAnsi="Arial" w:cs="Arial"/>
          <w:iCs/>
          <w:sz w:val="24"/>
          <w:szCs w:val="24"/>
        </w:rPr>
        <w:t>n elective</w:t>
      </w:r>
      <w:r w:rsidRPr="00E960B4">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4062BB" w14:textId="77777777" w:rsidR="00E960B4" w:rsidRPr="00E960B4" w:rsidRDefault="00CC3B7F" w:rsidP="00E960B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E960B4" w:rsidRPr="00E960B4">
        <w:rPr>
          <w:rFonts w:ascii="Arial" w:hAnsi="Arial" w:cs="Arial"/>
          <w:sz w:val="24"/>
          <w:szCs w:val="24"/>
        </w:rPr>
        <w:t xml:space="preserve">Demonstrate significant understanding of the emergence of Chinese philosophies (e.g. Confucianism, Mohism, Daoism, </w:t>
      </w:r>
      <w:proofErr w:type="gramStart"/>
      <w:r w:rsidR="00E960B4" w:rsidRPr="00E960B4">
        <w:rPr>
          <w:rFonts w:ascii="Arial" w:hAnsi="Arial" w:cs="Arial"/>
          <w:sz w:val="24"/>
          <w:szCs w:val="24"/>
        </w:rPr>
        <w:t>Legalism</w:t>
      </w:r>
      <w:proofErr w:type="gramEnd"/>
      <w:r w:rsidR="00E960B4" w:rsidRPr="00E960B4">
        <w:rPr>
          <w:rFonts w:ascii="Arial" w:hAnsi="Arial" w:cs="Arial"/>
          <w:sz w:val="24"/>
          <w:szCs w:val="24"/>
        </w:rPr>
        <w:t>) in early Chinese history and their legacy in contemporary East Asia and in the West;</w:t>
      </w:r>
    </w:p>
    <w:p w14:paraId="0F1862B3"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8.2</w:t>
      </w:r>
      <w:r w:rsidRPr="00E960B4">
        <w:rPr>
          <w:rFonts w:ascii="Arial" w:hAnsi="Arial" w:cs="Arial"/>
          <w:sz w:val="24"/>
          <w:szCs w:val="24"/>
        </w:rPr>
        <w:tab/>
        <w:t>Describe and analyse a key concept, idea, theme or practice in ancient Chinese thought;</w:t>
      </w:r>
    </w:p>
    <w:p w14:paraId="358F1A6F"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8.3</w:t>
      </w:r>
      <w:r w:rsidRPr="00E960B4">
        <w:rPr>
          <w:rFonts w:ascii="Arial" w:hAnsi="Arial" w:cs="Arial"/>
          <w:sz w:val="24"/>
          <w:szCs w:val="24"/>
        </w:rPr>
        <w:tab/>
        <w:t>Demonstrate critical appreciation of the key problems of translating Chinese culture, traditions, practices and concepts into a western interpretive framework and language, for instance the problems of using terms like ‘philosophy’ and ‘religion’ or western notions of ‘literature’ in relation to East Asian contexts;</w:t>
      </w:r>
    </w:p>
    <w:p w14:paraId="4DF5F103"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8.4</w:t>
      </w:r>
      <w:r w:rsidRPr="00E960B4">
        <w:rPr>
          <w:rFonts w:ascii="Arial" w:hAnsi="Arial" w:cs="Arial"/>
          <w:sz w:val="24"/>
          <w:szCs w:val="24"/>
        </w:rPr>
        <w:tab/>
        <w:t>Make cross-cultural comparisons between ancient Chinese thought and Western philosophy based on the textual analysis of primary sources (in translation) and secondary literature;</w:t>
      </w:r>
    </w:p>
    <w:p w14:paraId="7029D727" w14:textId="6F2BCE03" w:rsidR="008D4447" w:rsidRPr="00CC3B7F" w:rsidRDefault="00E960B4" w:rsidP="00E960B4">
      <w:pPr>
        <w:spacing w:after="120" w:line="240" w:lineRule="auto"/>
        <w:ind w:left="1430" w:right="543" w:hanging="550"/>
        <w:jc w:val="both"/>
        <w:rPr>
          <w:rFonts w:ascii="Arial" w:hAnsi="Arial" w:cs="Arial"/>
          <w:b/>
          <w:sz w:val="24"/>
          <w:szCs w:val="24"/>
        </w:rPr>
      </w:pPr>
      <w:r w:rsidRPr="00E960B4">
        <w:rPr>
          <w:rFonts w:ascii="Arial" w:hAnsi="Arial" w:cs="Arial"/>
          <w:sz w:val="24"/>
          <w:szCs w:val="24"/>
        </w:rPr>
        <w:t>8.5</w:t>
      </w:r>
      <w:r w:rsidRPr="00E960B4">
        <w:rPr>
          <w:rFonts w:ascii="Arial" w:hAnsi="Arial" w:cs="Arial"/>
          <w:sz w:val="24"/>
          <w:szCs w:val="24"/>
        </w:rPr>
        <w:tab/>
        <w:t>Recognise and analyse the influence of ancient Chinese philosophies on politics, society, popular culture, philosophy and perceptions of well-being, in contemporary China and in the West.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0411F7" w14:textId="3BAD4D07" w:rsidR="006B285F" w:rsidRDefault="00A60A1D" w:rsidP="00E960B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960B4" w:rsidRPr="00E960B4">
        <w:rPr>
          <w:rFonts w:ascii="Arial" w:hAnsi="Arial" w:cs="Arial"/>
          <w:sz w:val="24"/>
          <w:szCs w:val="24"/>
        </w:rPr>
        <w:t>Demonstrate their communication skills and organise information in a clear and coherent fashion in their written assignments;</w:t>
      </w:r>
    </w:p>
    <w:p w14:paraId="0270E501" w14:textId="2EEF10E4" w:rsidR="00E960B4" w:rsidRPr="006B285F" w:rsidRDefault="006B285F" w:rsidP="006B285F">
      <w:pPr>
        <w:tabs>
          <w:tab w:val="left" w:pos="2430"/>
        </w:tabs>
        <w:rPr>
          <w:rFonts w:ascii="Arial" w:hAnsi="Arial" w:cs="Arial"/>
          <w:sz w:val="24"/>
          <w:szCs w:val="24"/>
        </w:rPr>
      </w:pPr>
      <w:r>
        <w:rPr>
          <w:rFonts w:ascii="Arial" w:hAnsi="Arial" w:cs="Arial"/>
          <w:sz w:val="24"/>
          <w:szCs w:val="24"/>
        </w:rPr>
        <w:tab/>
      </w:r>
    </w:p>
    <w:p w14:paraId="4231D61F"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lastRenderedPageBreak/>
        <w:t>9.2</w:t>
      </w:r>
      <w:r w:rsidRPr="00E960B4">
        <w:rPr>
          <w:rFonts w:ascii="Arial" w:hAnsi="Arial" w:cs="Arial"/>
          <w:sz w:val="24"/>
          <w:szCs w:val="24"/>
        </w:rPr>
        <w:tab/>
        <w:t>Demonstrate their own learning and performance by applying humanities and social scientific approaches to their object of study;</w:t>
      </w:r>
    </w:p>
    <w:p w14:paraId="0CF02F3E"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9.3</w:t>
      </w:r>
      <w:r w:rsidRPr="00E960B4">
        <w:rPr>
          <w:rFonts w:ascii="Arial" w:hAnsi="Arial" w:cs="Arial"/>
          <w:sz w:val="24"/>
          <w:szCs w:val="24"/>
        </w:rPr>
        <w:tab/>
        <w:t>Use electronic media to identify and collate appropriate academic resources from the library material, including primary sources, as well as online journals, and other reliable electronic sources, and reference this material effectively;</w:t>
      </w:r>
    </w:p>
    <w:p w14:paraId="7551180A" w14:textId="77777777" w:rsidR="00E960B4" w:rsidRPr="00E960B4" w:rsidRDefault="00E960B4" w:rsidP="00E960B4">
      <w:pPr>
        <w:spacing w:after="120" w:line="240" w:lineRule="auto"/>
        <w:ind w:left="1430" w:right="543" w:hanging="550"/>
        <w:jc w:val="both"/>
        <w:rPr>
          <w:rFonts w:ascii="Arial" w:hAnsi="Arial" w:cs="Arial"/>
          <w:sz w:val="24"/>
          <w:szCs w:val="24"/>
        </w:rPr>
      </w:pPr>
      <w:r w:rsidRPr="00E960B4">
        <w:rPr>
          <w:rFonts w:ascii="Arial" w:hAnsi="Arial" w:cs="Arial"/>
          <w:sz w:val="24"/>
          <w:szCs w:val="24"/>
        </w:rPr>
        <w:t>9.4</w:t>
      </w:r>
      <w:r w:rsidRPr="00E960B4">
        <w:rPr>
          <w:rFonts w:ascii="Arial" w:hAnsi="Arial" w:cs="Arial"/>
          <w:sz w:val="24"/>
          <w:szCs w:val="24"/>
        </w:rPr>
        <w:tab/>
        <w:t>Deploy a range of IT skills effectively, such as word-processing text with footnotes, basic formatting, searching databases and text files;</w:t>
      </w:r>
    </w:p>
    <w:p w14:paraId="223D5195" w14:textId="43143284" w:rsidR="008D4447" w:rsidRPr="00CC3B7F" w:rsidRDefault="00E960B4" w:rsidP="00E960B4">
      <w:pPr>
        <w:spacing w:after="120" w:line="240" w:lineRule="auto"/>
        <w:ind w:left="1430" w:right="543" w:hanging="550"/>
        <w:jc w:val="both"/>
        <w:rPr>
          <w:rFonts w:ascii="Arial" w:hAnsi="Arial" w:cs="Arial"/>
          <w:b/>
          <w:sz w:val="24"/>
          <w:szCs w:val="24"/>
        </w:rPr>
      </w:pPr>
      <w:r w:rsidRPr="00E960B4">
        <w:rPr>
          <w:rFonts w:ascii="Arial" w:hAnsi="Arial" w:cs="Arial"/>
          <w:sz w:val="24"/>
          <w:szCs w:val="24"/>
        </w:rPr>
        <w:t>9.5</w:t>
      </w:r>
      <w:r w:rsidRPr="00E960B4">
        <w:rPr>
          <w:rFonts w:ascii="Arial" w:hAnsi="Arial" w:cs="Arial"/>
          <w:sz w:val="24"/>
          <w:szCs w:val="24"/>
        </w:rPr>
        <w:tab/>
        <w:t>Demonstrate a capacity to take responsibility for their own personal and professional learning and development.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276F9FF" w14:textId="77777777" w:rsidR="00E960B4" w:rsidRPr="00E960B4"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 xml:space="preserve">Ancient Chinese philosophies resonate in contemporary China and in the West. Philosophers compare Confucian and Aristotelean virtue ethics, read the Daoist text Zhuangzi alongside Nietzsche and describe Mohist thought as an early example of utilitarianism. Leaders of the People’s Republic of China quote from the Chinese classics in their political speeches to enhance feelings of patriotism. Daoist concepts inspire practitioners of alternative medicine and systems biologists. </w:t>
      </w:r>
    </w:p>
    <w:p w14:paraId="73EF99CC" w14:textId="0961A40D" w:rsidR="008D4447" w:rsidRPr="008D4447" w:rsidRDefault="00E960B4" w:rsidP="00E960B4">
      <w:pPr>
        <w:spacing w:after="120" w:line="240" w:lineRule="auto"/>
        <w:ind w:left="567" w:right="543"/>
        <w:jc w:val="both"/>
        <w:rPr>
          <w:rFonts w:ascii="Arial" w:hAnsi="Arial" w:cs="Arial"/>
          <w:iCs/>
          <w:sz w:val="24"/>
          <w:szCs w:val="24"/>
        </w:rPr>
      </w:pPr>
      <w:r w:rsidRPr="00E960B4">
        <w:rPr>
          <w:rFonts w:ascii="Arial" w:hAnsi="Arial" w:cs="Arial"/>
          <w:iCs/>
          <w:sz w:val="24"/>
          <w:szCs w:val="24"/>
        </w:rPr>
        <w:t>This module will explore key concepts, themes and practices in ancient Chinese philosophical literature, available in English translation. We provide the historical and cultural backgrounds of the emergence of the major “schools” of thought (including Confucianism, Daoism, Mohism and Legalism) and examine how traditions interacted and transformed throughout Chinese history and how they influenced East Asian societies and became part of global culture. Hermeneutical and other methodological tools will be provided to engage with source material and answer questions about tradition and modernity, make cultural comparisons between East and West and discuss the translatability of concepts ranging from “philosophy” to “qi”. The module will also examine how ancient Chinese philosophies inform East Asian business ethics and social customs, literature and popular culture (in China and in the West) and ecological thinking.</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C763450"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Clark, J.J. (2000). </w:t>
      </w:r>
      <w:r w:rsidRPr="00E960B4">
        <w:rPr>
          <w:rFonts w:ascii="Arial" w:hAnsi="Arial" w:cs="Arial"/>
          <w:bCs/>
          <w:i/>
          <w:iCs/>
          <w:sz w:val="24"/>
          <w:szCs w:val="24"/>
        </w:rPr>
        <w:t>The Tao of the West: Western Transformations of Taoist Thought</w:t>
      </w:r>
      <w:r w:rsidRPr="00E960B4">
        <w:rPr>
          <w:rFonts w:ascii="Arial" w:hAnsi="Arial" w:cs="Arial"/>
          <w:bCs/>
          <w:sz w:val="24"/>
          <w:szCs w:val="24"/>
        </w:rPr>
        <w:t>, London: Routledge.</w:t>
      </w:r>
    </w:p>
    <w:p w14:paraId="2DC19FDB"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Ivanhoe, P. &amp; B. Van Norden (2006). </w:t>
      </w:r>
      <w:r w:rsidRPr="00E960B4">
        <w:rPr>
          <w:rFonts w:ascii="Arial" w:hAnsi="Arial" w:cs="Arial"/>
          <w:bCs/>
          <w:i/>
          <w:iCs/>
          <w:sz w:val="24"/>
          <w:szCs w:val="24"/>
        </w:rPr>
        <w:t>Readings in Classical Chinese Philosophy</w:t>
      </w:r>
      <w:r w:rsidRPr="00E960B4">
        <w:rPr>
          <w:rFonts w:ascii="Arial" w:hAnsi="Arial" w:cs="Arial"/>
          <w:bCs/>
          <w:sz w:val="24"/>
          <w:szCs w:val="24"/>
        </w:rPr>
        <w:t>, Indianapolis: Hackett.</w:t>
      </w:r>
    </w:p>
    <w:p w14:paraId="781E5046"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Lai, K. (2017). </w:t>
      </w:r>
      <w:r w:rsidRPr="00E960B4">
        <w:rPr>
          <w:rFonts w:ascii="Arial" w:hAnsi="Arial" w:cs="Arial"/>
          <w:bCs/>
          <w:i/>
          <w:iCs/>
          <w:sz w:val="24"/>
          <w:szCs w:val="24"/>
        </w:rPr>
        <w:t>An Introduction to Chinese Philosophy</w:t>
      </w:r>
      <w:r w:rsidRPr="00E960B4">
        <w:rPr>
          <w:rFonts w:ascii="Arial" w:hAnsi="Arial" w:cs="Arial"/>
          <w:bCs/>
          <w:sz w:val="24"/>
          <w:szCs w:val="24"/>
        </w:rPr>
        <w:t>, Cambridge: Cambridge University Press.</w:t>
      </w:r>
    </w:p>
    <w:p w14:paraId="3DFA84B7"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Littlejohn, R. (2016). </w:t>
      </w:r>
      <w:r w:rsidRPr="00E960B4">
        <w:rPr>
          <w:rFonts w:ascii="Arial" w:hAnsi="Arial" w:cs="Arial"/>
          <w:bCs/>
          <w:i/>
          <w:iCs/>
          <w:sz w:val="24"/>
          <w:szCs w:val="24"/>
        </w:rPr>
        <w:t>Chinese Philosophy: An Introduction</w:t>
      </w:r>
      <w:r w:rsidRPr="00E960B4">
        <w:rPr>
          <w:rFonts w:ascii="Arial" w:hAnsi="Arial" w:cs="Arial"/>
          <w:bCs/>
          <w:sz w:val="24"/>
          <w:szCs w:val="24"/>
        </w:rPr>
        <w:t>, London: Tauris.</w:t>
      </w:r>
    </w:p>
    <w:p w14:paraId="4EC240EA" w14:textId="77777777" w:rsidR="00E960B4" w:rsidRPr="00E960B4"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Van Norden, B. (2011). </w:t>
      </w:r>
      <w:r w:rsidRPr="00E960B4">
        <w:rPr>
          <w:rFonts w:ascii="Arial" w:hAnsi="Arial" w:cs="Arial"/>
          <w:bCs/>
          <w:i/>
          <w:iCs/>
          <w:sz w:val="24"/>
          <w:szCs w:val="24"/>
        </w:rPr>
        <w:t>Introduction to Classical Chinese Philosophy</w:t>
      </w:r>
      <w:r w:rsidRPr="00E960B4">
        <w:rPr>
          <w:rFonts w:ascii="Arial" w:hAnsi="Arial" w:cs="Arial"/>
          <w:bCs/>
          <w:sz w:val="24"/>
          <w:szCs w:val="24"/>
        </w:rPr>
        <w:t>, Indianapolis: Hackett.</w:t>
      </w:r>
    </w:p>
    <w:p w14:paraId="5102DE7A" w14:textId="0D412215" w:rsidR="008D4447" w:rsidRPr="00A05CF7" w:rsidRDefault="00E960B4" w:rsidP="00E960B4">
      <w:pPr>
        <w:spacing w:after="120" w:line="240" w:lineRule="auto"/>
        <w:ind w:left="567" w:right="543"/>
        <w:jc w:val="both"/>
        <w:rPr>
          <w:rFonts w:ascii="Arial" w:hAnsi="Arial" w:cs="Arial"/>
          <w:bCs/>
          <w:sz w:val="24"/>
          <w:szCs w:val="24"/>
        </w:rPr>
      </w:pPr>
      <w:r w:rsidRPr="00E960B4">
        <w:rPr>
          <w:rFonts w:ascii="Arial" w:hAnsi="Arial" w:cs="Arial"/>
          <w:bCs/>
          <w:sz w:val="24"/>
          <w:szCs w:val="24"/>
        </w:rPr>
        <w:t xml:space="preserve">Van Norden, B. (2017). </w:t>
      </w:r>
      <w:r w:rsidRPr="00E960B4">
        <w:rPr>
          <w:rFonts w:ascii="Arial" w:hAnsi="Arial" w:cs="Arial"/>
          <w:bCs/>
          <w:i/>
          <w:iCs/>
          <w:sz w:val="24"/>
          <w:szCs w:val="24"/>
        </w:rPr>
        <w:t>Taking Philosophy Back: A Multicultural Manifesto</w:t>
      </w:r>
      <w:r w:rsidRPr="00E960B4">
        <w:rPr>
          <w:rFonts w:ascii="Arial" w:hAnsi="Arial" w:cs="Arial"/>
          <w:bCs/>
          <w:sz w:val="24"/>
          <w:szCs w:val="24"/>
        </w:rPr>
        <w:t>, New York: Columbia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5A010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960B4">
        <w:rPr>
          <w:rFonts w:ascii="Arial" w:hAnsi="Arial" w:cs="Arial"/>
          <w:iCs/>
          <w:sz w:val="24"/>
          <w:szCs w:val="24"/>
        </w:rPr>
        <w:t>40</w:t>
      </w:r>
    </w:p>
    <w:p w14:paraId="6C7D69ED" w14:textId="1FE967F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Private Study Hours: </w:t>
      </w:r>
      <w:r w:rsidR="00E960B4">
        <w:rPr>
          <w:rFonts w:ascii="Arial" w:hAnsi="Arial" w:cs="Arial"/>
          <w:iCs/>
          <w:sz w:val="24"/>
          <w:szCs w:val="24"/>
        </w:rPr>
        <w:t>260</w:t>
      </w:r>
    </w:p>
    <w:p w14:paraId="430C46A1" w14:textId="50C268F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960B4">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19923AD" w14:textId="7A25391C" w:rsidR="00E960B4" w:rsidRPr="00E960B4"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Essay 1 (</w:t>
      </w:r>
      <w:r>
        <w:rPr>
          <w:rFonts w:ascii="Arial" w:hAnsi="Arial" w:cs="Arial"/>
          <w:bCs/>
          <w:iCs/>
          <w:sz w:val="24"/>
          <w:szCs w:val="24"/>
        </w:rPr>
        <w:t>1,500</w:t>
      </w:r>
      <w:r w:rsidRPr="00E960B4">
        <w:rPr>
          <w:rFonts w:ascii="Arial" w:hAnsi="Arial" w:cs="Arial"/>
          <w:bCs/>
          <w:iCs/>
          <w:sz w:val="24"/>
          <w:szCs w:val="24"/>
        </w:rPr>
        <w:t xml:space="preserve"> words) – </w:t>
      </w:r>
      <w:r w:rsidR="002C4F74">
        <w:rPr>
          <w:rFonts w:ascii="Arial" w:hAnsi="Arial" w:cs="Arial"/>
          <w:bCs/>
          <w:iCs/>
          <w:sz w:val="24"/>
          <w:szCs w:val="24"/>
        </w:rPr>
        <w:t>20</w:t>
      </w:r>
      <w:r w:rsidRPr="00E960B4">
        <w:rPr>
          <w:rFonts w:ascii="Arial" w:hAnsi="Arial" w:cs="Arial"/>
          <w:bCs/>
          <w:iCs/>
          <w:sz w:val="24"/>
          <w:szCs w:val="24"/>
        </w:rPr>
        <w:t>%</w:t>
      </w:r>
    </w:p>
    <w:p w14:paraId="2AFA84E2" w14:textId="010CEC19" w:rsidR="00E960B4" w:rsidRPr="00E960B4"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 xml:space="preserve">Essay 2 (2,000 words) – </w:t>
      </w:r>
      <w:r w:rsidR="002C4F74">
        <w:rPr>
          <w:rFonts w:ascii="Arial" w:hAnsi="Arial" w:cs="Arial"/>
          <w:bCs/>
          <w:iCs/>
          <w:sz w:val="24"/>
          <w:szCs w:val="24"/>
        </w:rPr>
        <w:t>30</w:t>
      </w:r>
      <w:r w:rsidRPr="00E960B4">
        <w:rPr>
          <w:rFonts w:ascii="Arial" w:hAnsi="Arial" w:cs="Arial"/>
          <w:bCs/>
          <w:iCs/>
          <w:sz w:val="24"/>
          <w:szCs w:val="24"/>
        </w:rPr>
        <w:t>%</w:t>
      </w:r>
    </w:p>
    <w:p w14:paraId="6D5CD1CC" w14:textId="67CA378C" w:rsidR="008D4447" w:rsidRPr="00BF241E" w:rsidRDefault="00E960B4" w:rsidP="00E960B4">
      <w:pPr>
        <w:numPr>
          <w:ilvl w:val="0"/>
          <w:numId w:val="10"/>
        </w:numPr>
        <w:spacing w:after="120" w:line="240" w:lineRule="auto"/>
        <w:ind w:right="543"/>
        <w:rPr>
          <w:rFonts w:ascii="Arial" w:hAnsi="Arial" w:cs="Arial"/>
          <w:bCs/>
          <w:iCs/>
          <w:sz w:val="24"/>
          <w:szCs w:val="24"/>
        </w:rPr>
      </w:pPr>
      <w:r w:rsidRPr="00E960B4">
        <w:rPr>
          <w:rFonts w:ascii="Arial" w:hAnsi="Arial" w:cs="Arial"/>
          <w:bCs/>
          <w:iCs/>
          <w:sz w:val="24"/>
          <w:szCs w:val="24"/>
        </w:rPr>
        <w:t>Examination (</w:t>
      </w:r>
      <w:r>
        <w:rPr>
          <w:rFonts w:ascii="Arial" w:hAnsi="Arial" w:cs="Arial"/>
          <w:bCs/>
          <w:iCs/>
          <w:sz w:val="24"/>
          <w:szCs w:val="24"/>
        </w:rPr>
        <w:t>2</w:t>
      </w:r>
      <w:r w:rsidRPr="00E960B4">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DA40EF" w:rsidR="008D4447" w:rsidRPr="00CC3B7F" w:rsidRDefault="002C4F7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960B4" w:rsidRPr="00302082" w14:paraId="459A8EB5" w14:textId="77777777" w:rsidTr="00912ADC">
        <w:tc>
          <w:tcPr>
            <w:tcW w:w="2439" w:type="dxa"/>
            <w:shd w:val="clear" w:color="auto" w:fill="D9D9D9" w:themeFill="background1" w:themeFillShade="D9"/>
          </w:tcPr>
          <w:p w14:paraId="4F9A050C" w14:textId="77777777" w:rsidR="00E960B4" w:rsidRPr="00302082" w:rsidRDefault="00E960B4" w:rsidP="00912ADC">
            <w:pPr>
              <w:spacing w:after="120"/>
              <w:ind w:left="33"/>
              <w:rPr>
                <w:rFonts w:ascii="Arial" w:hAnsi="Arial" w:cs="Arial"/>
                <w:b/>
              </w:rPr>
            </w:pPr>
            <w:r w:rsidRPr="00302082">
              <w:rPr>
                <w:rFonts w:ascii="Arial" w:hAnsi="Arial" w:cs="Arial"/>
                <w:b/>
              </w:rPr>
              <w:t>Module learning outcome</w:t>
            </w:r>
          </w:p>
        </w:tc>
        <w:tc>
          <w:tcPr>
            <w:tcW w:w="567" w:type="dxa"/>
          </w:tcPr>
          <w:p w14:paraId="62C08E6D" w14:textId="77777777" w:rsidR="00E960B4" w:rsidRPr="002302FD" w:rsidRDefault="00E960B4" w:rsidP="00912ADC">
            <w:pPr>
              <w:spacing w:after="120"/>
              <w:rPr>
                <w:rFonts w:ascii="Arial" w:hAnsi="Arial" w:cs="Arial"/>
              </w:rPr>
            </w:pPr>
            <w:r w:rsidRPr="002302FD">
              <w:rPr>
                <w:rFonts w:ascii="Arial" w:hAnsi="Arial" w:cs="Arial"/>
              </w:rPr>
              <w:t>8.1</w:t>
            </w:r>
          </w:p>
        </w:tc>
        <w:tc>
          <w:tcPr>
            <w:tcW w:w="567" w:type="dxa"/>
          </w:tcPr>
          <w:p w14:paraId="1024C91D" w14:textId="77777777" w:rsidR="00E960B4" w:rsidRPr="002302FD" w:rsidRDefault="00E960B4" w:rsidP="00912ADC">
            <w:pPr>
              <w:spacing w:after="120"/>
              <w:rPr>
                <w:rFonts w:ascii="Arial" w:hAnsi="Arial" w:cs="Arial"/>
              </w:rPr>
            </w:pPr>
            <w:r w:rsidRPr="002302FD">
              <w:rPr>
                <w:rFonts w:ascii="Arial" w:hAnsi="Arial" w:cs="Arial"/>
              </w:rPr>
              <w:t>8.2</w:t>
            </w:r>
          </w:p>
        </w:tc>
        <w:tc>
          <w:tcPr>
            <w:tcW w:w="567" w:type="dxa"/>
          </w:tcPr>
          <w:p w14:paraId="6E440505" w14:textId="77777777" w:rsidR="00E960B4" w:rsidRPr="002302FD" w:rsidRDefault="00E960B4" w:rsidP="00912ADC">
            <w:pPr>
              <w:spacing w:after="120"/>
              <w:rPr>
                <w:rFonts w:ascii="Arial" w:hAnsi="Arial" w:cs="Arial"/>
              </w:rPr>
            </w:pPr>
            <w:r w:rsidRPr="002302FD">
              <w:rPr>
                <w:rFonts w:ascii="Arial" w:hAnsi="Arial" w:cs="Arial"/>
              </w:rPr>
              <w:t>8.3</w:t>
            </w:r>
          </w:p>
        </w:tc>
        <w:tc>
          <w:tcPr>
            <w:tcW w:w="567" w:type="dxa"/>
          </w:tcPr>
          <w:p w14:paraId="42818674" w14:textId="77777777" w:rsidR="00E960B4" w:rsidRPr="002302FD" w:rsidRDefault="00E960B4" w:rsidP="00912ADC">
            <w:pPr>
              <w:spacing w:after="120"/>
              <w:rPr>
                <w:rFonts w:ascii="Arial" w:hAnsi="Arial" w:cs="Arial"/>
              </w:rPr>
            </w:pPr>
            <w:r w:rsidRPr="002302FD">
              <w:rPr>
                <w:rFonts w:ascii="Arial" w:hAnsi="Arial" w:cs="Arial"/>
              </w:rPr>
              <w:t>8.4</w:t>
            </w:r>
          </w:p>
        </w:tc>
        <w:tc>
          <w:tcPr>
            <w:tcW w:w="567" w:type="dxa"/>
          </w:tcPr>
          <w:p w14:paraId="7E0FF0DF" w14:textId="77777777" w:rsidR="00E960B4" w:rsidRPr="002302FD" w:rsidRDefault="00E960B4" w:rsidP="00912ADC">
            <w:pPr>
              <w:spacing w:after="120"/>
              <w:rPr>
                <w:rFonts w:ascii="Arial" w:hAnsi="Arial" w:cs="Arial"/>
              </w:rPr>
            </w:pPr>
            <w:r w:rsidRPr="002302FD">
              <w:rPr>
                <w:rFonts w:ascii="Arial" w:hAnsi="Arial" w:cs="Arial"/>
              </w:rPr>
              <w:t>8.5</w:t>
            </w:r>
          </w:p>
        </w:tc>
        <w:tc>
          <w:tcPr>
            <w:tcW w:w="567" w:type="dxa"/>
          </w:tcPr>
          <w:p w14:paraId="449887F5" w14:textId="77777777" w:rsidR="00E960B4" w:rsidRPr="002302FD" w:rsidRDefault="00E960B4" w:rsidP="00912ADC">
            <w:pPr>
              <w:spacing w:after="120"/>
              <w:rPr>
                <w:rFonts w:ascii="Arial" w:hAnsi="Arial" w:cs="Arial"/>
              </w:rPr>
            </w:pPr>
            <w:r w:rsidRPr="002302FD">
              <w:rPr>
                <w:rFonts w:ascii="Arial" w:hAnsi="Arial" w:cs="Arial"/>
              </w:rPr>
              <w:t>9.1</w:t>
            </w:r>
          </w:p>
        </w:tc>
        <w:tc>
          <w:tcPr>
            <w:tcW w:w="567" w:type="dxa"/>
          </w:tcPr>
          <w:p w14:paraId="2AA4A00A" w14:textId="77777777" w:rsidR="00E960B4" w:rsidRPr="002302FD" w:rsidRDefault="00E960B4" w:rsidP="00912ADC">
            <w:pPr>
              <w:spacing w:after="120"/>
              <w:rPr>
                <w:rFonts w:ascii="Arial" w:hAnsi="Arial" w:cs="Arial"/>
              </w:rPr>
            </w:pPr>
            <w:r w:rsidRPr="002302FD">
              <w:rPr>
                <w:rFonts w:ascii="Arial" w:hAnsi="Arial" w:cs="Arial"/>
              </w:rPr>
              <w:t>9.2</w:t>
            </w:r>
          </w:p>
        </w:tc>
        <w:tc>
          <w:tcPr>
            <w:tcW w:w="567" w:type="dxa"/>
          </w:tcPr>
          <w:p w14:paraId="089C77E7" w14:textId="77777777" w:rsidR="00E960B4" w:rsidRPr="002302FD" w:rsidRDefault="00E960B4" w:rsidP="00912ADC">
            <w:pPr>
              <w:spacing w:after="120"/>
              <w:rPr>
                <w:rFonts w:ascii="Arial" w:hAnsi="Arial" w:cs="Arial"/>
              </w:rPr>
            </w:pPr>
            <w:r w:rsidRPr="002302FD">
              <w:rPr>
                <w:rFonts w:ascii="Arial" w:hAnsi="Arial" w:cs="Arial"/>
              </w:rPr>
              <w:t>9.3</w:t>
            </w:r>
          </w:p>
        </w:tc>
        <w:tc>
          <w:tcPr>
            <w:tcW w:w="567" w:type="dxa"/>
          </w:tcPr>
          <w:p w14:paraId="75B08B57" w14:textId="77777777" w:rsidR="00E960B4" w:rsidRPr="002302FD" w:rsidRDefault="00E960B4" w:rsidP="00912ADC">
            <w:pPr>
              <w:spacing w:after="120"/>
              <w:rPr>
                <w:rFonts w:ascii="Arial" w:hAnsi="Arial" w:cs="Arial"/>
              </w:rPr>
            </w:pPr>
            <w:r w:rsidRPr="002302FD">
              <w:rPr>
                <w:rFonts w:ascii="Arial" w:hAnsi="Arial" w:cs="Arial"/>
              </w:rPr>
              <w:t>9.4</w:t>
            </w:r>
          </w:p>
        </w:tc>
        <w:tc>
          <w:tcPr>
            <w:tcW w:w="567" w:type="dxa"/>
          </w:tcPr>
          <w:p w14:paraId="10DE922D" w14:textId="77777777" w:rsidR="00E960B4" w:rsidRPr="002302FD" w:rsidRDefault="00E960B4" w:rsidP="00912ADC">
            <w:pPr>
              <w:spacing w:after="120"/>
              <w:rPr>
                <w:rFonts w:ascii="Arial" w:hAnsi="Arial" w:cs="Arial"/>
              </w:rPr>
            </w:pPr>
            <w:r w:rsidRPr="002302FD">
              <w:rPr>
                <w:rFonts w:ascii="Arial" w:hAnsi="Arial" w:cs="Arial"/>
              </w:rPr>
              <w:t>9.5</w:t>
            </w:r>
          </w:p>
        </w:tc>
      </w:tr>
      <w:tr w:rsidR="00E960B4" w:rsidRPr="00302082" w14:paraId="4436A3EF" w14:textId="77777777" w:rsidTr="00912ADC">
        <w:tc>
          <w:tcPr>
            <w:tcW w:w="2439" w:type="dxa"/>
            <w:shd w:val="clear" w:color="auto" w:fill="D9D9D9" w:themeFill="background1" w:themeFillShade="D9"/>
          </w:tcPr>
          <w:p w14:paraId="55617EBC" w14:textId="77777777" w:rsidR="00E960B4" w:rsidRPr="00302082" w:rsidRDefault="00E960B4" w:rsidP="00912ADC">
            <w:pPr>
              <w:spacing w:after="120"/>
              <w:rPr>
                <w:rFonts w:ascii="Arial" w:hAnsi="Arial" w:cs="Arial"/>
                <w:b/>
              </w:rPr>
            </w:pPr>
            <w:r w:rsidRPr="00302082">
              <w:rPr>
                <w:rFonts w:ascii="Arial" w:hAnsi="Arial" w:cs="Arial"/>
                <w:b/>
              </w:rPr>
              <w:t>Learning/ teaching method</w:t>
            </w:r>
          </w:p>
        </w:tc>
        <w:tc>
          <w:tcPr>
            <w:tcW w:w="567" w:type="dxa"/>
          </w:tcPr>
          <w:p w14:paraId="1847C8FE" w14:textId="77777777" w:rsidR="00E960B4" w:rsidRPr="00302082" w:rsidRDefault="00E960B4" w:rsidP="00912ADC">
            <w:pPr>
              <w:spacing w:after="120"/>
              <w:rPr>
                <w:rFonts w:ascii="Arial" w:hAnsi="Arial" w:cs="Arial"/>
                <w:b/>
              </w:rPr>
            </w:pPr>
          </w:p>
        </w:tc>
        <w:tc>
          <w:tcPr>
            <w:tcW w:w="567" w:type="dxa"/>
          </w:tcPr>
          <w:p w14:paraId="14F671D2" w14:textId="77777777" w:rsidR="00E960B4" w:rsidRPr="00302082" w:rsidRDefault="00E960B4" w:rsidP="00912ADC">
            <w:pPr>
              <w:spacing w:after="120"/>
              <w:rPr>
                <w:rFonts w:ascii="Arial" w:hAnsi="Arial" w:cs="Arial"/>
                <w:b/>
              </w:rPr>
            </w:pPr>
          </w:p>
        </w:tc>
        <w:tc>
          <w:tcPr>
            <w:tcW w:w="567" w:type="dxa"/>
          </w:tcPr>
          <w:p w14:paraId="4D794BF2" w14:textId="77777777" w:rsidR="00E960B4" w:rsidRPr="00302082" w:rsidRDefault="00E960B4" w:rsidP="00912ADC">
            <w:pPr>
              <w:spacing w:after="120"/>
              <w:rPr>
                <w:rFonts w:ascii="Arial" w:hAnsi="Arial" w:cs="Arial"/>
                <w:b/>
              </w:rPr>
            </w:pPr>
          </w:p>
        </w:tc>
        <w:tc>
          <w:tcPr>
            <w:tcW w:w="567" w:type="dxa"/>
          </w:tcPr>
          <w:p w14:paraId="416367C5" w14:textId="77777777" w:rsidR="00E960B4" w:rsidRPr="00302082" w:rsidRDefault="00E960B4" w:rsidP="00912ADC">
            <w:pPr>
              <w:spacing w:after="120"/>
              <w:rPr>
                <w:rFonts w:ascii="Arial" w:hAnsi="Arial" w:cs="Arial"/>
                <w:b/>
              </w:rPr>
            </w:pPr>
          </w:p>
        </w:tc>
        <w:tc>
          <w:tcPr>
            <w:tcW w:w="567" w:type="dxa"/>
          </w:tcPr>
          <w:p w14:paraId="1D90B6C7" w14:textId="77777777" w:rsidR="00E960B4" w:rsidRPr="00302082" w:rsidRDefault="00E960B4" w:rsidP="00912ADC">
            <w:pPr>
              <w:spacing w:after="120"/>
              <w:rPr>
                <w:rFonts w:ascii="Arial" w:hAnsi="Arial" w:cs="Arial"/>
                <w:b/>
              </w:rPr>
            </w:pPr>
          </w:p>
        </w:tc>
        <w:tc>
          <w:tcPr>
            <w:tcW w:w="567" w:type="dxa"/>
          </w:tcPr>
          <w:p w14:paraId="53C0AB56" w14:textId="77777777" w:rsidR="00E960B4" w:rsidRPr="00302082" w:rsidRDefault="00E960B4" w:rsidP="00912ADC">
            <w:pPr>
              <w:spacing w:after="120"/>
              <w:rPr>
                <w:rFonts w:ascii="Arial" w:hAnsi="Arial" w:cs="Arial"/>
                <w:b/>
              </w:rPr>
            </w:pPr>
          </w:p>
        </w:tc>
        <w:tc>
          <w:tcPr>
            <w:tcW w:w="567" w:type="dxa"/>
          </w:tcPr>
          <w:p w14:paraId="2179E12E" w14:textId="77777777" w:rsidR="00E960B4" w:rsidRPr="00302082" w:rsidRDefault="00E960B4" w:rsidP="00912ADC">
            <w:pPr>
              <w:spacing w:after="120"/>
              <w:rPr>
                <w:rFonts w:ascii="Arial" w:hAnsi="Arial" w:cs="Arial"/>
                <w:b/>
              </w:rPr>
            </w:pPr>
          </w:p>
        </w:tc>
        <w:tc>
          <w:tcPr>
            <w:tcW w:w="567" w:type="dxa"/>
          </w:tcPr>
          <w:p w14:paraId="5BC05A81" w14:textId="77777777" w:rsidR="00E960B4" w:rsidRPr="00302082" w:rsidRDefault="00E960B4" w:rsidP="00912ADC">
            <w:pPr>
              <w:spacing w:after="120"/>
              <w:rPr>
                <w:rFonts w:ascii="Arial" w:hAnsi="Arial" w:cs="Arial"/>
                <w:b/>
              </w:rPr>
            </w:pPr>
          </w:p>
        </w:tc>
        <w:tc>
          <w:tcPr>
            <w:tcW w:w="567" w:type="dxa"/>
          </w:tcPr>
          <w:p w14:paraId="7D5CFAEC" w14:textId="77777777" w:rsidR="00E960B4" w:rsidRPr="00302082" w:rsidRDefault="00E960B4" w:rsidP="00912ADC">
            <w:pPr>
              <w:spacing w:after="120"/>
              <w:rPr>
                <w:rFonts w:ascii="Arial" w:hAnsi="Arial" w:cs="Arial"/>
                <w:b/>
              </w:rPr>
            </w:pPr>
          </w:p>
        </w:tc>
        <w:tc>
          <w:tcPr>
            <w:tcW w:w="567" w:type="dxa"/>
          </w:tcPr>
          <w:p w14:paraId="73133DCC" w14:textId="77777777" w:rsidR="00E960B4" w:rsidRPr="00302082" w:rsidRDefault="00E960B4" w:rsidP="00912ADC">
            <w:pPr>
              <w:spacing w:after="120"/>
              <w:rPr>
                <w:rFonts w:ascii="Arial" w:hAnsi="Arial" w:cs="Arial"/>
                <w:b/>
              </w:rPr>
            </w:pPr>
          </w:p>
        </w:tc>
      </w:tr>
      <w:tr w:rsidR="00E960B4" w:rsidRPr="00302082" w14:paraId="70FF6EDC" w14:textId="77777777" w:rsidTr="00912ADC">
        <w:tc>
          <w:tcPr>
            <w:tcW w:w="2439" w:type="dxa"/>
          </w:tcPr>
          <w:p w14:paraId="7F3BE628" w14:textId="77777777" w:rsidR="00E960B4" w:rsidRPr="005D4AED" w:rsidRDefault="00E960B4" w:rsidP="00912ADC">
            <w:pPr>
              <w:spacing w:after="120"/>
              <w:rPr>
                <w:rFonts w:ascii="Arial" w:hAnsi="Arial" w:cs="Arial"/>
              </w:rPr>
            </w:pPr>
            <w:r w:rsidRPr="005D4AED">
              <w:rPr>
                <w:rFonts w:ascii="Arial" w:hAnsi="Arial" w:cs="Arial"/>
              </w:rPr>
              <w:t>Private Study</w:t>
            </w:r>
          </w:p>
        </w:tc>
        <w:tc>
          <w:tcPr>
            <w:tcW w:w="567" w:type="dxa"/>
            <w:vAlign w:val="center"/>
          </w:tcPr>
          <w:p w14:paraId="37F980AC"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9CA0EF0"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7ABFFD4"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C823E8E"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BA6C5EC"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803BDC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29493B4"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8F2FF0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D2EE14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A852594"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373EE1E5" w14:textId="77777777" w:rsidTr="00912ADC">
        <w:tc>
          <w:tcPr>
            <w:tcW w:w="2439" w:type="dxa"/>
          </w:tcPr>
          <w:p w14:paraId="124CF4CC" w14:textId="77777777" w:rsidR="00E960B4" w:rsidRPr="00154D48" w:rsidRDefault="00E960B4" w:rsidP="00912ADC">
            <w:pPr>
              <w:spacing w:after="120"/>
              <w:rPr>
                <w:rFonts w:ascii="Arial" w:hAnsi="Arial" w:cs="Arial"/>
              </w:rPr>
            </w:pPr>
            <w:r>
              <w:rPr>
                <w:rFonts w:ascii="Arial" w:hAnsi="Arial" w:cs="Arial"/>
              </w:rPr>
              <w:t>Lecture</w:t>
            </w:r>
          </w:p>
        </w:tc>
        <w:tc>
          <w:tcPr>
            <w:tcW w:w="567" w:type="dxa"/>
            <w:vAlign w:val="center"/>
          </w:tcPr>
          <w:p w14:paraId="2D57E7C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063F445"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59EC44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6DC76A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2C12B4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7A7171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02EB456" w14:textId="77777777" w:rsidR="00E960B4" w:rsidRPr="00302082" w:rsidRDefault="00E960B4" w:rsidP="00912ADC">
            <w:pPr>
              <w:spacing w:after="120"/>
              <w:jc w:val="center"/>
              <w:rPr>
                <w:rFonts w:ascii="Arial" w:hAnsi="Arial" w:cs="Arial"/>
                <w:b/>
              </w:rPr>
            </w:pPr>
          </w:p>
        </w:tc>
        <w:tc>
          <w:tcPr>
            <w:tcW w:w="567" w:type="dxa"/>
            <w:vAlign w:val="center"/>
          </w:tcPr>
          <w:p w14:paraId="7AC92A5E" w14:textId="77777777" w:rsidR="00E960B4" w:rsidRPr="00302082" w:rsidRDefault="00E960B4" w:rsidP="00912ADC">
            <w:pPr>
              <w:spacing w:after="120"/>
              <w:jc w:val="center"/>
              <w:rPr>
                <w:rFonts w:ascii="Arial" w:hAnsi="Arial" w:cs="Arial"/>
                <w:b/>
              </w:rPr>
            </w:pPr>
          </w:p>
        </w:tc>
        <w:tc>
          <w:tcPr>
            <w:tcW w:w="567" w:type="dxa"/>
            <w:vAlign w:val="center"/>
          </w:tcPr>
          <w:p w14:paraId="126B6444" w14:textId="77777777" w:rsidR="00E960B4" w:rsidRPr="00302082" w:rsidRDefault="00E960B4" w:rsidP="00912ADC">
            <w:pPr>
              <w:spacing w:after="120"/>
              <w:jc w:val="center"/>
              <w:rPr>
                <w:rFonts w:ascii="Arial" w:hAnsi="Arial" w:cs="Arial"/>
                <w:b/>
              </w:rPr>
            </w:pPr>
          </w:p>
        </w:tc>
        <w:tc>
          <w:tcPr>
            <w:tcW w:w="567" w:type="dxa"/>
            <w:vAlign w:val="center"/>
          </w:tcPr>
          <w:p w14:paraId="3CF251F4" w14:textId="77777777" w:rsidR="00E960B4" w:rsidRPr="00302082" w:rsidRDefault="00E960B4" w:rsidP="00912ADC">
            <w:pPr>
              <w:spacing w:after="120"/>
              <w:jc w:val="center"/>
              <w:rPr>
                <w:rFonts w:ascii="Arial" w:hAnsi="Arial" w:cs="Arial"/>
                <w:b/>
              </w:rPr>
            </w:pPr>
          </w:p>
        </w:tc>
      </w:tr>
      <w:tr w:rsidR="00E960B4" w:rsidRPr="00302082" w14:paraId="67C8906D" w14:textId="77777777" w:rsidTr="00912ADC">
        <w:tc>
          <w:tcPr>
            <w:tcW w:w="2439" w:type="dxa"/>
          </w:tcPr>
          <w:p w14:paraId="026CE962" w14:textId="77777777" w:rsidR="00E960B4" w:rsidRPr="00154D48" w:rsidRDefault="00E960B4" w:rsidP="00912ADC">
            <w:pPr>
              <w:spacing w:after="120"/>
              <w:rPr>
                <w:rFonts w:ascii="Arial" w:hAnsi="Arial" w:cs="Arial"/>
              </w:rPr>
            </w:pPr>
            <w:r>
              <w:rPr>
                <w:rFonts w:ascii="Arial" w:hAnsi="Arial" w:cs="Arial"/>
              </w:rPr>
              <w:t>Seminar</w:t>
            </w:r>
          </w:p>
        </w:tc>
        <w:tc>
          <w:tcPr>
            <w:tcW w:w="567" w:type="dxa"/>
            <w:vAlign w:val="center"/>
          </w:tcPr>
          <w:p w14:paraId="27420A4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B90153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189BE6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C5A922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9A6552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D1DE20E" w14:textId="77777777" w:rsidR="00E960B4" w:rsidRPr="00302082" w:rsidRDefault="00E960B4" w:rsidP="00912ADC">
            <w:pPr>
              <w:spacing w:after="120"/>
              <w:jc w:val="center"/>
              <w:rPr>
                <w:rFonts w:ascii="Arial" w:hAnsi="Arial" w:cs="Arial"/>
                <w:b/>
              </w:rPr>
            </w:pPr>
          </w:p>
        </w:tc>
        <w:tc>
          <w:tcPr>
            <w:tcW w:w="567" w:type="dxa"/>
            <w:vAlign w:val="center"/>
          </w:tcPr>
          <w:p w14:paraId="2E761CF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441D62C" w14:textId="77777777" w:rsidR="00E960B4" w:rsidRPr="00302082" w:rsidRDefault="00E960B4" w:rsidP="00912ADC">
            <w:pPr>
              <w:spacing w:after="120"/>
              <w:jc w:val="center"/>
              <w:rPr>
                <w:rFonts w:ascii="Arial" w:hAnsi="Arial" w:cs="Arial"/>
                <w:b/>
              </w:rPr>
            </w:pPr>
          </w:p>
        </w:tc>
        <w:tc>
          <w:tcPr>
            <w:tcW w:w="567" w:type="dxa"/>
            <w:vAlign w:val="center"/>
          </w:tcPr>
          <w:p w14:paraId="6CC2106D" w14:textId="77777777" w:rsidR="00E960B4" w:rsidRPr="00302082" w:rsidRDefault="00E960B4" w:rsidP="00912ADC">
            <w:pPr>
              <w:spacing w:after="120"/>
              <w:jc w:val="center"/>
              <w:rPr>
                <w:rFonts w:ascii="Arial" w:hAnsi="Arial" w:cs="Arial"/>
                <w:b/>
              </w:rPr>
            </w:pPr>
          </w:p>
        </w:tc>
        <w:tc>
          <w:tcPr>
            <w:tcW w:w="567" w:type="dxa"/>
            <w:vAlign w:val="center"/>
          </w:tcPr>
          <w:p w14:paraId="6BFD1982"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4671E2B7" w14:textId="77777777" w:rsidTr="00912ADC">
        <w:tc>
          <w:tcPr>
            <w:tcW w:w="2439" w:type="dxa"/>
            <w:shd w:val="clear" w:color="auto" w:fill="D9D9D9" w:themeFill="background1" w:themeFillShade="D9"/>
          </w:tcPr>
          <w:p w14:paraId="14599DB6" w14:textId="77777777" w:rsidR="00E960B4" w:rsidRPr="00302082" w:rsidRDefault="00E960B4" w:rsidP="00912ADC">
            <w:pPr>
              <w:spacing w:after="120"/>
              <w:rPr>
                <w:rFonts w:ascii="Arial" w:hAnsi="Arial" w:cs="Arial"/>
                <w:b/>
              </w:rPr>
            </w:pPr>
            <w:r w:rsidRPr="00302082">
              <w:rPr>
                <w:rFonts w:ascii="Arial" w:hAnsi="Arial" w:cs="Arial"/>
                <w:b/>
              </w:rPr>
              <w:t>Assessment method</w:t>
            </w:r>
          </w:p>
        </w:tc>
        <w:tc>
          <w:tcPr>
            <w:tcW w:w="567" w:type="dxa"/>
            <w:vAlign w:val="center"/>
          </w:tcPr>
          <w:p w14:paraId="4D04091C" w14:textId="77777777" w:rsidR="00E960B4" w:rsidRPr="00302082" w:rsidRDefault="00E960B4" w:rsidP="00912ADC">
            <w:pPr>
              <w:spacing w:after="120"/>
              <w:jc w:val="center"/>
              <w:rPr>
                <w:rFonts w:ascii="Arial" w:hAnsi="Arial" w:cs="Arial"/>
                <w:b/>
              </w:rPr>
            </w:pPr>
          </w:p>
        </w:tc>
        <w:tc>
          <w:tcPr>
            <w:tcW w:w="567" w:type="dxa"/>
            <w:vAlign w:val="center"/>
          </w:tcPr>
          <w:p w14:paraId="2EDE67A4" w14:textId="77777777" w:rsidR="00E960B4" w:rsidRPr="00302082" w:rsidRDefault="00E960B4" w:rsidP="00912ADC">
            <w:pPr>
              <w:spacing w:after="120"/>
              <w:jc w:val="center"/>
              <w:rPr>
                <w:rFonts w:ascii="Arial" w:hAnsi="Arial" w:cs="Arial"/>
                <w:b/>
              </w:rPr>
            </w:pPr>
          </w:p>
        </w:tc>
        <w:tc>
          <w:tcPr>
            <w:tcW w:w="567" w:type="dxa"/>
            <w:vAlign w:val="center"/>
          </w:tcPr>
          <w:p w14:paraId="253ACAB5" w14:textId="77777777" w:rsidR="00E960B4" w:rsidRPr="00302082" w:rsidRDefault="00E960B4" w:rsidP="00912ADC">
            <w:pPr>
              <w:spacing w:after="120"/>
              <w:jc w:val="center"/>
              <w:rPr>
                <w:rFonts w:ascii="Arial" w:hAnsi="Arial" w:cs="Arial"/>
                <w:b/>
              </w:rPr>
            </w:pPr>
          </w:p>
        </w:tc>
        <w:tc>
          <w:tcPr>
            <w:tcW w:w="567" w:type="dxa"/>
            <w:vAlign w:val="center"/>
          </w:tcPr>
          <w:p w14:paraId="5B7F4A35" w14:textId="77777777" w:rsidR="00E960B4" w:rsidRPr="00302082" w:rsidRDefault="00E960B4" w:rsidP="00912ADC">
            <w:pPr>
              <w:spacing w:after="120"/>
              <w:jc w:val="center"/>
              <w:rPr>
                <w:rFonts w:ascii="Arial" w:hAnsi="Arial" w:cs="Arial"/>
                <w:b/>
              </w:rPr>
            </w:pPr>
          </w:p>
        </w:tc>
        <w:tc>
          <w:tcPr>
            <w:tcW w:w="567" w:type="dxa"/>
            <w:vAlign w:val="center"/>
          </w:tcPr>
          <w:p w14:paraId="3D4EC5E5" w14:textId="77777777" w:rsidR="00E960B4" w:rsidRPr="00302082" w:rsidRDefault="00E960B4" w:rsidP="00912ADC">
            <w:pPr>
              <w:spacing w:after="120"/>
              <w:jc w:val="center"/>
              <w:rPr>
                <w:rFonts w:ascii="Arial" w:hAnsi="Arial" w:cs="Arial"/>
                <w:b/>
              </w:rPr>
            </w:pPr>
          </w:p>
        </w:tc>
        <w:tc>
          <w:tcPr>
            <w:tcW w:w="567" w:type="dxa"/>
            <w:vAlign w:val="center"/>
          </w:tcPr>
          <w:p w14:paraId="120AB896" w14:textId="77777777" w:rsidR="00E960B4" w:rsidRPr="00302082" w:rsidRDefault="00E960B4" w:rsidP="00912ADC">
            <w:pPr>
              <w:spacing w:after="120"/>
              <w:jc w:val="center"/>
              <w:rPr>
                <w:rFonts w:ascii="Arial" w:hAnsi="Arial" w:cs="Arial"/>
                <w:b/>
              </w:rPr>
            </w:pPr>
          </w:p>
        </w:tc>
        <w:tc>
          <w:tcPr>
            <w:tcW w:w="567" w:type="dxa"/>
            <w:vAlign w:val="center"/>
          </w:tcPr>
          <w:p w14:paraId="40581687" w14:textId="77777777" w:rsidR="00E960B4" w:rsidRPr="00302082" w:rsidRDefault="00E960B4" w:rsidP="00912ADC">
            <w:pPr>
              <w:spacing w:after="120"/>
              <w:jc w:val="center"/>
              <w:rPr>
                <w:rFonts w:ascii="Arial" w:hAnsi="Arial" w:cs="Arial"/>
                <w:b/>
              </w:rPr>
            </w:pPr>
          </w:p>
        </w:tc>
        <w:tc>
          <w:tcPr>
            <w:tcW w:w="567" w:type="dxa"/>
            <w:vAlign w:val="center"/>
          </w:tcPr>
          <w:p w14:paraId="0E651030" w14:textId="77777777" w:rsidR="00E960B4" w:rsidRPr="00302082" w:rsidRDefault="00E960B4" w:rsidP="00912ADC">
            <w:pPr>
              <w:spacing w:after="120"/>
              <w:jc w:val="center"/>
              <w:rPr>
                <w:rFonts w:ascii="Arial" w:hAnsi="Arial" w:cs="Arial"/>
                <w:b/>
              </w:rPr>
            </w:pPr>
          </w:p>
        </w:tc>
        <w:tc>
          <w:tcPr>
            <w:tcW w:w="567" w:type="dxa"/>
            <w:vAlign w:val="center"/>
          </w:tcPr>
          <w:p w14:paraId="562ABE6E" w14:textId="77777777" w:rsidR="00E960B4" w:rsidRPr="00302082" w:rsidRDefault="00E960B4" w:rsidP="00912ADC">
            <w:pPr>
              <w:spacing w:after="120"/>
              <w:jc w:val="center"/>
              <w:rPr>
                <w:rFonts w:ascii="Arial" w:hAnsi="Arial" w:cs="Arial"/>
                <w:b/>
              </w:rPr>
            </w:pPr>
          </w:p>
        </w:tc>
        <w:tc>
          <w:tcPr>
            <w:tcW w:w="567" w:type="dxa"/>
            <w:vAlign w:val="center"/>
          </w:tcPr>
          <w:p w14:paraId="40D85641" w14:textId="77777777" w:rsidR="00E960B4" w:rsidRPr="00302082" w:rsidRDefault="00E960B4" w:rsidP="00912ADC">
            <w:pPr>
              <w:spacing w:after="120"/>
              <w:jc w:val="center"/>
              <w:rPr>
                <w:rFonts w:ascii="Arial" w:hAnsi="Arial" w:cs="Arial"/>
                <w:b/>
              </w:rPr>
            </w:pPr>
          </w:p>
        </w:tc>
      </w:tr>
      <w:tr w:rsidR="00E960B4" w:rsidRPr="00302082" w14:paraId="2363C10D" w14:textId="77777777" w:rsidTr="00912ADC">
        <w:tc>
          <w:tcPr>
            <w:tcW w:w="2439" w:type="dxa"/>
          </w:tcPr>
          <w:p w14:paraId="1A135DED" w14:textId="77777777" w:rsidR="00E960B4" w:rsidRPr="00154D48" w:rsidRDefault="00E960B4" w:rsidP="00912ADC">
            <w:pPr>
              <w:spacing w:after="120"/>
              <w:rPr>
                <w:rFonts w:ascii="Arial" w:hAnsi="Arial" w:cs="Arial"/>
              </w:rPr>
            </w:pPr>
            <w:r>
              <w:rPr>
                <w:rFonts w:ascii="Arial" w:hAnsi="Arial" w:cs="Arial"/>
              </w:rPr>
              <w:t>Essay 1</w:t>
            </w:r>
          </w:p>
        </w:tc>
        <w:tc>
          <w:tcPr>
            <w:tcW w:w="567" w:type="dxa"/>
            <w:vAlign w:val="center"/>
          </w:tcPr>
          <w:p w14:paraId="7406FF9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B887AC1"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DDA26CA" w14:textId="77777777" w:rsidR="00E960B4" w:rsidRPr="00302082" w:rsidRDefault="00E960B4" w:rsidP="00912ADC">
            <w:pPr>
              <w:spacing w:after="120"/>
              <w:jc w:val="center"/>
              <w:rPr>
                <w:rFonts w:ascii="Arial" w:hAnsi="Arial" w:cs="Arial"/>
                <w:b/>
              </w:rPr>
            </w:pPr>
          </w:p>
        </w:tc>
        <w:tc>
          <w:tcPr>
            <w:tcW w:w="567" w:type="dxa"/>
            <w:vAlign w:val="center"/>
          </w:tcPr>
          <w:p w14:paraId="450EE3B5"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74265CD" w14:textId="77777777" w:rsidR="00E960B4" w:rsidRPr="00302082" w:rsidRDefault="00E960B4" w:rsidP="00912ADC">
            <w:pPr>
              <w:spacing w:after="120"/>
              <w:jc w:val="center"/>
              <w:rPr>
                <w:rFonts w:ascii="Arial" w:hAnsi="Arial" w:cs="Arial"/>
                <w:b/>
              </w:rPr>
            </w:pPr>
          </w:p>
        </w:tc>
        <w:tc>
          <w:tcPr>
            <w:tcW w:w="567" w:type="dxa"/>
            <w:vAlign w:val="center"/>
          </w:tcPr>
          <w:p w14:paraId="79485B83"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7EB9BF6"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4CB117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D691D88"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49E9917"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45928EE3" w14:textId="77777777" w:rsidTr="00912ADC">
        <w:tc>
          <w:tcPr>
            <w:tcW w:w="2439" w:type="dxa"/>
          </w:tcPr>
          <w:p w14:paraId="44F1E451" w14:textId="77777777" w:rsidR="00E960B4" w:rsidRPr="00154D48" w:rsidRDefault="00E960B4" w:rsidP="00912ADC">
            <w:pPr>
              <w:spacing w:after="120"/>
              <w:rPr>
                <w:rFonts w:ascii="Arial" w:hAnsi="Arial" w:cs="Arial"/>
              </w:rPr>
            </w:pPr>
            <w:r>
              <w:rPr>
                <w:rFonts w:ascii="Arial" w:hAnsi="Arial" w:cs="Arial"/>
              </w:rPr>
              <w:t>Essay 2</w:t>
            </w:r>
          </w:p>
        </w:tc>
        <w:tc>
          <w:tcPr>
            <w:tcW w:w="567" w:type="dxa"/>
            <w:vAlign w:val="center"/>
          </w:tcPr>
          <w:p w14:paraId="0ED0D40A" w14:textId="77777777" w:rsidR="00E960B4" w:rsidRPr="00302082" w:rsidRDefault="00E960B4" w:rsidP="00912ADC">
            <w:pPr>
              <w:spacing w:after="120"/>
              <w:jc w:val="center"/>
              <w:rPr>
                <w:rFonts w:ascii="Arial" w:hAnsi="Arial" w:cs="Arial"/>
                <w:b/>
              </w:rPr>
            </w:pPr>
          </w:p>
        </w:tc>
        <w:tc>
          <w:tcPr>
            <w:tcW w:w="567" w:type="dxa"/>
            <w:vAlign w:val="center"/>
          </w:tcPr>
          <w:p w14:paraId="7C634A96" w14:textId="77777777" w:rsidR="00E960B4" w:rsidRPr="00302082" w:rsidRDefault="00E960B4" w:rsidP="00912ADC">
            <w:pPr>
              <w:spacing w:after="120"/>
              <w:jc w:val="center"/>
              <w:rPr>
                <w:rFonts w:ascii="Arial" w:hAnsi="Arial" w:cs="Arial"/>
                <w:b/>
              </w:rPr>
            </w:pPr>
          </w:p>
        </w:tc>
        <w:tc>
          <w:tcPr>
            <w:tcW w:w="567" w:type="dxa"/>
            <w:vAlign w:val="center"/>
          </w:tcPr>
          <w:p w14:paraId="08315D39"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8D20994" w14:textId="77777777" w:rsidR="00E960B4" w:rsidRPr="00302082" w:rsidRDefault="00E960B4" w:rsidP="00912ADC">
            <w:pPr>
              <w:spacing w:after="120"/>
              <w:jc w:val="center"/>
              <w:rPr>
                <w:rFonts w:ascii="Arial" w:hAnsi="Arial" w:cs="Arial"/>
                <w:b/>
              </w:rPr>
            </w:pPr>
          </w:p>
        </w:tc>
        <w:tc>
          <w:tcPr>
            <w:tcW w:w="567" w:type="dxa"/>
            <w:vAlign w:val="center"/>
          </w:tcPr>
          <w:p w14:paraId="5CC6639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41E8204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12B1E03"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E2B00E0"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02CD7C87"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202EFC52" w14:textId="77777777" w:rsidR="00E960B4" w:rsidRPr="00302082" w:rsidRDefault="00E960B4" w:rsidP="00912ADC">
            <w:pPr>
              <w:spacing w:after="120"/>
              <w:jc w:val="center"/>
              <w:rPr>
                <w:rFonts w:ascii="Arial" w:hAnsi="Arial" w:cs="Arial"/>
                <w:b/>
              </w:rPr>
            </w:pPr>
            <w:r>
              <w:rPr>
                <w:rFonts w:ascii="Arial" w:hAnsi="Arial" w:cs="Arial"/>
                <w:b/>
              </w:rPr>
              <w:t>x</w:t>
            </w:r>
          </w:p>
        </w:tc>
      </w:tr>
      <w:tr w:rsidR="00E960B4" w:rsidRPr="00302082" w14:paraId="3FF86336" w14:textId="77777777" w:rsidTr="00912ADC">
        <w:tc>
          <w:tcPr>
            <w:tcW w:w="2439" w:type="dxa"/>
          </w:tcPr>
          <w:p w14:paraId="228074AE" w14:textId="77777777" w:rsidR="00E960B4" w:rsidRPr="00154D48" w:rsidRDefault="00E960B4" w:rsidP="00912ADC">
            <w:pPr>
              <w:spacing w:after="120"/>
              <w:rPr>
                <w:rFonts w:ascii="Arial" w:hAnsi="Arial" w:cs="Arial"/>
              </w:rPr>
            </w:pPr>
            <w:r>
              <w:rPr>
                <w:rFonts w:ascii="Arial" w:hAnsi="Arial" w:cs="Arial"/>
              </w:rPr>
              <w:t>Examination</w:t>
            </w:r>
          </w:p>
        </w:tc>
        <w:tc>
          <w:tcPr>
            <w:tcW w:w="567" w:type="dxa"/>
            <w:vAlign w:val="center"/>
          </w:tcPr>
          <w:p w14:paraId="3509055D"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361F859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72540222"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1BE2D93A"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8B437BF"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64CB84A2" w14:textId="77777777" w:rsidR="00E960B4" w:rsidRPr="00302082" w:rsidRDefault="00E960B4" w:rsidP="00912ADC">
            <w:pPr>
              <w:spacing w:after="120"/>
              <w:jc w:val="center"/>
              <w:rPr>
                <w:rFonts w:ascii="Arial" w:hAnsi="Arial" w:cs="Arial"/>
                <w:b/>
              </w:rPr>
            </w:pPr>
          </w:p>
        </w:tc>
        <w:tc>
          <w:tcPr>
            <w:tcW w:w="567" w:type="dxa"/>
            <w:vAlign w:val="center"/>
          </w:tcPr>
          <w:p w14:paraId="6EAC2A6B" w14:textId="77777777" w:rsidR="00E960B4" w:rsidRPr="00302082" w:rsidRDefault="00E960B4" w:rsidP="00912ADC">
            <w:pPr>
              <w:spacing w:after="120"/>
              <w:jc w:val="center"/>
              <w:rPr>
                <w:rFonts w:ascii="Arial" w:hAnsi="Arial" w:cs="Arial"/>
                <w:b/>
              </w:rPr>
            </w:pPr>
            <w:r>
              <w:rPr>
                <w:rFonts w:ascii="Arial" w:hAnsi="Arial" w:cs="Arial"/>
                <w:b/>
              </w:rPr>
              <w:t>x</w:t>
            </w:r>
          </w:p>
        </w:tc>
        <w:tc>
          <w:tcPr>
            <w:tcW w:w="567" w:type="dxa"/>
            <w:vAlign w:val="center"/>
          </w:tcPr>
          <w:p w14:paraId="5DE43677" w14:textId="77777777" w:rsidR="00E960B4" w:rsidRPr="00302082" w:rsidRDefault="00E960B4" w:rsidP="00912ADC">
            <w:pPr>
              <w:spacing w:after="120"/>
              <w:jc w:val="center"/>
              <w:rPr>
                <w:rFonts w:ascii="Arial" w:hAnsi="Arial" w:cs="Arial"/>
                <w:b/>
              </w:rPr>
            </w:pPr>
          </w:p>
        </w:tc>
        <w:tc>
          <w:tcPr>
            <w:tcW w:w="567" w:type="dxa"/>
            <w:vAlign w:val="center"/>
          </w:tcPr>
          <w:p w14:paraId="170A6D24" w14:textId="77777777" w:rsidR="00E960B4" w:rsidRPr="00302082" w:rsidRDefault="00E960B4" w:rsidP="00912ADC">
            <w:pPr>
              <w:spacing w:after="120"/>
              <w:jc w:val="center"/>
              <w:rPr>
                <w:rFonts w:ascii="Arial" w:hAnsi="Arial" w:cs="Arial"/>
                <w:b/>
              </w:rPr>
            </w:pPr>
          </w:p>
        </w:tc>
        <w:tc>
          <w:tcPr>
            <w:tcW w:w="567" w:type="dxa"/>
            <w:vAlign w:val="center"/>
          </w:tcPr>
          <w:p w14:paraId="0609C5DD" w14:textId="77777777" w:rsidR="00E960B4" w:rsidRPr="00302082" w:rsidRDefault="00E960B4"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4C628F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EC34BBE" w:rsidR="008D4447" w:rsidRPr="008D4447" w:rsidRDefault="00E960B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5AAF32" w14:textId="6DD05AD9" w:rsidR="009D52D0" w:rsidRPr="00C66BA1" w:rsidRDefault="00E960B4" w:rsidP="00C66BA1">
      <w:pPr>
        <w:spacing w:after="120" w:line="240" w:lineRule="auto"/>
        <w:ind w:left="567" w:right="543"/>
        <w:jc w:val="both"/>
        <w:rPr>
          <w:rFonts w:ascii="Arial" w:hAnsi="Arial" w:cs="Arial"/>
          <w:iCs/>
          <w:sz w:val="24"/>
          <w:szCs w:val="24"/>
        </w:rPr>
      </w:pPr>
      <w:r w:rsidRPr="00E960B4">
        <w:rPr>
          <w:rFonts w:ascii="Arial" w:hAnsi="Arial" w:cs="Arial"/>
          <w:iCs/>
          <w:sz w:val="24"/>
          <w:szCs w:val="24"/>
        </w:rPr>
        <w:lastRenderedPageBreak/>
        <w:t>This module introduces classical Chinese thought and contemporary Chinese (and East Asian) thinking and cultural practices and contributes directly to the internationalisation of curriculum offering within SECL by extending beyond the study of Europe to Asia. The module involves training students in being able to examine the philosophies of China from a non-European point of view and to broaden their cultural horizons.</w:t>
      </w: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6D45C38" w:rsidR="00422B69" w:rsidRPr="009D52D0" w:rsidRDefault="00372660"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36E5EB78" w:rsidR="00422B69" w:rsidRPr="009D52D0" w:rsidRDefault="00372660"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3CC9BDEC" w:rsidR="00422B69" w:rsidRPr="009D52D0" w:rsidRDefault="0037266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AC9F55C" w:rsidR="00422B69" w:rsidRPr="009D52D0" w:rsidRDefault="00372660" w:rsidP="00F67D56">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0835A1E8" w:rsidR="00422B69" w:rsidRPr="009D52D0" w:rsidRDefault="0037266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F664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C1F2" w14:textId="77777777" w:rsidR="005D39CC" w:rsidRDefault="005D39CC" w:rsidP="009A2D37">
      <w:pPr>
        <w:spacing w:after="0" w:line="240" w:lineRule="auto"/>
      </w:pPr>
      <w:r>
        <w:separator/>
      </w:r>
    </w:p>
  </w:endnote>
  <w:endnote w:type="continuationSeparator" w:id="0">
    <w:p w14:paraId="693F5CE7" w14:textId="77777777" w:rsidR="005D39CC" w:rsidRDefault="005D39CC" w:rsidP="009A2D37">
      <w:pPr>
        <w:spacing w:after="0" w:line="240" w:lineRule="auto"/>
      </w:pPr>
      <w:r>
        <w:continuationSeparator/>
      </w:r>
    </w:p>
  </w:endnote>
  <w:endnote w:type="continuationNotice" w:id="1">
    <w:p w14:paraId="156F9322" w14:textId="77777777" w:rsidR="005D39CC" w:rsidRDefault="005D3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1415D94" w:rsidR="008B2543" w:rsidRDefault="0019787E" w:rsidP="009A2D37">
        <w:pPr>
          <w:pStyle w:val="Footer"/>
          <w:jc w:val="center"/>
        </w:pPr>
        <w:r>
          <w:fldChar w:fldCharType="begin"/>
        </w:r>
        <w:r>
          <w:instrText xml:space="preserve"> PAGE   \* MERGEFORMAT </w:instrText>
        </w:r>
        <w:r>
          <w:fldChar w:fldCharType="separate"/>
        </w:r>
        <w:r w:rsidR="00C66BA1">
          <w:rPr>
            <w:noProof/>
          </w:rPr>
          <w:t>4</w:t>
        </w:r>
        <w:r>
          <w:rPr>
            <w:noProof/>
          </w:rPr>
          <w:fldChar w:fldCharType="end"/>
        </w:r>
      </w:p>
    </w:sdtContent>
  </w:sdt>
  <w:p w14:paraId="62EFA718" w14:textId="36CEE649" w:rsidR="008B2543" w:rsidRPr="006B285F" w:rsidRDefault="006B285F" w:rsidP="006B285F">
    <w:pPr>
      <w:pStyle w:val="Footer"/>
      <w:spacing w:after="120"/>
      <w:ind w:right="-330"/>
      <w:jc w:val="center"/>
      <w:rPr>
        <w:rFonts w:ascii="Arial" w:hAnsi="Arial"/>
        <w:sz w:val="18"/>
        <w:szCs w:val="18"/>
      </w:rPr>
    </w:pPr>
    <w:r w:rsidRPr="006B285F">
      <w:rPr>
        <w:rFonts w:ascii="Arial" w:hAnsi="Arial" w:cs="Arial"/>
        <w:sz w:val="18"/>
        <w:szCs w:val="18"/>
      </w:rPr>
      <w:t>Ancient Chinese Philosophies and the Contemporary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7A53E88" w:rsidR="00EB41D1" w:rsidRDefault="00EB41D1" w:rsidP="00EB41D1">
        <w:pPr>
          <w:pStyle w:val="Footer"/>
          <w:jc w:val="center"/>
        </w:pPr>
        <w:r>
          <w:fldChar w:fldCharType="begin"/>
        </w:r>
        <w:r>
          <w:instrText xml:space="preserve"> PAGE   \* MERGEFORMAT </w:instrText>
        </w:r>
        <w:r>
          <w:fldChar w:fldCharType="separate"/>
        </w:r>
        <w:r w:rsidR="003F664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0D5B" w14:textId="77777777" w:rsidR="005D39CC" w:rsidRDefault="005D39CC" w:rsidP="009A2D37">
      <w:pPr>
        <w:spacing w:after="0" w:line="240" w:lineRule="auto"/>
      </w:pPr>
      <w:r>
        <w:separator/>
      </w:r>
    </w:p>
  </w:footnote>
  <w:footnote w:type="continuationSeparator" w:id="0">
    <w:p w14:paraId="621C1547" w14:textId="77777777" w:rsidR="005D39CC" w:rsidRDefault="005D39CC" w:rsidP="009A2D37">
      <w:pPr>
        <w:spacing w:after="0" w:line="240" w:lineRule="auto"/>
      </w:pPr>
      <w:r>
        <w:continuationSeparator/>
      </w:r>
    </w:p>
  </w:footnote>
  <w:footnote w:type="continuationNotice" w:id="1">
    <w:p w14:paraId="5E83D61E" w14:textId="77777777" w:rsidR="005D39CC" w:rsidRDefault="005D3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179"/>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574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7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66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64C"/>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64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39CC"/>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85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2DD9"/>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77C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3E10"/>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6BA1"/>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285A"/>
    <w:rsid w:val="00E21923"/>
    <w:rsid w:val="00E22F03"/>
    <w:rsid w:val="00E233C1"/>
    <w:rsid w:val="00E51404"/>
    <w:rsid w:val="00E574C9"/>
    <w:rsid w:val="00E610DE"/>
    <w:rsid w:val="00E66167"/>
    <w:rsid w:val="00E67DB9"/>
    <w:rsid w:val="00E71F2F"/>
    <w:rsid w:val="00E77786"/>
    <w:rsid w:val="00E806FB"/>
    <w:rsid w:val="00E960B4"/>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14ED311-2AD6-4B42-A4F5-664D37E36216}">
  <ds:schemaRefs>
    <ds:schemaRef ds:uri="http://schemas.openxmlformats.org/officeDocument/2006/bibliography"/>
  </ds:schemaRefs>
</ds:datastoreItem>
</file>

<file path=customXml/itemProps2.xml><?xml version="1.0" encoding="utf-8"?>
<ds:datastoreItem xmlns:ds="http://schemas.openxmlformats.org/officeDocument/2006/customXml" ds:itemID="{4A509EC3-9EC4-44BE-B02E-A462B5FC5EF1}"/>
</file>

<file path=customXml/itemProps3.xml><?xml version="1.0" encoding="utf-8"?>
<ds:datastoreItem xmlns:ds="http://schemas.openxmlformats.org/officeDocument/2006/customXml" ds:itemID="{1445BD0A-CE54-4343-AB1E-8A5760AC08B4}"/>
</file>

<file path=customXml/itemProps4.xml><?xml version="1.0" encoding="utf-8"?>
<ds:datastoreItem xmlns:ds="http://schemas.openxmlformats.org/officeDocument/2006/customXml" ds:itemID="{8373291B-109E-43EB-995D-E29BA9A6A61A}"/>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2021-01-21T16:31:00Z</dcterms:created>
  <dcterms:modified xsi:type="dcterms:W3CDTF">2021-03-01T15:20:00Z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