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9962" w14:textId="77777777" w:rsidR="00CF088E" w:rsidRPr="00975E85" w:rsidRDefault="00CF088E" w:rsidP="00CF088E">
      <w:pPr>
        <w:numPr>
          <w:ilvl w:val="0"/>
          <w:numId w:val="1"/>
        </w:numPr>
        <w:spacing w:after="120" w:line="240" w:lineRule="auto"/>
        <w:ind w:left="426" w:right="260" w:hanging="426"/>
        <w:jc w:val="both"/>
        <w:rPr>
          <w:rFonts w:ascii="Arial" w:hAnsi="Arial" w:cs="Arial"/>
          <w:b/>
        </w:rPr>
      </w:pPr>
      <w:r w:rsidRPr="00975E85">
        <w:rPr>
          <w:rFonts w:ascii="Arial" w:hAnsi="Arial" w:cs="Arial"/>
          <w:b/>
        </w:rPr>
        <w:t>Title of the module</w:t>
      </w:r>
    </w:p>
    <w:p w14:paraId="529F1F0A" w14:textId="683BE36F" w:rsidR="00CF088E" w:rsidRPr="00975E85" w:rsidRDefault="00AD30A5" w:rsidP="00CF088E">
      <w:pPr>
        <w:spacing w:after="120" w:line="240" w:lineRule="auto"/>
        <w:ind w:left="426" w:right="260"/>
        <w:jc w:val="both"/>
        <w:rPr>
          <w:rFonts w:ascii="Arial" w:hAnsi="Arial" w:cs="Arial"/>
        </w:rPr>
      </w:pPr>
      <w:r>
        <w:rPr>
          <w:rFonts w:ascii="Arial" w:hAnsi="Arial" w:cs="Arial"/>
        </w:rPr>
        <w:t>PSYC8050 (</w:t>
      </w:r>
      <w:r w:rsidR="00CF088E" w:rsidRPr="00975E85">
        <w:rPr>
          <w:rFonts w:ascii="Arial" w:hAnsi="Arial" w:cs="Arial"/>
        </w:rPr>
        <w:t>SP805</w:t>
      </w:r>
      <w:r>
        <w:rPr>
          <w:rFonts w:ascii="Arial" w:hAnsi="Arial" w:cs="Arial"/>
        </w:rPr>
        <w:t>)</w:t>
      </w:r>
      <w:r w:rsidR="00CF088E" w:rsidRPr="00975E85">
        <w:rPr>
          <w:rFonts w:ascii="Arial" w:hAnsi="Arial" w:cs="Arial"/>
        </w:rPr>
        <w:t xml:space="preserve"> – The Psychology of Criminal Conduct</w:t>
      </w:r>
    </w:p>
    <w:p w14:paraId="3D76A5B0" w14:textId="77777777" w:rsidR="00CF088E" w:rsidRPr="00975E85" w:rsidRDefault="00CF088E" w:rsidP="00CF088E">
      <w:pPr>
        <w:numPr>
          <w:ilvl w:val="0"/>
          <w:numId w:val="1"/>
        </w:numPr>
        <w:spacing w:after="120" w:line="240" w:lineRule="auto"/>
        <w:ind w:left="426" w:right="260" w:hanging="426"/>
        <w:jc w:val="both"/>
        <w:rPr>
          <w:rFonts w:ascii="Arial" w:hAnsi="Arial" w:cs="Arial"/>
          <w:b/>
        </w:rPr>
      </w:pPr>
      <w:r w:rsidRPr="00975E85">
        <w:rPr>
          <w:rFonts w:ascii="Arial" w:hAnsi="Arial" w:cs="Arial"/>
          <w:b/>
        </w:rPr>
        <w:t>School or partner institution which will be responsible for management of the module</w:t>
      </w:r>
    </w:p>
    <w:p w14:paraId="0BBF2FBA" w14:textId="77777777" w:rsidR="00CF088E" w:rsidRPr="00975E85" w:rsidRDefault="00CF088E" w:rsidP="00CF088E">
      <w:pPr>
        <w:spacing w:after="120" w:line="240" w:lineRule="auto"/>
        <w:ind w:left="426" w:right="260"/>
        <w:rPr>
          <w:rFonts w:ascii="Arial" w:hAnsi="Arial" w:cs="Arial"/>
          <w:iCs/>
        </w:rPr>
      </w:pPr>
      <w:r w:rsidRPr="00975E85">
        <w:rPr>
          <w:rFonts w:ascii="Arial" w:hAnsi="Arial" w:cs="Arial"/>
          <w:iCs/>
        </w:rPr>
        <w:t>School of Psychology</w:t>
      </w:r>
    </w:p>
    <w:p w14:paraId="40969D6E" w14:textId="77777777" w:rsidR="00CF088E" w:rsidRPr="00975E85" w:rsidRDefault="00CF088E" w:rsidP="00CF088E">
      <w:pPr>
        <w:numPr>
          <w:ilvl w:val="0"/>
          <w:numId w:val="1"/>
        </w:numPr>
        <w:spacing w:after="120" w:line="240" w:lineRule="auto"/>
        <w:ind w:left="426" w:right="260" w:hanging="426"/>
        <w:jc w:val="both"/>
        <w:rPr>
          <w:rFonts w:ascii="Arial" w:hAnsi="Arial" w:cs="Arial"/>
          <w:b/>
        </w:rPr>
      </w:pPr>
      <w:r w:rsidRPr="00975E85">
        <w:rPr>
          <w:rFonts w:ascii="Arial" w:hAnsi="Arial" w:cs="Arial"/>
          <w:b/>
        </w:rPr>
        <w:t>The level of the module (e.g. Level 4, Level 5, Level 6 or Level 7)</w:t>
      </w:r>
    </w:p>
    <w:p w14:paraId="6D225AE7" w14:textId="77777777" w:rsidR="00CF088E" w:rsidRPr="00975E85" w:rsidRDefault="00CF088E" w:rsidP="00CF088E">
      <w:pPr>
        <w:spacing w:after="120" w:line="240" w:lineRule="auto"/>
        <w:ind w:left="426" w:right="260"/>
        <w:rPr>
          <w:rFonts w:ascii="Arial" w:hAnsi="Arial" w:cs="Arial"/>
          <w:iCs/>
        </w:rPr>
      </w:pPr>
      <w:r w:rsidRPr="00975E85">
        <w:rPr>
          <w:rFonts w:ascii="Arial" w:hAnsi="Arial" w:cs="Arial"/>
          <w:iCs/>
        </w:rPr>
        <w:t>Level 7</w:t>
      </w:r>
    </w:p>
    <w:p w14:paraId="5A0636DE" w14:textId="77777777" w:rsidR="00CF088E" w:rsidRPr="00975E85" w:rsidRDefault="00CF088E" w:rsidP="00CF088E">
      <w:pPr>
        <w:numPr>
          <w:ilvl w:val="0"/>
          <w:numId w:val="1"/>
        </w:numPr>
        <w:spacing w:after="120" w:line="240" w:lineRule="auto"/>
        <w:ind w:left="426" w:right="260" w:hanging="426"/>
        <w:jc w:val="both"/>
        <w:rPr>
          <w:rFonts w:ascii="Arial" w:hAnsi="Arial" w:cs="Arial"/>
          <w:b/>
        </w:rPr>
      </w:pPr>
      <w:r w:rsidRPr="00975E85">
        <w:rPr>
          <w:rFonts w:ascii="Arial" w:hAnsi="Arial" w:cs="Arial"/>
          <w:b/>
        </w:rPr>
        <w:t xml:space="preserve">The number of credits and the ECTS value which the module represents </w:t>
      </w:r>
    </w:p>
    <w:p w14:paraId="3B73D2AB" w14:textId="77777777" w:rsidR="00CF088E" w:rsidRPr="00975E85" w:rsidRDefault="00CF088E" w:rsidP="00CF088E">
      <w:pPr>
        <w:spacing w:after="120" w:line="240" w:lineRule="auto"/>
        <w:ind w:left="426" w:right="260"/>
        <w:rPr>
          <w:rFonts w:ascii="Arial" w:hAnsi="Arial" w:cs="Arial"/>
        </w:rPr>
      </w:pPr>
      <w:r w:rsidRPr="00975E85">
        <w:rPr>
          <w:rFonts w:ascii="Arial" w:hAnsi="Arial" w:cs="Arial"/>
        </w:rPr>
        <w:t>20 Credits (10 ECTS)</w:t>
      </w:r>
    </w:p>
    <w:p w14:paraId="6565B2CD" w14:textId="77777777" w:rsidR="00CF088E" w:rsidRPr="00975E85" w:rsidRDefault="00CF088E" w:rsidP="00CF088E">
      <w:pPr>
        <w:numPr>
          <w:ilvl w:val="0"/>
          <w:numId w:val="1"/>
        </w:numPr>
        <w:spacing w:after="120" w:line="240" w:lineRule="auto"/>
        <w:ind w:left="426" w:right="260" w:hanging="426"/>
        <w:jc w:val="both"/>
        <w:rPr>
          <w:rFonts w:ascii="Arial" w:hAnsi="Arial" w:cs="Arial"/>
          <w:b/>
        </w:rPr>
      </w:pPr>
      <w:r w:rsidRPr="00975E85">
        <w:rPr>
          <w:rFonts w:ascii="Arial" w:hAnsi="Arial" w:cs="Arial"/>
          <w:b/>
        </w:rPr>
        <w:t>Which term(s) the module is to be taught in (or other teaching pattern)</w:t>
      </w:r>
    </w:p>
    <w:p w14:paraId="098943A9" w14:textId="77777777" w:rsidR="00CF088E" w:rsidRPr="00975E85" w:rsidRDefault="00CF088E" w:rsidP="00CF088E">
      <w:pPr>
        <w:spacing w:after="120" w:line="240" w:lineRule="auto"/>
        <w:ind w:left="426" w:right="260"/>
        <w:jc w:val="both"/>
        <w:rPr>
          <w:rFonts w:ascii="Arial" w:hAnsi="Arial" w:cs="Arial"/>
        </w:rPr>
      </w:pPr>
      <w:r w:rsidRPr="00975E85">
        <w:rPr>
          <w:rFonts w:ascii="Arial" w:hAnsi="Arial" w:cs="Arial"/>
        </w:rPr>
        <w:t>Autumn or Spring</w:t>
      </w:r>
    </w:p>
    <w:p w14:paraId="71F54E0F" w14:textId="77777777" w:rsidR="00CF088E" w:rsidRPr="00975E85" w:rsidRDefault="00CF088E" w:rsidP="00CF088E">
      <w:pPr>
        <w:numPr>
          <w:ilvl w:val="0"/>
          <w:numId w:val="1"/>
        </w:numPr>
        <w:spacing w:after="120" w:line="240" w:lineRule="auto"/>
        <w:ind w:left="426" w:right="260" w:hanging="426"/>
        <w:jc w:val="both"/>
        <w:rPr>
          <w:rFonts w:ascii="Arial" w:hAnsi="Arial" w:cs="Arial"/>
          <w:b/>
        </w:rPr>
      </w:pPr>
      <w:r w:rsidRPr="00975E85">
        <w:rPr>
          <w:rFonts w:ascii="Arial" w:hAnsi="Arial" w:cs="Arial"/>
          <w:b/>
        </w:rPr>
        <w:t>Prerequisite and co-requisite modules</w:t>
      </w:r>
    </w:p>
    <w:p w14:paraId="6AC080F8" w14:textId="77777777" w:rsidR="00CF088E" w:rsidRPr="00975E85" w:rsidRDefault="00CF088E" w:rsidP="00CF088E">
      <w:pPr>
        <w:spacing w:after="120" w:line="240" w:lineRule="auto"/>
        <w:ind w:left="426" w:right="260"/>
        <w:rPr>
          <w:rFonts w:ascii="Arial" w:hAnsi="Arial" w:cs="Arial"/>
          <w:iCs/>
        </w:rPr>
      </w:pPr>
      <w:r w:rsidRPr="00975E85">
        <w:rPr>
          <w:rFonts w:ascii="Arial" w:hAnsi="Arial" w:cs="Arial"/>
          <w:iCs/>
        </w:rPr>
        <w:t>None</w:t>
      </w:r>
    </w:p>
    <w:p w14:paraId="76209D1B" w14:textId="77777777" w:rsidR="00CF088E" w:rsidRPr="00975E85" w:rsidRDefault="00CF088E" w:rsidP="00CF088E">
      <w:pPr>
        <w:numPr>
          <w:ilvl w:val="0"/>
          <w:numId w:val="1"/>
        </w:numPr>
        <w:spacing w:after="120" w:line="240" w:lineRule="auto"/>
        <w:ind w:left="426" w:right="260" w:hanging="426"/>
        <w:jc w:val="both"/>
        <w:rPr>
          <w:rFonts w:ascii="Arial" w:hAnsi="Arial" w:cs="Arial"/>
          <w:b/>
        </w:rPr>
      </w:pPr>
      <w:r w:rsidRPr="00975E85">
        <w:rPr>
          <w:rFonts w:ascii="Arial" w:hAnsi="Arial" w:cs="Arial"/>
          <w:b/>
        </w:rPr>
        <w:t>The programmes of study to which the module contributes</w:t>
      </w:r>
    </w:p>
    <w:p w14:paraId="5C380E0B" w14:textId="77777777" w:rsidR="00CF088E" w:rsidRPr="00975E85" w:rsidRDefault="00CF088E" w:rsidP="00CF088E">
      <w:pPr>
        <w:spacing w:after="120" w:line="240" w:lineRule="auto"/>
        <w:ind w:left="426" w:right="260"/>
        <w:rPr>
          <w:rFonts w:ascii="Arial" w:hAnsi="Arial" w:cs="Arial"/>
          <w:iCs/>
        </w:rPr>
      </w:pPr>
      <w:r w:rsidRPr="00975E85">
        <w:rPr>
          <w:rFonts w:ascii="Arial" w:hAnsi="Arial" w:cs="Arial"/>
          <w:iCs/>
        </w:rPr>
        <w:t>Forensic Psychology MSc</w:t>
      </w:r>
      <w:r>
        <w:rPr>
          <w:rFonts w:ascii="Arial" w:hAnsi="Arial" w:cs="Arial"/>
          <w:iCs/>
        </w:rPr>
        <w:t>-T</w:t>
      </w:r>
    </w:p>
    <w:p w14:paraId="6D7F91F0" w14:textId="77777777" w:rsidR="00CF088E" w:rsidRPr="00975E85" w:rsidRDefault="00CF088E" w:rsidP="00CF088E">
      <w:pPr>
        <w:numPr>
          <w:ilvl w:val="0"/>
          <w:numId w:val="1"/>
        </w:numPr>
        <w:spacing w:after="120" w:line="240" w:lineRule="auto"/>
        <w:ind w:left="426" w:right="260" w:hanging="426"/>
        <w:rPr>
          <w:rFonts w:ascii="Arial" w:hAnsi="Arial" w:cs="Arial"/>
          <w:b/>
        </w:rPr>
      </w:pPr>
      <w:r w:rsidRPr="00975E85">
        <w:rPr>
          <w:rFonts w:ascii="Arial" w:hAnsi="Arial" w:cs="Arial"/>
          <w:b/>
        </w:rPr>
        <w:t>The intended subject specific learning outcomes.</w:t>
      </w:r>
      <w:r w:rsidRPr="00975E85">
        <w:rPr>
          <w:rFonts w:ascii="Arial" w:hAnsi="Arial" w:cs="Arial"/>
          <w:b/>
        </w:rPr>
        <w:br/>
        <w:t>On successfully completing the module students will be able to:</w:t>
      </w:r>
    </w:p>
    <w:p w14:paraId="520E8B23" w14:textId="77777777" w:rsidR="00CF088E" w:rsidRDefault="00CF088E" w:rsidP="00CF088E">
      <w:pPr>
        <w:pStyle w:val="ListParagraph"/>
        <w:numPr>
          <w:ilvl w:val="1"/>
          <w:numId w:val="11"/>
        </w:numPr>
        <w:spacing w:after="0" w:line="240" w:lineRule="auto"/>
        <w:ind w:left="450" w:hanging="450"/>
        <w:jc w:val="both"/>
        <w:rPr>
          <w:rFonts w:ascii="Arial" w:hAnsi="Arial" w:cs="Arial"/>
        </w:rPr>
      </w:pPr>
      <w:r w:rsidRPr="00CF088E">
        <w:rPr>
          <w:rFonts w:ascii="Arial" w:hAnsi="Arial" w:cs="Arial"/>
        </w:rPr>
        <w:t>Demonstrate comprehensive understanding of criminological theory regarding the origins of offending.</w:t>
      </w:r>
    </w:p>
    <w:p w14:paraId="12FCADBC" w14:textId="77777777" w:rsidR="00CF088E" w:rsidRDefault="00CF088E" w:rsidP="00CF088E">
      <w:pPr>
        <w:pStyle w:val="ListParagraph"/>
        <w:numPr>
          <w:ilvl w:val="1"/>
          <w:numId w:val="11"/>
        </w:numPr>
        <w:spacing w:after="0" w:line="240" w:lineRule="auto"/>
        <w:ind w:left="450" w:hanging="450"/>
        <w:jc w:val="both"/>
        <w:rPr>
          <w:rFonts w:ascii="Arial" w:hAnsi="Arial" w:cs="Arial"/>
        </w:rPr>
      </w:pPr>
      <w:r w:rsidRPr="00CF088E">
        <w:rPr>
          <w:rFonts w:ascii="Arial" w:hAnsi="Arial" w:cs="Arial"/>
        </w:rPr>
        <w:t>Demonstrate knowledge of techniques for the study of offender behaviour and its contribution to police work, through critical evaluation of current research and advanced scholarship in the discipline</w:t>
      </w:r>
      <w:r>
        <w:rPr>
          <w:rFonts w:ascii="Arial" w:hAnsi="Arial" w:cs="Arial"/>
        </w:rPr>
        <w:t>.</w:t>
      </w:r>
    </w:p>
    <w:p w14:paraId="02A1CDFB" w14:textId="77777777" w:rsidR="00CF088E" w:rsidRDefault="00CF088E" w:rsidP="00CF088E">
      <w:pPr>
        <w:pStyle w:val="ListParagraph"/>
        <w:numPr>
          <w:ilvl w:val="1"/>
          <w:numId w:val="11"/>
        </w:numPr>
        <w:spacing w:after="0" w:line="240" w:lineRule="auto"/>
        <w:ind w:left="450" w:hanging="450"/>
        <w:jc w:val="both"/>
        <w:rPr>
          <w:rFonts w:ascii="Arial" w:hAnsi="Arial" w:cs="Arial"/>
        </w:rPr>
      </w:pPr>
      <w:r w:rsidRPr="00CF088E">
        <w:rPr>
          <w:rFonts w:ascii="Arial" w:hAnsi="Arial" w:cs="Arial"/>
        </w:rPr>
        <w:t xml:space="preserve">Demonstrate comprehensive understanding of rational decision-making as applied to crime and offences conducted by people who make non-normal decisions, e.g. psychopaths, sex offenders. </w:t>
      </w:r>
    </w:p>
    <w:p w14:paraId="1467D101" w14:textId="77777777" w:rsidR="00CF088E" w:rsidRDefault="00CF088E" w:rsidP="00CF088E">
      <w:pPr>
        <w:pStyle w:val="ListParagraph"/>
        <w:numPr>
          <w:ilvl w:val="1"/>
          <w:numId w:val="11"/>
        </w:numPr>
        <w:spacing w:after="0" w:line="240" w:lineRule="auto"/>
        <w:ind w:left="450" w:hanging="450"/>
        <w:jc w:val="both"/>
        <w:rPr>
          <w:rFonts w:ascii="Arial" w:hAnsi="Arial" w:cs="Arial"/>
        </w:rPr>
      </w:pPr>
      <w:r w:rsidRPr="00CF088E">
        <w:rPr>
          <w:rFonts w:ascii="Arial" w:hAnsi="Arial" w:cs="Arial"/>
        </w:rPr>
        <w:t>Form a conceptual and systemic understanding of the reality of the functions of different parts of the Criminal Justice System through attendance on course visits.</w:t>
      </w:r>
    </w:p>
    <w:p w14:paraId="6DC9DD64" w14:textId="77777777" w:rsidR="00CF088E" w:rsidRDefault="00CF088E" w:rsidP="00CF088E">
      <w:pPr>
        <w:pStyle w:val="ListParagraph"/>
        <w:numPr>
          <w:ilvl w:val="1"/>
          <w:numId w:val="11"/>
        </w:numPr>
        <w:spacing w:after="0" w:line="240" w:lineRule="auto"/>
        <w:ind w:left="450" w:hanging="450"/>
        <w:jc w:val="both"/>
        <w:rPr>
          <w:rFonts w:ascii="Arial" w:hAnsi="Arial" w:cs="Arial"/>
        </w:rPr>
      </w:pPr>
      <w:r w:rsidRPr="00CF088E">
        <w:rPr>
          <w:rFonts w:ascii="Arial" w:hAnsi="Arial" w:cs="Arial"/>
        </w:rPr>
        <w:t>Explain to the public, using plain English, how offenders and victims of crime are dealt with by the Criminal Justice System.</w:t>
      </w:r>
    </w:p>
    <w:p w14:paraId="743F47DA" w14:textId="77777777" w:rsidR="00CF088E" w:rsidRPr="00CF088E" w:rsidRDefault="00CF088E" w:rsidP="00CF088E">
      <w:pPr>
        <w:pStyle w:val="ListParagraph"/>
        <w:spacing w:after="0" w:line="240" w:lineRule="auto"/>
        <w:ind w:left="360"/>
        <w:jc w:val="both"/>
        <w:rPr>
          <w:rFonts w:ascii="Arial" w:hAnsi="Arial" w:cs="Arial"/>
        </w:rPr>
      </w:pPr>
    </w:p>
    <w:p w14:paraId="3AB46038" w14:textId="77777777" w:rsidR="00CF088E" w:rsidRPr="00975E85" w:rsidRDefault="00CF088E" w:rsidP="00CF088E">
      <w:pPr>
        <w:numPr>
          <w:ilvl w:val="0"/>
          <w:numId w:val="1"/>
        </w:numPr>
        <w:spacing w:after="120" w:line="240" w:lineRule="auto"/>
        <w:ind w:left="426" w:right="260" w:hanging="426"/>
        <w:rPr>
          <w:rFonts w:ascii="Arial" w:hAnsi="Arial" w:cs="Arial"/>
          <w:b/>
        </w:rPr>
      </w:pPr>
      <w:r w:rsidRPr="00975E85">
        <w:rPr>
          <w:rFonts w:ascii="Arial" w:hAnsi="Arial" w:cs="Arial"/>
          <w:b/>
        </w:rPr>
        <w:t>The intended generic learning outcomes.</w:t>
      </w:r>
      <w:r w:rsidRPr="00975E85">
        <w:rPr>
          <w:rFonts w:ascii="Arial" w:hAnsi="Arial" w:cs="Arial"/>
          <w:b/>
        </w:rPr>
        <w:br/>
        <w:t>On successfully completing the module students will be able to:</w:t>
      </w:r>
    </w:p>
    <w:p w14:paraId="34DC1F15" w14:textId="77777777" w:rsidR="00CF088E" w:rsidRDefault="00CF088E" w:rsidP="00CF088E">
      <w:pPr>
        <w:pStyle w:val="ListParagraph"/>
        <w:numPr>
          <w:ilvl w:val="1"/>
          <w:numId w:val="12"/>
        </w:numPr>
        <w:spacing w:after="0" w:line="240" w:lineRule="auto"/>
        <w:ind w:left="450" w:hanging="450"/>
        <w:jc w:val="both"/>
        <w:rPr>
          <w:rFonts w:ascii="Arial" w:hAnsi="Arial" w:cs="Arial"/>
        </w:rPr>
      </w:pPr>
      <w:r w:rsidRPr="00CF088E">
        <w:rPr>
          <w:rFonts w:ascii="Arial" w:hAnsi="Arial" w:cs="Arial"/>
        </w:rPr>
        <w:t xml:space="preserve">Demonstrate intellectual and subject-specific skills (include critical thinking and argumentation, reasoning and reflection, information structuring, analysis and synthesis, application of theory, appropriate use of sources, and clarity in thinking) </w:t>
      </w:r>
    </w:p>
    <w:p w14:paraId="7BA14131" w14:textId="77777777" w:rsidR="00CF088E" w:rsidRPr="00CF088E" w:rsidRDefault="00CF088E" w:rsidP="00CF088E">
      <w:pPr>
        <w:pStyle w:val="ListParagraph"/>
        <w:numPr>
          <w:ilvl w:val="1"/>
          <w:numId w:val="12"/>
        </w:numPr>
        <w:spacing w:after="0" w:line="240" w:lineRule="auto"/>
        <w:ind w:left="450" w:hanging="450"/>
        <w:jc w:val="both"/>
        <w:rPr>
          <w:rFonts w:ascii="Arial" w:hAnsi="Arial" w:cs="Arial"/>
        </w:rPr>
      </w:pPr>
      <w:r w:rsidRPr="00CF088E">
        <w:rPr>
          <w:rFonts w:ascii="Arial" w:hAnsi="Arial" w:cs="Arial"/>
        </w:rPr>
        <w:t xml:space="preserve">Demonstrate key transferable skills, including communication and information technology (e.g. undertaking online research, producing written documents), working with others, problem solving, and improving learning (including time management and exploring personal strengths and weaknesses). </w:t>
      </w:r>
    </w:p>
    <w:p w14:paraId="744EE976" w14:textId="77777777" w:rsidR="00CF088E" w:rsidRPr="00975E85" w:rsidRDefault="00CF088E" w:rsidP="00CF088E">
      <w:pPr>
        <w:pStyle w:val="Default"/>
        <w:spacing w:after="120"/>
        <w:ind w:left="720" w:right="260"/>
        <w:rPr>
          <w:color w:val="auto"/>
          <w:sz w:val="22"/>
          <w:szCs w:val="22"/>
        </w:rPr>
      </w:pPr>
    </w:p>
    <w:p w14:paraId="125F4D08" w14:textId="77777777" w:rsidR="00CF088E" w:rsidRPr="00975E85" w:rsidRDefault="00CF088E" w:rsidP="00CF088E">
      <w:pPr>
        <w:numPr>
          <w:ilvl w:val="0"/>
          <w:numId w:val="1"/>
        </w:numPr>
        <w:spacing w:after="120" w:line="240" w:lineRule="auto"/>
        <w:ind w:left="426" w:right="260" w:hanging="426"/>
        <w:jc w:val="both"/>
        <w:rPr>
          <w:rFonts w:ascii="Arial" w:hAnsi="Arial" w:cs="Arial"/>
          <w:b/>
        </w:rPr>
      </w:pPr>
      <w:r w:rsidRPr="00975E85">
        <w:rPr>
          <w:rFonts w:ascii="Arial" w:hAnsi="Arial" w:cs="Arial"/>
          <w:b/>
        </w:rPr>
        <w:t>A synopsis of the curriculum</w:t>
      </w:r>
    </w:p>
    <w:p w14:paraId="6D1AD471" w14:textId="77777777" w:rsidR="00CF088E" w:rsidRPr="00975E85" w:rsidRDefault="00CF088E" w:rsidP="00CF088E">
      <w:pPr>
        <w:spacing w:after="120" w:line="240" w:lineRule="auto"/>
        <w:ind w:left="426" w:right="260"/>
        <w:jc w:val="both"/>
        <w:rPr>
          <w:rFonts w:ascii="Arial" w:hAnsi="Arial" w:cs="Arial"/>
          <w:b/>
        </w:rPr>
      </w:pPr>
      <w:commentRangeStart w:id="0"/>
      <w:r w:rsidRPr="00975E85">
        <w:rPr>
          <w:rFonts w:ascii="Arial" w:eastAsiaTheme="minorHAnsi" w:hAnsi="Arial" w:cs="Arial"/>
          <w:lang w:eastAsia="en-US"/>
        </w:rPr>
        <w:t xml:space="preserve">This </w:t>
      </w:r>
      <w:r>
        <w:rPr>
          <w:rFonts w:ascii="Arial" w:eastAsiaTheme="minorHAnsi" w:hAnsi="Arial" w:cs="Arial"/>
          <w:lang w:eastAsia="en-US"/>
        </w:rPr>
        <w:t>module</w:t>
      </w:r>
      <w:r w:rsidRPr="00975E85">
        <w:rPr>
          <w:rFonts w:ascii="Arial" w:eastAsiaTheme="minorHAnsi" w:hAnsi="Arial" w:cs="Arial"/>
          <w:lang w:eastAsia="en-US"/>
        </w:rPr>
        <w:t xml:space="preserve"> examines the topic of criminality from a broad psychological perspective. The origins of the criminal tendency in childhood are detailed and its abundant expression in adolescence highlighted and examined. The evidence that consistent criminal tendencies can be reliably assessed is considered, and the extent to which personality factors can explain that consistency is evaluated. The concept of psychopathy is explored along with examining more generally the relationship between crime, law and moral judgement. The role of victims in creating, defining and reporting crime is analysed, and the psychological consequences of crime for victims and potential victims are explored. </w:t>
      </w:r>
      <w:commentRangeEnd w:id="0"/>
      <w:r w:rsidR="000E34DD">
        <w:rPr>
          <w:rStyle w:val="CommentReference"/>
        </w:rPr>
        <w:commentReference w:id="0"/>
      </w:r>
    </w:p>
    <w:p w14:paraId="3954D728" w14:textId="77777777" w:rsidR="00CF088E" w:rsidRPr="00975E85" w:rsidRDefault="00CF088E" w:rsidP="00CF088E">
      <w:pPr>
        <w:numPr>
          <w:ilvl w:val="0"/>
          <w:numId w:val="1"/>
        </w:numPr>
        <w:spacing w:after="120" w:line="240" w:lineRule="auto"/>
        <w:ind w:left="426" w:right="260" w:hanging="426"/>
        <w:jc w:val="both"/>
        <w:rPr>
          <w:rFonts w:ascii="Arial" w:hAnsi="Arial" w:cs="Arial"/>
          <w:b/>
        </w:rPr>
      </w:pPr>
      <w:r w:rsidRPr="00975E85">
        <w:rPr>
          <w:rFonts w:ascii="Arial" w:hAnsi="Arial" w:cs="Arial"/>
          <w:b/>
        </w:rPr>
        <w:t>Reading List (Indicative list, current at time of publication. Reading lists will be published annually)</w:t>
      </w:r>
    </w:p>
    <w:p w14:paraId="06CEE6C9" w14:textId="77777777" w:rsidR="00CF088E" w:rsidRPr="00975E85" w:rsidRDefault="00CF088E" w:rsidP="00CF088E">
      <w:pPr>
        <w:pStyle w:val="NoSpacing"/>
        <w:numPr>
          <w:ilvl w:val="0"/>
          <w:numId w:val="10"/>
        </w:numPr>
        <w:rPr>
          <w:rFonts w:ascii="Arial" w:eastAsiaTheme="minorHAnsi" w:hAnsi="Arial" w:cs="Arial"/>
          <w:sz w:val="24"/>
          <w:szCs w:val="24"/>
          <w:lang w:eastAsia="en-US"/>
        </w:rPr>
      </w:pPr>
      <w:r w:rsidRPr="00975E85">
        <w:rPr>
          <w:rFonts w:ascii="Arial" w:eastAsiaTheme="minorHAnsi" w:hAnsi="Arial" w:cs="Arial"/>
          <w:lang w:eastAsia="en-US"/>
        </w:rPr>
        <w:t xml:space="preserve">Adler, J. (Ed.). (2004). Forensic Psychology: Concepts, Debates and Practice. Devon: Willan Publishing. </w:t>
      </w:r>
    </w:p>
    <w:p w14:paraId="4A786AE9" w14:textId="77777777" w:rsidR="00CF088E" w:rsidRPr="00975E85" w:rsidRDefault="00CF088E" w:rsidP="00CF088E">
      <w:pPr>
        <w:pStyle w:val="NoSpacing"/>
        <w:numPr>
          <w:ilvl w:val="0"/>
          <w:numId w:val="10"/>
        </w:numPr>
        <w:rPr>
          <w:rFonts w:ascii="Arial" w:eastAsiaTheme="minorHAnsi" w:hAnsi="Arial" w:cs="Arial"/>
          <w:sz w:val="24"/>
          <w:szCs w:val="24"/>
          <w:lang w:eastAsia="en-US"/>
        </w:rPr>
      </w:pPr>
      <w:r w:rsidRPr="00975E85">
        <w:rPr>
          <w:rFonts w:ascii="Arial" w:eastAsiaTheme="minorHAnsi" w:hAnsi="Arial" w:cs="Arial"/>
          <w:lang w:eastAsia="en-US"/>
        </w:rPr>
        <w:lastRenderedPageBreak/>
        <w:t xml:space="preserve">Blackburn, R. (1995). The Psychology of Criminal Conduct: Theory, Research and Practice. Chichester: Wiley. </w:t>
      </w:r>
    </w:p>
    <w:p w14:paraId="08AA47D6" w14:textId="77777777" w:rsidR="00CF088E" w:rsidRPr="00975E85" w:rsidRDefault="00CF088E" w:rsidP="00CF088E">
      <w:pPr>
        <w:pStyle w:val="NoSpacing"/>
        <w:numPr>
          <w:ilvl w:val="0"/>
          <w:numId w:val="10"/>
        </w:numPr>
        <w:rPr>
          <w:rFonts w:ascii="Arial" w:eastAsiaTheme="minorHAnsi" w:hAnsi="Arial" w:cs="Arial"/>
          <w:sz w:val="24"/>
          <w:szCs w:val="24"/>
          <w:lang w:eastAsia="en-US"/>
        </w:rPr>
      </w:pPr>
      <w:r w:rsidRPr="00975E85">
        <w:rPr>
          <w:rFonts w:ascii="Arial" w:eastAsiaTheme="minorHAnsi" w:hAnsi="Arial" w:cs="Arial"/>
          <w:lang w:eastAsia="en-US"/>
        </w:rPr>
        <w:t xml:space="preserve">Davies, G, Hollin, C, &amp; Bull, R (Eds.) (2008). Forensic Psychology. Chichester: Wiley. </w:t>
      </w:r>
    </w:p>
    <w:p w14:paraId="07929265" w14:textId="77777777" w:rsidR="00CF088E" w:rsidRPr="00975E85" w:rsidRDefault="00CF088E" w:rsidP="00CF088E">
      <w:pPr>
        <w:pStyle w:val="NoSpacing"/>
        <w:numPr>
          <w:ilvl w:val="0"/>
          <w:numId w:val="10"/>
        </w:numPr>
        <w:rPr>
          <w:rFonts w:ascii="Arial" w:eastAsiaTheme="minorHAnsi" w:hAnsi="Arial" w:cs="Arial"/>
          <w:sz w:val="24"/>
          <w:szCs w:val="24"/>
          <w:lang w:eastAsia="en-US"/>
        </w:rPr>
      </w:pPr>
      <w:r w:rsidRPr="00975E85">
        <w:rPr>
          <w:rFonts w:ascii="Arial" w:eastAsiaTheme="minorHAnsi" w:hAnsi="Arial" w:cs="Arial"/>
          <w:lang w:eastAsia="en-US"/>
        </w:rPr>
        <w:t xml:space="preserve">Howitt, D. (2009). Introduction to Forensic &amp; Criminal Psychology. Essex: Pearson Education. </w:t>
      </w:r>
    </w:p>
    <w:p w14:paraId="1D06E245" w14:textId="77777777" w:rsidR="00883204" w:rsidRPr="00ED4F31" w:rsidRDefault="009A2D37" w:rsidP="00696FF5">
      <w:pPr>
        <w:numPr>
          <w:ilvl w:val="0"/>
          <w:numId w:val="1"/>
        </w:numPr>
        <w:spacing w:after="120" w:line="240" w:lineRule="auto"/>
        <w:ind w:left="567" w:right="260" w:hanging="567"/>
        <w:rPr>
          <w:rFonts w:ascii="Arial" w:hAnsi="Arial" w:cs="Arial"/>
          <w:i/>
          <w:iCs/>
        </w:rPr>
      </w:pPr>
      <w:r w:rsidRPr="00ED4F31">
        <w:rPr>
          <w:rFonts w:ascii="Arial" w:hAnsi="Arial" w:cs="Arial"/>
          <w:b/>
        </w:rPr>
        <w:t>Learning</w:t>
      </w:r>
      <w:r w:rsidR="00883204" w:rsidRPr="00ED4F31">
        <w:rPr>
          <w:rFonts w:ascii="Arial" w:hAnsi="Arial" w:cs="Arial"/>
          <w:b/>
        </w:rPr>
        <w:t xml:space="preserve"> and t</w:t>
      </w:r>
      <w:r w:rsidR="006F3F8B" w:rsidRPr="00ED4F31">
        <w:rPr>
          <w:rFonts w:ascii="Arial" w:hAnsi="Arial" w:cs="Arial"/>
          <w:b/>
        </w:rPr>
        <w:t>eaching m</w:t>
      </w:r>
      <w:r w:rsidRPr="00ED4F31">
        <w:rPr>
          <w:rFonts w:ascii="Arial" w:hAnsi="Arial" w:cs="Arial"/>
          <w:b/>
        </w:rPr>
        <w:t>ethods</w:t>
      </w:r>
    </w:p>
    <w:p w14:paraId="2C231FAC" w14:textId="77777777" w:rsidR="009A2D37" w:rsidRPr="00CF088E" w:rsidRDefault="00C57028" w:rsidP="00696FF5">
      <w:pPr>
        <w:spacing w:after="120" w:line="240" w:lineRule="auto"/>
        <w:ind w:left="567" w:right="260"/>
        <w:jc w:val="both"/>
        <w:rPr>
          <w:rFonts w:ascii="Arial" w:hAnsi="Arial" w:cs="Arial"/>
          <w:iCs/>
        </w:rPr>
      </w:pPr>
      <w:r w:rsidRPr="00CF088E">
        <w:rPr>
          <w:rFonts w:ascii="Arial" w:hAnsi="Arial" w:cs="Arial"/>
          <w:iCs/>
        </w:rPr>
        <w:t>Total contact hours:</w:t>
      </w:r>
      <w:r w:rsidR="00CF088E" w:rsidRPr="00CF088E">
        <w:rPr>
          <w:rFonts w:ascii="Arial" w:hAnsi="Arial" w:cs="Arial"/>
          <w:iCs/>
        </w:rPr>
        <w:tab/>
      </w:r>
      <w:r w:rsidR="00CF088E">
        <w:rPr>
          <w:rFonts w:ascii="Arial" w:hAnsi="Arial" w:cs="Arial"/>
          <w:iCs/>
        </w:rPr>
        <w:t>33</w:t>
      </w:r>
    </w:p>
    <w:p w14:paraId="5A82E293" w14:textId="77777777" w:rsidR="00C57028" w:rsidRPr="00CF088E" w:rsidRDefault="00C57028" w:rsidP="00C57028">
      <w:pPr>
        <w:spacing w:after="120" w:line="240" w:lineRule="auto"/>
        <w:ind w:left="567" w:right="260"/>
        <w:jc w:val="both"/>
        <w:rPr>
          <w:rFonts w:ascii="Arial" w:hAnsi="Arial" w:cs="Arial"/>
          <w:iCs/>
        </w:rPr>
      </w:pPr>
      <w:r w:rsidRPr="00CF088E">
        <w:rPr>
          <w:rFonts w:ascii="Arial" w:hAnsi="Arial" w:cs="Arial"/>
          <w:iCs/>
        </w:rPr>
        <w:t>Private study hours:</w:t>
      </w:r>
      <w:r w:rsidR="00CF088E" w:rsidRPr="00CF088E">
        <w:rPr>
          <w:rFonts w:ascii="Arial" w:hAnsi="Arial" w:cs="Arial"/>
          <w:iCs/>
        </w:rPr>
        <w:tab/>
      </w:r>
      <w:r w:rsidR="00CF088E">
        <w:rPr>
          <w:rFonts w:ascii="Arial" w:hAnsi="Arial" w:cs="Arial"/>
          <w:iCs/>
        </w:rPr>
        <w:t>167</w:t>
      </w:r>
    </w:p>
    <w:p w14:paraId="6A3AFA1D" w14:textId="77777777" w:rsidR="00C57028" w:rsidRPr="00CF088E" w:rsidRDefault="00C57028" w:rsidP="00C57028">
      <w:pPr>
        <w:spacing w:after="120" w:line="240" w:lineRule="auto"/>
        <w:ind w:left="567" w:right="260"/>
        <w:jc w:val="both"/>
        <w:rPr>
          <w:rFonts w:ascii="Arial" w:hAnsi="Arial" w:cs="Arial"/>
          <w:iCs/>
        </w:rPr>
      </w:pPr>
      <w:r w:rsidRPr="00CF088E">
        <w:rPr>
          <w:rFonts w:ascii="Arial" w:hAnsi="Arial" w:cs="Arial"/>
          <w:iCs/>
        </w:rPr>
        <w:t>Total study hours:</w:t>
      </w:r>
      <w:r w:rsidR="00CF088E" w:rsidRPr="00CF088E">
        <w:rPr>
          <w:rFonts w:ascii="Arial" w:hAnsi="Arial" w:cs="Arial"/>
          <w:iCs/>
        </w:rPr>
        <w:tab/>
      </w:r>
      <w:r w:rsidR="00CF088E">
        <w:rPr>
          <w:rFonts w:ascii="Arial" w:hAnsi="Arial" w:cs="Arial"/>
          <w:iCs/>
        </w:rPr>
        <w:t>200</w:t>
      </w:r>
    </w:p>
    <w:p w14:paraId="739A2D22" w14:textId="77777777" w:rsidR="00883204" w:rsidRPr="00ED4F31" w:rsidRDefault="00EF4933" w:rsidP="00696FF5">
      <w:pPr>
        <w:numPr>
          <w:ilvl w:val="0"/>
          <w:numId w:val="1"/>
        </w:numPr>
        <w:spacing w:after="120" w:line="240" w:lineRule="auto"/>
        <w:ind w:left="567" w:right="260" w:hanging="567"/>
        <w:rPr>
          <w:rFonts w:ascii="Arial" w:hAnsi="Arial" w:cs="Arial"/>
          <w:i/>
          <w:iCs/>
        </w:rPr>
      </w:pPr>
      <w:r w:rsidRPr="00ED4F31">
        <w:rPr>
          <w:rFonts w:ascii="Arial" w:hAnsi="Arial" w:cs="Arial"/>
          <w:b/>
        </w:rPr>
        <w:t>Assessment methods</w:t>
      </w:r>
    </w:p>
    <w:p w14:paraId="7CC26231" w14:textId="77777777" w:rsidR="00696FF5" w:rsidRPr="00ED4F31" w:rsidRDefault="00696FF5" w:rsidP="00696FF5">
      <w:pPr>
        <w:pStyle w:val="ListParagraph"/>
        <w:numPr>
          <w:ilvl w:val="1"/>
          <w:numId w:val="9"/>
        </w:numPr>
        <w:spacing w:after="120"/>
        <w:ind w:left="567" w:hanging="567"/>
        <w:rPr>
          <w:rFonts w:ascii="Arial" w:hAnsi="Arial" w:cs="Arial"/>
          <w:iCs/>
        </w:rPr>
      </w:pPr>
      <w:r w:rsidRPr="00ED4F31">
        <w:rPr>
          <w:rFonts w:ascii="Arial" w:hAnsi="Arial" w:cs="Arial"/>
          <w:iCs/>
        </w:rPr>
        <w:t>Main assessment methods</w:t>
      </w:r>
    </w:p>
    <w:p w14:paraId="483DE0EB" w14:textId="4441547E" w:rsidR="006043FC" w:rsidRPr="00ED4F31" w:rsidRDefault="00576440" w:rsidP="00CF088E">
      <w:pPr>
        <w:spacing w:after="120" w:line="240" w:lineRule="auto"/>
        <w:ind w:left="567" w:right="260"/>
        <w:jc w:val="both"/>
        <w:rPr>
          <w:rFonts w:ascii="Arial" w:hAnsi="Arial" w:cs="Arial"/>
          <w:b/>
          <w:i/>
          <w:iCs/>
        </w:rPr>
      </w:pPr>
      <w:r>
        <w:rPr>
          <w:rFonts w:ascii="Arial" w:hAnsi="Arial" w:cs="Arial"/>
          <w:iCs/>
        </w:rPr>
        <w:t>Report (5,000 words)</w:t>
      </w:r>
      <w:bookmarkStart w:id="1" w:name="_GoBack"/>
      <w:bookmarkEnd w:id="1"/>
    </w:p>
    <w:p w14:paraId="08EA7F9A" w14:textId="77777777" w:rsidR="00696FF5" w:rsidRPr="00ED4F31" w:rsidRDefault="00696FF5" w:rsidP="00696FF5">
      <w:pPr>
        <w:spacing w:after="120"/>
        <w:ind w:left="567" w:hanging="567"/>
        <w:rPr>
          <w:rFonts w:ascii="Arial" w:hAnsi="Arial" w:cs="Arial"/>
          <w:iCs/>
        </w:rPr>
      </w:pPr>
      <w:r w:rsidRPr="00ED4F31">
        <w:rPr>
          <w:rFonts w:ascii="Arial" w:hAnsi="Arial" w:cs="Arial"/>
          <w:iCs/>
        </w:rPr>
        <w:t>13.2</w:t>
      </w:r>
      <w:r w:rsidRPr="00ED4F31">
        <w:rPr>
          <w:rFonts w:ascii="Arial" w:hAnsi="Arial" w:cs="Arial"/>
          <w:iCs/>
        </w:rPr>
        <w:tab/>
        <w:t xml:space="preserve">Reassessment methods </w:t>
      </w:r>
    </w:p>
    <w:p w14:paraId="272DDD76" w14:textId="560017B0" w:rsidR="00C57028" w:rsidRPr="008359AE" w:rsidRDefault="008359AE" w:rsidP="00C57028">
      <w:pPr>
        <w:spacing w:after="120" w:line="240" w:lineRule="auto"/>
        <w:ind w:left="567" w:right="260"/>
        <w:jc w:val="both"/>
        <w:rPr>
          <w:rFonts w:ascii="Arial" w:hAnsi="Arial" w:cs="Arial"/>
          <w:b/>
          <w:iCs/>
        </w:rPr>
      </w:pPr>
      <w:r w:rsidRPr="008359AE">
        <w:rPr>
          <w:rFonts w:ascii="Arial" w:hAnsi="Arial" w:cs="Arial"/>
          <w:iCs/>
        </w:rPr>
        <w:t xml:space="preserve">Like for like. </w:t>
      </w:r>
    </w:p>
    <w:p w14:paraId="2595B948" w14:textId="77777777" w:rsidR="00274ED7" w:rsidRPr="00ED4F31" w:rsidRDefault="006F3F8B" w:rsidP="00696FF5">
      <w:pPr>
        <w:numPr>
          <w:ilvl w:val="0"/>
          <w:numId w:val="1"/>
        </w:numPr>
        <w:spacing w:after="120" w:line="240" w:lineRule="auto"/>
        <w:ind w:left="567" w:right="261" w:hanging="567"/>
        <w:jc w:val="both"/>
        <w:rPr>
          <w:rFonts w:ascii="Arial" w:hAnsi="Arial" w:cs="Arial"/>
          <w:b/>
          <w:i/>
          <w:iCs/>
        </w:rPr>
      </w:pPr>
      <w:r w:rsidRPr="00ED4F31">
        <w:rPr>
          <w:rFonts w:ascii="Arial" w:hAnsi="Arial" w:cs="Arial"/>
          <w:b/>
          <w:i/>
          <w:iCs/>
        </w:rPr>
        <w:t xml:space="preserve">Map of </w:t>
      </w:r>
      <w:r w:rsidR="00883204" w:rsidRPr="00ED4F31">
        <w:rPr>
          <w:rFonts w:ascii="Arial" w:hAnsi="Arial" w:cs="Arial"/>
          <w:b/>
          <w:i/>
          <w:iCs/>
        </w:rPr>
        <w:t xml:space="preserve">module learning outcomes </w:t>
      </w:r>
      <w:r w:rsidR="00B30E07" w:rsidRPr="00ED4F31">
        <w:rPr>
          <w:rFonts w:ascii="Arial" w:hAnsi="Arial" w:cs="Arial"/>
          <w:b/>
          <w:i/>
          <w:iCs/>
        </w:rPr>
        <w:t>(sections 8 &amp; 9)</w:t>
      </w:r>
      <w:r w:rsidR="00883204" w:rsidRPr="00ED4F31">
        <w:rPr>
          <w:rFonts w:ascii="Arial" w:hAnsi="Arial" w:cs="Arial"/>
          <w:b/>
          <w:i/>
          <w:iCs/>
        </w:rPr>
        <w:t xml:space="preserve"> to l</w:t>
      </w:r>
      <w:r w:rsidRPr="00ED4F31">
        <w:rPr>
          <w:rFonts w:ascii="Arial" w:hAnsi="Arial" w:cs="Arial"/>
          <w:b/>
          <w:i/>
          <w:iCs/>
        </w:rPr>
        <w:t>earning</w:t>
      </w:r>
      <w:r w:rsidR="00B30E07" w:rsidRPr="00ED4F31">
        <w:rPr>
          <w:rFonts w:ascii="Arial" w:hAnsi="Arial" w:cs="Arial"/>
          <w:b/>
          <w:i/>
          <w:iCs/>
        </w:rPr>
        <w:t xml:space="preserve"> and </w:t>
      </w:r>
      <w:r w:rsidR="00883204" w:rsidRPr="00ED4F31">
        <w:rPr>
          <w:rFonts w:ascii="Arial" w:hAnsi="Arial" w:cs="Arial"/>
          <w:b/>
          <w:i/>
          <w:iCs/>
        </w:rPr>
        <w:t>teaching m</w:t>
      </w:r>
      <w:r w:rsidR="00B30E07" w:rsidRPr="00ED4F31">
        <w:rPr>
          <w:rFonts w:ascii="Arial" w:hAnsi="Arial" w:cs="Arial"/>
          <w:b/>
          <w:i/>
          <w:iCs/>
        </w:rPr>
        <w:t>ethods (section12</w:t>
      </w:r>
      <w:r w:rsidRPr="00ED4F31">
        <w:rPr>
          <w:rFonts w:ascii="Arial" w:hAnsi="Arial" w:cs="Arial"/>
          <w:b/>
          <w:i/>
          <w:iCs/>
        </w:rPr>
        <w:t>) and m</w:t>
      </w:r>
      <w:r w:rsidR="00883204" w:rsidRPr="00ED4F31">
        <w:rPr>
          <w:rFonts w:ascii="Arial" w:hAnsi="Arial" w:cs="Arial"/>
          <w:b/>
          <w:i/>
          <w:iCs/>
        </w:rPr>
        <w:t>ethods of a</w:t>
      </w:r>
      <w:r w:rsidR="00B30E07" w:rsidRPr="00ED4F31">
        <w:rPr>
          <w:rFonts w:ascii="Arial" w:hAnsi="Arial" w:cs="Arial"/>
          <w:b/>
          <w:i/>
          <w:iCs/>
        </w:rPr>
        <w:t>ssessment (section 13</w:t>
      </w:r>
      <w:r w:rsidR="00EF4933" w:rsidRPr="00ED4F31">
        <w:rPr>
          <w:rFonts w:ascii="Arial" w:hAnsi="Arial" w:cs="Arial"/>
          <w:b/>
          <w:i/>
          <w:iCs/>
        </w:rPr>
        <w:t>)</w:t>
      </w:r>
    </w:p>
    <w:tbl>
      <w:tblPr>
        <w:tblStyle w:val="TableGrid"/>
        <w:tblW w:w="8636" w:type="dxa"/>
        <w:tblInd w:w="867" w:type="dxa"/>
        <w:tblLayout w:type="fixed"/>
        <w:tblLook w:val="04A0" w:firstRow="1" w:lastRow="0" w:firstColumn="1" w:lastColumn="0" w:noHBand="0" w:noVBand="1"/>
      </w:tblPr>
      <w:tblGrid>
        <w:gridCol w:w="3150"/>
        <w:gridCol w:w="1069"/>
        <w:gridCol w:w="631"/>
        <w:gridCol w:w="631"/>
        <w:gridCol w:w="639"/>
        <w:gridCol w:w="623"/>
        <w:gridCol w:w="631"/>
        <w:gridCol w:w="631"/>
        <w:gridCol w:w="631"/>
      </w:tblGrid>
      <w:tr w:rsidR="00CF088E" w:rsidRPr="00975E85" w14:paraId="657E8F60" w14:textId="77777777" w:rsidTr="00F723FC">
        <w:tc>
          <w:tcPr>
            <w:tcW w:w="4219" w:type="dxa"/>
            <w:gridSpan w:val="2"/>
            <w:shd w:val="clear" w:color="auto" w:fill="D9D9D9" w:themeFill="background1" w:themeFillShade="D9"/>
          </w:tcPr>
          <w:p w14:paraId="7BF1C895" w14:textId="77777777" w:rsidR="00CF088E" w:rsidRPr="00975E85" w:rsidRDefault="00CF088E" w:rsidP="00F723FC">
            <w:pPr>
              <w:spacing w:after="120"/>
              <w:rPr>
                <w:rFonts w:ascii="Arial" w:hAnsi="Arial" w:cs="Arial"/>
                <w:i/>
              </w:rPr>
            </w:pPr>
            <w:r w:rsidRPr="00975E85">
              <w:rPr>
                <w:rFonts w:ascii="Arial" w:hAnsi="Arial" w:cs="Arial"/>
                <w:b/>
              </w:rPr>
              <w:t>Module learning outcome</w:t>
            </w:r>
          </w:p>
        </w:tc>
        <w:tc>
          <w:tcPr>
            <w:tcW w:w="631" w:type="dxa"/>
            <w:vAlign w:val="center"/>
          </w:tcPr>
          <w:p w14:paraId="05A8FCA3" w14:textId="77777777" w:rsidR="00CF088E" w:rsidRPr="00975E85" w:rsidRDefault="00CF088E" w:rsidP="00F723FC">
            <w:pPr>
              <w:spacing w:after="120"/>
              <w:jc w:val="center"/>
              <w:rPr>
                <w:rFonts w:ascii="Arial" w:hAnsi="Arial" w:cs="Arial"/>
                <w:b/>
                <w:i/>
              </w:rPr>
            </w:pPr>
            <w:r w:rsidRPr="00975E85">
              <w:rPr>
                <w:rFonts w:ascii="Arial" w:hAnsi="Arial" w:cs="Arial"/>
                <w:b/>
                <w:i/>
              </w:rPr>
              <w:t>8.1</w:t>
            </w:r>
          </w:p>
        </w:tc>
        <w:tc>
          <w:tcPr>
            <w:tcW w:w="631" w:type="dxa"/>
            <w:vAlign w:val="center"/>
          </w:tcPr>
          <w:p w14:paraId="3EF09A1C" w14:textId="77777777" w:rsidR="00CF088E" w:rsidRPr="00975E85" w:rsidRDefault="00CF088E" w:rsidP="00F723FC">
            <w:pPr>
              <w:spacing w:after="120"/>
              <w:jc w:val="center"/>
              <w:rPr>
                <w:rFonts w:ascii="Arial" w:hAnsi="Arial" w:cs="Arial"/>
                <w:b/>
                <w:i/>
              </w:rPr>
            </w:pPr>
            <w:r w:rsidRPr="00975E85">
              <w:rPr>
                <w:rFonts w:ascii="Arial" w:hAnsi="Arial" w:cs="Arial"/>
                <w:b/>
                <w:i/>
              </w:rPr>
              <w:t>8.2</w:t>
            </w:r>
          </w:p>
        </w:tc>
        <w:tc>
          <w:tcPr>
            <w:tcW w:w="639" w:type="dxa"/>
            <w:vAlign w:val="center"/>
          </w:tcPr>
          <w:p w14:paraId="2F54F40C" w14:textId="77777777" w:rsidR="00CF088E" w:rsidRPr="00975E85" w:rsidRDefault="00CF088E" w:rsidP="00F723FC">
            <w:pPr>
              <w:spacing w:after="120"/>
              <w:jc w:val="center"/>
              <w:rPr>
                <w:rFonts w:ascii="Arial" w:hAnsi="Arial" w:cs="Arial"/>
                <w:b/>
                <w:i/>
              </w:rPr>
            </w:pPr>
            <w:r w:rsidRPr="00975E85">
              <w:rPr>
                <w:rFonts w:ascii="Arial" w:hAnsi="Arial" w:cs="Arial"/>
                <w:b/>
                <w:i/>
              </w:rPr>
              <w:t>8.3</w:t>
            </w:r>
          </w:p>
        </w:tc>
        <w:tc>
          <w:tcPr>
            <w:tcW w:w="623" w:type="dxa"/>
            <w:vAlign w:val="center"/>
          </w:tcPr>
          <w:p w14:paraId="69233BF6" w14:textId="77777777" w:rsidR="00CF088E" w:rsidRPr="00975E85" w:rsidRDefault="00CF088E" w:rsidP="00F723FC">
            <w:pPr>
              <w:spacing w:after="120"/>
              <w:jc w:val="center"/>
              <w:rPr>
                <w:rFonts w:ascii="Arial" w:hAnsi="Arial" w:cs="Arial"/>
                <w:b/>
                <w:i/>
              </w:rPr>
            </w:pPr>
            <w:r w:rsidRPr="00975E85">
              <w:rPr>
                <w:rFonts w:ascii="Arial" w:hAnsi="Arial" w:cs="Arial"/>
                <w:b/>
                <w:i/>
              </w:rPr>
              <w:t>8.4</w:t>
            </w:r>
          </w:p>
        </w:tc>
        <w:tc>
          <w:tcPr>
            <w:tcW w:w="631" w:type="dxa"/>
          </w:tcPr>
          <w:p w14:paraId="07C030C6" w14:textId="77777777" w:rsidR="00CF088E" w:rsidRPr="00975E85" w:rsidRDefault="00CF088E" w:rsidP="00F723FC">
            <w:pPr>
              <w:spacing w:after="120"/>
              <w:jc w:val="center"/>
              <w:rPr>
                <w:rFonts w:ascii="Arial" w:hAnsi="Arial" w:cs="Arial"/>
                <w:b/>
                <w:i/>
              </w:rPr>
            </w:pPr>
            <w:r w:rsidRPr="00975E85">
              <w:rPr>
                <w:rFonts w:ascii="Arial" w:hAnsi="Arial" w:cs="Arial"/>
                <w:b/>
                <w:i/>
              </w:rPr>
              <w:t>8.5</w:t>
            </w:r>
          </w:p>
        </w:tc>
        <w:tc>
          <w:tcPr>
            <w:tcW w:w="631" w:type="dxa"/>
            <w:vAlign w:val="center"/>
          </w:tcPr>
          <w:p w14:paraId="731BDEB0" w14:textId="77777777" w:rsidR="00CF088E" w:rsidRPr="00975E85" w:rsidRDefault="00CF088E" w:rsidP="00F723FC">
            <w:pPr>
              <w:spacing w:after="120"/>
              <w:jc w:val="center"/>
              <w:rPr>
                <w:rFonts w:ascii="Arial" w:hAnsi="Arial" w:cs="Arial"/>
                <w:b/>
                <w:i/>
              </w:rPr>
            </w:pPr>
            <w:r w:rsidRPr="00975E85">
              <w:rPr>
                <w:rFonts w:ascii="Arial" w:hAnsi="Arial" w:cs="Arial"/>
                <w:b/>
                <w:i/>
              </w:rPr>
              <w:t>9.1</w:t>
            </w:r>
          </w:p>
        </w:tc>
        <w:tc>
          <w:tcPr>
            <w:tcW w:w="631" w:type="dxa"/>
            <w:vAlign w:val="center"/>
          </w:tcPr>
          <w:p w14:paraId="0F3B0013" w14:textId="77777777" w:rsidR="00CF088E" w:rsidRPr="00975E85" w:rsidRDefault="00CF088E" w:rsidP="00F723FC">
            <w:pPr>
              <w:spacing w:after="120"/>
              <w:jc w:val="center"/>
              <w:rPr>
                <w:rFonts w:ascii="Arial" w:hAnsi="Arial" w:cs="Arial"/>
                <w:b/>
                <w:i/>
              </w:rPr>
            </w:pPr>
            <w:r w:rsidRPr="00975E85">
              <w:rPr>
                <w:rFonts w:ascii="Arial" w:hAnsi="Arial" w:cs="Arial"/>
                <w:b/>
                <w:i/>
              </w:rPr>
              <w:t>9.2</w:t>
            </w:r>
          </w:p>
        </w:tc>
      </w:tr>
      <w:tr w:rsidR="00CF088E" w:rsidRPr="00975E85" w14:paraId="35CF1CC6" w14:textId="77777777" w:rsidTr="00F723FC">
        <w:tc>
          <w:tcPr>
            <w:tcW w:w="3150" w:type="dxa"/>
            <w:shd w:val="clear" w:color="auto" w:fill="D9D9D9" w:themeFill="background1" w:themeFillShade="D9"/>
          </w:tcPr>
          <w:p w14:paraId="434F31BD" w14:textId="77777777" w:rsidR="00CF088E" w:rsidRPr="00975E85" w:rsidRDefault="00CF088E" w:rsidP="00F723FC">
            <w:pPr>
              <w:spacing w:after="120"/>
              <w:rPr>
                <w:rFonts w:ascii="Arial" w:hAnsi="Arial" w:cs="Arial"/>
                <w:b/>
              </w:rPr>
            </w:pPr>
            <w:r w:rsidRPr="00975E85">
              <w:rPr>
                <w:rFonts w:ascii="Arial" w:hAnsi="Arial" w:cs="Arial"/>
                <w:b/>
              </w:rPr>
              <w:t>Learning / teaching method</w:t>
            </w:r>
          </w:p>
        </w:tc>
        <w:tc>
          <w:tcPr>
            <w:tcW w:w="1069" w:type="dxa"/>
            <w:shd w:val="clear" w:color="auto" w:fill="D9D9D9" w:themeFill="background1" w:themeFillShade="D9"/>
          </w:tcPr>
          <w:p w14:paraId="5033EDA9" w14:textId="77777777" w:rsidR="00CF088E" w:rsidRPr="00975E85" w:rsidRDefault="00CF088E" w:rsidP="00F723FC">
            <w:pPr>
              <w:spacing w:after="120"/>
              <w:rPr>
                <w:rFonts w:ascii="Arial" w:hAnsi="Arial" w:cs="Arial"/>
                <w:sz w:val="20"/>
                <w:szCs w:val="20"/>
              </w:rPr>
            </w:pPr>
          </w:p>
        </w:tc>
        <w:tc>
          <w:tcPr>
            <w:tcW w:w="631" w:type="dxa"/>
            <w:shd w:val="clear" w:color="auto" w:fill="D9D9D9" w:themeFill="background1" w:themeFillShade="D9"/>
            <w:vAlign w:val="center"/>
          </w:tcPr>
          <w:p w14:paraId="7331499A" w14:textId="77777777" w:rsidR="00CF088E" w:rsidRPr="00975E85" w:rsidRDefault="00CF088E" w:rsidP="00F723FC">
            <w:pPr>
              <w:spacing w:after="120"/>
              <w:jc w:val="center"/>
              <w:rPr>
                <w:rFonts w:ascii="Arial" w:hAnsi="Arial" w:cs="Arial"/>
                <w:b/>
              </w:rPr>
            </w:pPr>
          </w:p>
        </w:tc>
        <w:tc>
          <w:tcPr>
            <w:tcW w:w="631" w:type="dxa"/>
            <w:shd w:val="clear" w:color="auto" w:fill="D9D9D9" w:themeFill="background1" w:themeFillShade="D9"/>
            <w:vAlign w:val="center"/>
          </w:tcPr>
          <w:p w14:paraId="44E197A6" w14:textId="77777777" w:rsidR="00CF088E" w:rsidRPr="00975E85" w:rsidRDefault="00CF088E" w:rsidP="00F723FC">
            <w:pPr>
              <w:spacing w:after="120"/>
              <w:jc w:val="center"/>
              <w:rPr>
                <w:rFonts w:ascii="Arial" w:hAnsi="Arial" w:cs="Arial"/>
                <w:b/>
              </w:rPr>
            </w:pPr>
          </w:p>
        </w:tc>
        <w:tc>
          <w:tcPr>
            <w:tcW w:w="639" w:type="dxa"/>
            <w:shd w:val="clear" w:color="auto" w:fill="D9D9D9" w:themeFill="background1" w:themeFillShade="D9"/>
            <w:vAlign w:val="center"/>
          </w:tcPr>
          <w:p w14:paraId="1D839B24" w14:textId="77777777" w:rsidR="00CF088E" w:rsidRPr="00975E85" w:rsidRDefault="00CF088E" w:rsidP="00F723FC">
            <w:pPr>
              <w:spacing w:after="120"/>
              <w:jc w:val="center"/>
              <w:rPr>
                <w:rFonts w:ascii="Arial" w:hAnsi="Arial" w:cs="Arial"/>
                <w:b/>
              </w:rPr>
            </w:pPr>
          </w:p>
        </w:tc>
        <w:tc>
          <w:tcPr>
            <w:tcW w:w="623" w:type="dxa"/>
            <w:shd w:val="clear" w:color="auto" w:fill="D9D9D9" w:themeFill="background1" w:themeFillShade="D9"/>
            <w:vAlign w:val="center"/>
          </w:tcPr>
          <w:p w14:paraId="5CE373C4" w14:textId="77777777" w:rsidR="00CF088E" w:rsidRPr="00975E85" w:rsidRDefault="00CF088E" w:rsidP="00F723FC">
            <w:pPr>
              <w:spacing w:after="120"/>
              <w:jc w:val="center"/>
              <w:rPr>
                <w:rFonts w:ascii="Arial" w:hAnsi="Arial" w:cs="Arial"/>
                <w:b/>
              </w:rPr>
            </w:pPr>
          </w:p>
        </w:tc>
        <w:tc>
          <w:tcPr>
            <w:tcW w:w="631" w:type="dxa"/>
            <w:shd w:val="clear" w:color="auto" w:fill="D9D9D9" w:themeFill="background1" w:themeFillShade="D9"/>
          </w:tcPr>
          <w:p w14:paraId="1CDD0F2E" w14:textId="77777777" w:rsidR="00CF088E" w:rsidRPr="00975E85" w:rsidRDefault="00CF088E" w:rsidP="00F723FC">
            <w:pPr>
              <w:spacing w:after="120"/>
              <w:jc w:val="center"/>
              <w:rPr>
                <w:rFonts w:ascii="Arial" w:hAnsi="Arial" w:cs="Arial"/>
                <w:b/>
              </w:rPr>
            </w:pPr>
          </w:p>
        </w:tc>
        <w:tc>
          <w:tcPr>
            <w:tcW w:w="631" w:type="dxa"/>
            <w:shd w:val="clear" w:color="auto" w:fill="D9D9D9" w:themeFill="background1" w:themeFillShade="D9"/>
            <w:vAlign w:val="center"/>
          </w:tcPr>
          <w:p w14:paraId="679C1D8B" w14:textId="77777777" w:rsidR="00CF088E" w:rsidRPr="00975E85" w:rsidRDefault="00CF088E" w:rsidP="00F723FC">
            <w:pPr>
              <w:spacing w:after="120"/>
              <w:jc w:val="center"/>
              <w:rPr>
                <w:rFonts w:ascii="Arial" w:hAnsi="Arial" w:cs="Arial"/>
                <w:b/>
              </w:rPr>
            </w:pPr>
          </w:p>
        </w:tc>
        <w:tc>
          <w:tcPr>
            <w:tcW w:w="631" w:type="dxa"/>
            <w:shd w:val="clear" w:color="auto" w:fill="D9D9D9" w:themeFill="background1" w:themeFillShade="D9"/>
            <w:vAlign w:val="center"/>
          </w:tcPr>
          <w:p w14:paraId="6B26426C" w14:textId="77777777" w:rsidR="00CF088E" w:rsidRPr="00975E85" w:rsidRDefault="00CF088E" w:rsidP="00F723FC">
            <w:pPr>
              <w:spacing w:after="120"/>
              <w:jc w:val="center"/>
              <w:rPr>
                <w:rFonts w:ascii="Arial" w:hAnsi="Arial" w:cs="Arial"/>
                <w:b/>
              </w:rPr>
            </w:pPr>
          </w:p>
        </w:tc>
      </w:tr>
      <w:tr w:rsidR="00CF088E" w:rsidRPr="00975E85" w14:paraId="2AE3480F" w14:textId="77777777" w:rsidTr="00F723FC">
        <w:tc>
          <w:tcPr>
            <w:tcW w:w="3150" w:type="dxa"/>
          </w:tcPr>
          <w:p w14:paraId="658FB55D" w14:textId="77777777" w:rsidR="00CF088E" w:rsidRPr="00975E85" w:rsidRDefault="00CF088E" w:rsidP="00F723FC">
            <w:pPr>
              <w:spacing w:after="120"/>
              <w:rPr>
                <w:rFonts w:ascii="Arial" w:hAnsi="Arial" w:cs="Arial"/>
              </w:rPr>
            </w:pPr>
            <w:r w:rsidRPr="00975E85">
              <w:rPr>
                <w:rFonts w:ascii="Arial" w:hAnsi="Arial" w:cs="Arial"/>
              </w:rPr>
              <w:t>Lectures</w:t>
            </w:r>
          </w:p>
        </w:tc>
        <w:tc>
          <w:tcPr>
            <w:tcW w:w="1069" w:type="dxa"/>
          </w:tcPr>
          <w:p w14:paraId="552D9E08" w14:textId="77777777" w:rsidR="00CF088E" w:rsidRPr="00975E85" w:rsidRDefault="00CF088E" w:rsidP="00F723FC">
            <w:pPr>
              <w:spacing w:after="120"/>
              <w:rPr>
                <w:rFonts w:ascii="Arial" w:hAnsi="Arial" w:cs="Arial"/>
                <w:i/>
              </w:rPr>
            </w:pPr>
          </w:p>
        </w:tc>
        <w:tc>
          <w:tcPr>
            <w:tcW w:w="631" w:type="dxa"/>
            <w:vAlign w:val="center"/>
          </w:tcPr>
          <w:p w14:paraId="52146C4D" w14:textId="77777777" w:rsidR="00CF088E" w:rsidRPr="00975E85" w:rsidRDefault="00CF088E" w:rsidP="00F723FC">
            <w:pPr>
              <w:spacing w:after="120"/>
              <w:jc w:val="center"/>
              <w:rPr>
                <w:rFonts w:ascii="Arial" w:hAnsi="Arial" w:cs="Arial"/>
                <w:b/>
              </w:rPr>
            </w:pPr>
          </w:p>
        </w:tc>
        <w:tc>
          <w:tcPr>
            <w:tcW w:w="631" w:type="dxa"/>
            <w:vAlign w:val="center"/>
          </w:tcPr>
          <w:p w14:paraId="748BA62D" w14:textId="77777777" w:rsidR="00CF088E" w:rsidRPr="00975E85" w:rsidRDefault="00CF088E" w:rsidP="00F723FC">
            <w:pPr>
              <w:spacing w:after="120"/>
              <w:jc w:val="center"/>
              <w:rPr>
                <w:rFonts w:ascii="Arial" w:hAnsi="Arial" w:cs="Arial"/>
                <w:b/>
              </w:rPr>
            </w:pPr>
          </w:p>
        </w:tc>
        <w:tc>
          <w:tcPr>
            <w:tcW w:w="639" w:type="dxa"/>
            <w:vAlign w:val="center"/>
          </w:tcPr>
          <w:p w14:paraId="2C73153E" w14:textId="77777777" w:rsidR="00CF088E" w:rsidRPr="00975E85" w:rsidRDefault="00CF088E" w:rsidP="00F723FC">
            <w:pPr>
              <w:spacing w:after="120"/>
              <w:jc w:val="center"/>
              <w:rPr>
                <w:rFonts w:ascii="Arial" w:hAnsi="Arial" w:cs="Arial"/>
                <w:b/>
              </w:rPr>
            </w:pPr>
          </w:p>
        </w:tc>
        <w:tc>
          <w:tcPr>
            <w:tcW w:w="623" w:type="dxa"/>
            <w:vAlign w:val="center"/>
          </w:tcPr>
          <w:p w14:paraId="5602BFF7" w14:textId="77777777" w:rsidR="00CF088E" w:rsidRPr="00975E85" w:rsidRDefault="00CF088E" w:rsidP="00F723FC">
            <w:pPr>
              <w:spacing w:after="120"/>
              <w:jc w:val="center"/>
              <w:rPr>
                <w:rFonts w:ascii="Arial" w:hAnsi="Arial" w:cs="Arial"/>
                <w:b/>
              </w:rPr>
            </w:pPr>
          </w:p>
        </w:tc>
        <w:tc>
          <w:tcPr>
            <w:tcW w:w="631" w:type="dxa"/>
          </w:tcPr>
          <w:p w14:paraId="428B5BC5" w14:textId="77777777" w:rsidR="00CF088E" w:rsidRPr="00975E85" w:rsidRDefault="00CF088E" w:rsidP="00F723FC">
            <w:pPr>
              <w:spacing w:after="120"/>
              <w:jc w:val="center"/>
              <w:rPr>
                <w:rFonts w:ascii="Arial" w:hAnsi="Arial" w:cs="Arial"/>
                <w:b/>
              </w:rPr>
            </w:pPr>
          </w:p>
        </w:tc>
        <w:tc>
          <w:tcPr>
            <w:tcW w:w="631" w:type="dxa"/>
            <w:vAlign w:val="center"/>
          </w:tcPr>
          <w:p w14:paraId="774C63C3"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31" w:type="dxa"/>
            <w:vAlign w:val="center"/>
          </w:tcPr>
          <w:p w14:paraId="489C2FD1" w14:textId="77777777" w:rsidR="00CF088E" w:rsidRPr="00975E85" w:rsidRDefault="00CF088E" w:rsidP="00F723FC">
            <w:pPr>
              <w:spacing w:after="120"/>
              <w:jc w:val="center"/>
              <w:rPr>
                <w:rFonts w:ascii="Arial" w:hAnsi="Arial" w:cs="Arial"/>
                <w:b/>
              </w:rPr>
            </w:pPr>
            <w:r w:rsidRPr="00975E85">
              <w:rPr>
                <w:rFonts w:ascii="Arial" w:hAnsi="Arial" w:cs="Arial"/>
                <w:b/>
              </w:rPr>
              <w:t>X</w:t>
            </w:r>
          </w:p>
        </w:tc>
      </w:tr>
      <w:tr w:rsidR="00CF088E" w:rsidRPr="00975E85" w14:paraId="3F0148CE" w14:textId="77777777" w:rsidTr="00F723FC">
        <w:tc>
          <w:tcPr>
            <w:tcW w:w="3150" w:type="dxa"/>
          </w:tcPr>
          <w:p w14:paraId="6C5026D6" w14:textId="77777777" w:rsidR="00CF088E" w:rsidRPr="00975E85" w:rsidRDefault="00CF088E" w:rsidP="00F723FC">
            <w:pPr>
              <w:spacing w:after="120"/>
              <w:rPr>
                <w:rFonts w:ascii="Arial" w:hAnsi="Arial" w:cs="Arial"/>
              </w:rPr>
            </w:pPr>
            <w:r w:rsidRPr="00975E85">
              <w:rPr>
                <w:rFonts w:ascii="Arial" w:hAnsi="Arial" w:cs="Arial"/>
              </w:rPr>
              <w:t>Private study</w:t>
            </w:r>
          </w:p>
        </w:tc>
        <w:tc>
          <w:tcPr>
            <w:tcW w:w="1069" w:type="dxa"/>
          </w:tcPr>
          <w:p w14:paraId="59EED335" w14:textId="77777777" w:rsidR="00CF088E" w:rsidRPr="00975E85" w:rsidRDefault="00CF088E" w:rsidP="00F723FC">
            <w:pPr>
              <w:spacing w:after="120"/>
              <w:rPr>
                <w:rFonts w:ascii="Arial" w:hAnsi="Arial" w:cs="Arial"/>
                <w:i/>
              </w:rPr>
            </w:pPr>
          </w:p>
        </w:tc>
        <w:tc>
          <w:tcPr>
            <w:tcW w:w="631" w:type="dxa"/>
            <w:vAlign w:val="center"/>
          </w:tcPr>
          <w:p w14:paraId="3A296EA6"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31" w:type="dxa"/>
            <w:vAlign w:val="center"/>
          </w:tcPr>
          <w:p w14:paraId="62869A56"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39" w:type="dxa"/>
            <w:vAlign w:val="center"/>
          </w:tcPr>
          <w:p w14:paraId="60DBD2BF"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23" w:type="dxa"/>
            <w:vAlign w:val="center"/>
          </w:tcPr>
          <w:p w14:paraId="6C30CCBD"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31" w:type="dxa"/>
          </w:tcPr>
          <w:p w14:paraId="272B6952"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31" w:type="dxa"/>
            <w:vAlign w:val="center"/>
          </w:tcPr>
          <w:p w14:paraId="47742F9A"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31" w:type="dxa"/>
            <w:vAlign w:val="center"/>
          </w:tcPr>
          <w:p w14:paraId="4F53055B" w14:textId="77777777" w:rsidR="00CF088E" w:rsidRPr="00975E85" w:rsidRDefault="00CF088E" w:rsidP="00F723FC">
            <w:pPr>
              <w:spacing w:after="120"/>
              <w:jc w:val="center"/>
              <w:rPr>
                <w:rFonts w:ascii="Arial" w:hAnsi="Arial" w:cs="Arial"/>
                <w:b/>
              </w:rPr>
            </w:pPr>
            <w:r w:rsidRPr="00975E85">
              <w:rPr>
                <w:rFonts w:ascii="Arial" w:hAnsi="Arial" w:cs="Arial"/>
                <w:b/>
              </w:rPr>
              <w:t>X</w:t>
            </w:r>
          </w:p>
        </w:tc>
      </w:tr>
      <w:tr w:rsidR="00CF088E" w:rsidRPr="00975E85" w14:paraId="164363E6" w14:textId="77777777" w:rsidTr="00F723FC">
        <w:tc>
          <w:tcPr>
            <w:tcW w:w="8636" w:type="dxa"/>
            <w:gridSpan w:val="9"/>
            <w:shd w:val="clear" w:color="auto" w:fill="D9D9D9" w:themeFill="background1" w:themeFillShade="D9"/>
          </w:tcPr>
          <w:p w14:paraId="2F52CB06" w14:textId="77777777" w:rsidR="00CF088E" w:rsidRPr="00975E85" w:rsidRDefault="00CF088E" w:rsidP="00F723FC">
            <w:pPr>
              <w:spacing w:after="120"/>
              <w:rPr>
                <w:rFonts w:ascii="Arial" w:hAnsi="Arial" w:cs="Arial"/>
                <w:b/>
              </w:rPr>
            </w:pPr>
          </w:p>
        </w:tc>
      </w:tr>
      <w:tr w:rsidR="00CF088E" w:rsidRPr="00975E85" w14:paraId="1F4046AB" w14:textId="77777777" w:rsidTr="00F723FC">
        <w:tc>
          <w:tcPr>
            <w:tcW w:w="3150" w:type="dxa"/>
          </w:tcPr>
          <w:p w14:paraId="325C234E" w14:textId="77777777" w:rsidR="00CF088E" w:rsidRPr="00975E85" w:rsidRDefault="00CF088E" w:rsidP="00F723FC">
            <w:pPr>
              <w:spacing w:after="120"/>
              <w:rPr>
                <w:rFonts w:ascii="Arial" w:hAnsi="Arial" w:cs="Arial"/>
                <w:i/>
              </w:rPr>
            </w:pPr>
            <w:r w:rsidRPr="00975E85">
              <w:rPr>
                <w:rFonts w:ascii="Arial" w:hAnsi="Arial" w:cs="Arial"/>
                <w:iCs/>
              </w:rPr>
              <w:t>Research &amp; Recommendation Report</w:t>
            </w:r>
          </w:p>
        </w:tc>
        <w:tc>
          <w:tcPr>
            <w:tcW w:w="1069" w:type="dxa"/>
          </w:tcPr>
          <w:p w14:paraId="13C33C62" w14:textId="77777777" w:rsidR="00CF088E" w:rsidRPr="00975E85" w:rsidRDefault="00CF088E" w:rsidP="00F723FC">
            <w:pPr>
              <w:spacing w:after="120"/>
              <w:rPr>
                <w:rFonts w:ascii="Arial" w:hAnsi="Arial" w:cs="Arial"/>
                <w:i/>
              </w:rPr>
            </w:pPr>
          </w:p>
        </w:tc>
        <w:tc>
          <w:tcPr>
            <w:tcW w:w="631" w:type="dxa"/>
            <w:vAlign w:val="center"/>
          </w:tcPr>
          <w:p w14:paraId="43F0354C"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31" w:type="dxa"/>
            <w:vAlign w:val="center"/>
          </w:tcPr>
          <w:p w14:paraId="71397933"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39" w:type="dxa"/>
            <w:vAlign w:val="center"/>
          </w:tcPr>
          <w:p w14:paraId="44EB9C81"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23" w:type="dxa"/>
            <w:vAlign w:val="center"/>
          </w:tcPr>
          <w:p w14:paraId="1DDFC7D3"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31" w:type="dxa"/>
            <w:vAlign w:val="center"/>
          </w:tcPr>
          <w:p w14:paraId="2D019DA7" w14:textId="77777777" w:rsidR="00CF088E" w:rsidRPr="00975E85" w:rsidRDefault="00CF088E" w:rsidP="00F723FC">
            <w:pPr>
              <w:spacing w:after="120"/>
              <w:jc w:val="center"/>
              <w:rPr>
                <w:rFonts w:ascii="Arial" w:hAnsi="Arial" w:cs="Arial"/>
                <w:b/>
              </w:rPr>
            </w:pPr>
            <w:r w:rsidRPr="004A0A0E">
              <w:rPr>
                <w:rFonts w:ascii="Arial" w:hAnsi="Arial" w:cs="Arial"/>
                <w:b/>
              </w:rPr>
              <w:t>X</w:t>
            </w:r>
          </w:p>
        </w:tc>
        <w:tc>
          <w:tcPr>
            <w:tcW w:w="631" w:type="dxa"/>
            <w:vAlign w:val="center"/>
          </w:tcPr>
          <w:p w14:paraId="3209EBC2" w14:textId="77777777" w:rsidR="00CF088E" w:rsidRPr="00975E85" w:rsidRDefault="00CF088E" w:rsidP="00F723FC">
            <w:pPr>
              <w:spacing w:after="120"/>
              <w:jc w:val="center"/>
              <w:rPr>
                <w:rFonts w:ascii="Arial" w:hAnsi="Arial" w:cs="Arial"/>
                <w:b/>
              </w:rPr>
            </w:pPr>
            <w:r w:rsidRPr="00975E85">
              <w:rPr>
                <w:rFonts w:ascii="Arial" w:hAnsi="Arial" w:cs="Arial"/>
                <w:b/>
              </w:rPr>
              <w:t>X</w:t>
            </w:r>
          </w:p>
        </w:tc>
        <w:tc>
          <w:tcPr>
            <w:tcW w:w="631" w:type="dxa"/>
            <w:vAlign w:val="center"/>
          </w:tcPr>
          <w:p w14:paraId="41A62E05" w14:textId="77777777" w:rsidR="00CF088E" w:rsidRPr="00975E85" w:rsidRDefault="00CF088E" w:rsidP="00F723FC">
            <w:pPr>
              <w:spacing w:after="120"/>
              <w:jc w:val="center"/>
              <w:rPr>
                <w:rFonts w:ascii="Arial" w:hAnsi="Arial" w:cs="Arial"/>
                <w:b/>
              </w:rPr>
            </w:pPr>
            <w:r w:rsidRPr="00975E85">
              <w:rPr>
                <w:rFonts w:ascii="Arial" w:hAnsi="Arial" w:cs="Arial"/>
                <w:b/>
              </w:rPr>
              <w:t>X</w:t>
            </w:r>
          </w:p>
        </w:tc>
      </w:tr>
    </w:tbl>
    <w:p w14:paraId="7FE3C138" w14:textId="77777777" w:rsidR="007A6245" w:rsidRPr="00ED4F31" w:rsidRDefault="007A6245" w:rsidP="00302082">
      <w:pPr>
        <w:spacing w:after="120" w:line="240" w:lineRule="auto"/>
        <w:ind w:left="426" w:right="260"/>
        <w:rPr>
          <w:rFonts w:ascii="Arial" w:hAnsi="Arial" w:cs="Arial"/>
          <w:b/>
          <w:iCs/>
        </w:rPr>
      </w:pPr>
    </w:p>
    <w:p w14:paraId="5F787CE6" w14:textId="77777777" w:rsidR="00883204" w:rsidRPr="00ED4F31" w:rsidRDefault="00883204" w:rsidP="00696FF5">
      <w:pPr>
        <w:numPr>
          <w:ilvl w:val="0"/>
          <w:numId w:val="1"/>
        </w:numPr>
        <w:spacing w:after="120" w:line="240" w:lineRule="auto"/>
        <w:ind w:left="567" w:right="260" w:hanging="567"/>
        <w:jc w:val="both"/>
        <w:rPr>
          <w:rFonts w:ascii="Arial" w:hAnsi="Arial" w:cs="Arial"/>
          <w:iCs/>
        </w:rPr>
      </w:pPr>
      <w:r w:rsidRPr="00ED4F31">
        <w:rPr>
          <w:rFonts w:ascii="Arial" w:hAnsi="Arial" w:cs="Arial"/>
          <w:b/>
          <w:bCs/>
        </w:rPr>
        <w:t xml:space="preserve">Inclusive module design </w:t>
      </w:r>
    </w:p>
    <w:p w14:paraId="2C5C71A0" w14:textId="77777777" w:rsidR="00883204" w:rsidRPr="00ED4F31" w:rsidRDefault="00883204" w:rsidP="00696FF5">
      <w:pPr>
        <w:autoSpaceDE w:val="0"/>
        <w:autoSpaceDN w:val="0"/>
        <w:adjustRightInd w:val="0"/>
        <w:spacing w:after="120" w:line="240" w:lineRule="auto"/>
        <w:ind w:left="567" w:right="260"/>
        <w:jc w:val="both"/>
        <w:rPr>
          <w:rFonts w:ascii="Arial" w:hAnsi="Arial" w:cs="Arial"/>
        </w:rPr>
      </w:pPr>
      <w:r w:rsidRPr="00ED4F31">
        <w:rPr>
          <w:rFonts w:ascii="Arial" w:hAnsi="Arial" w:cs="Arial"/>
        </w:rPr>
        <w:t xml:space="preserve">The </w:t>
      </w:r>
      <w:r w:rsidR="00CF088E" w:rsidRPr="00CF088E">
        <w:rPr>
          <w:rFonts w:ascii="Arial" w:hAnsi="Arial" w:cs="Arial"/>
        </w:rPr>
        <w:t>School</w:t>
      </w:r>
      <w:r w:rsidRPr="00ED4F3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7FDA71" w14:textId="77777777" w:rsidR="00883204" w:rsidRPr="00ED4F31" w:rsidRDefault="00883204" w:rsidP="00696FF5">
      <w:pPr>
        <w:autoSpaceDE w:val="0"/>
        <w:autoSpaceDN w:val="0"/>
        <w:adjustRightInd w:val="0"/>
        <w:spacing w:after="120" w:line="240" w:lineRule="auto"/>
        <w:ind w:left="567" w:right="260"/>
        <w:jc w:val="both"/>
        <w:rPr>
          <w:rFonts w:ascii="Arial" w:hAnsi="Arial" w:cs="Arial"/>
        </w:rPr>
      </w:pPr>
      <w:r w:rsidRPr="00ED4F31">
        <w:rPr>
          <w:rFonts w:ascii="Arial" w:hAnsi="Arial" w:cs="Arial"/>
        </w:rPr>
        <w:t>The inclusive practices in the guidance (see Annex B Appendix A) have been considered in order to support all students in the following areas:</w:t>
      </w:r>
    </w:p>
    <w:p w14:paraId="50EC20A7" w14:textId="77777777" w:rsidR="00883204" w:rsidRPr="00ED4F31" w:rsidRDefault="00883204" w:rsidP="00696FF5">
      <w:pPr>
        <w:autoSpaceDE w:val="0"/>
        <w:autoSpaceDN w:val="0"/>
        <w:adjustRightInd w:val="0"/>
        <w:spacing w:after="120" w:line="240" w:lineRule="auto"/>
        <w:ind w:left="567" w:right="260"/>
        <w:jc w:val="both"/>
        <w:rPr>
          <w:rFonts w:ascii="Arial" w:hAnsi="Arial" w:cs="Arial"/>
          <w:bCs/>
        </w:rPr>
      </w:pPr>
      <w:r w:rsidRPr="00ED4F31">
        <w:rPr>
          <w:rFonts w:ascii="Arial" w:hAnsi="Arial" w:cs="Arial"/>
        </w:rPr>
        <w:t xml:space="preserve">a) </w:t>
      </w:r>
      <w:r w:rsidRPr="00ED4F31">
        <w:rPr>
          <w:rFonts w:ascii="Arial" w:hAnsi="Arial" w:cs="Arial"/>
          <w:bCs/>
        </w:rPr>
        <w:t>Accessible resources and curriculum</w:t>
      </w:r>
    </w:p>
    <w:p w14:paraId="0DAD8D66" w14:textId="77777777" w:rsidR="00883204" w:rsidRPr="00ED4F3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D4F31">
        <w:rPr>
          <w:rFonts w:ascii="Arial" w:hAnsi="Arial" w:cs="Arial"/>
        </w:rPr>
        <w:t xml:space="preserve">b) </w:t>
      </w:r>
      <w:r w:rsidRPr="00ED4F31">
        <w:rPr>
          <w:rFonts w:ascii="Arial" w:hAnsi="Arial" w:cs="Arial"/>
          <w:bCs/>
        </w:rPr>
        <w:t>Learning</w:t>
      </w:r>
      <w:r w:rsidR="00BB2045" w:rsidRPr="00ED4F31">
        <w:rPr>
          <w:rFonts w:ascii="Arial" w:hAnsi="Arial" w:cs="Arial"/>
          <w:bCs/>
        </w:rPr>
        <w:t>,</w:t>
      </w:r>
      <w:r w:rsidRPr="00ED4F31">
        <w:rPr>
          <w:rFonts w:ascii="Arial" w:hAnsi="Arial" w:cs="Arial"/>
          <w:bCs/>
        </w:rPr>
        <w:t xml:space="preserve"> teaching and assessment methods</w:t>
      </w:r>
    </w:p>
    <w:p w14:paraId="561636A7" w14:textId="77777777" w:rsidR="009A2D37" w:rsidRPr="00ED4F31" w:rsidRDefault="00883204" w:rsidP="00696FF5">
      <w:pPr>
        <w:numPr>
          <w:ilvl w:val="0"/>
          <w:numId w:val="1"/>
        </w:numPr>
        <w:spacing w:after="120" w:line="240" w:lineRule="auto"/>
        <w:ind w:left="567" w:right="260" w:hanging="567"/>
        <w:jc w:val="both"/>
        <w:rPr>
          <w:rFonts w:ascii="Arial" w:hAnsi="Arial" w:cs="Arial"/>
          <w:b/>
        </w:rPr>
      </w:pPr>
      <w:r w:rsidRPr="00ED4F31">
        <w:rPr>
          <w:rFonts w:ascii="Arial" w:hAnsi="Arial" w:cs="Arial"/>
          <w:b/>
        </w:rPr>
        <w:t>Campus(es) or c</w:t>
      </w:r>
      <w:r w:rsidR="009A2D37" w:rsidRPr="00ED4F31">
        <w:rPr>
          <w:rFonts w:ascii="Arial" w:hAnsi="Arial" w:cs="Arial"/>
          <w:b/>
        </w:rPr>
        <w:t>entre(s)</w:t>
      </w:r>
      <w:r w:rsidRPr="00ED4F31">
        <w:rPr>
          <w:rFonts w:ascii="Arial" w:hAnsi="Arial" w:cs="Arial"/>
          <w:b/>
        </w:rPr>
        <w:t xml:space="preserve"> where module will be delivered</w:t>
      </w:r>
    </w:p>
    <w:p w14:paraId="2D3B9224" w14:textId="77777777" w:rsidR="009A2D37" w:rsidRPr="00CF088E" w:rsidRDefault="00CF088E" w:rsidP="00696FF5">
      <w:pPr>
        <w:spacing w:after="120" w:line="240" w:lineRule="auto"/>
        <w:ind w:left="567" w:right="260"/>
        <w:jc w:val="both"/>
        <w:rPr>
          <w:rFonts w:ascii="Arial" w:hAnsi="Arial" w:cs="Arial"/>
          <w:b/>
        </w:rPr>
      </w:pPr>
      <w:r w:rsidRPr="00CF088E">
        <w:rPr>
          <w:rFonts w:ascii="Arial" w:hAnsi="Arial" w:cs="Arial"/>
        </w:rPr>
        <w:t>Canterbury</w:t>
      </w:r>
    </w:p>
    <w:p w14:paraId="61623103" w14:textId="77777777" w:rsidR="00CF088E" w:rsidRDefault="00883204" w:rsidP="00CF088E">
      <w:pPr>
        <w:numPr>
          <w:ilvl w:val="0"/>
          <w:numId w:val="1"/>
        </w:numPr>
        <w:spacing w:after="120" w:line="240" w:lineRule="auto"/>
        <w:ind w:left="567" w:right="261" w:hanging="568"/>
        <w:jc w:val="both"/>
        <w:rPr>
          <w:rFonts w:ascii="Arial" w:hAnsi="Arial" w:cs="Arial"/>
          <w:b/>
        </w:rPr>
      </w:pPr>
      <w:r w:rsidRPr="00ED4F31">
        <w:rPr>
          <w:rFonts w:ascii="Arial" w:hAnsi="Arial" w:cs="Arial"/>
          <w:b/>
        </w:rPr>
        <w:t xml:space="preserve">Internationalisation </w:t>
      </w:r>
    </w:p>
    <w:p w14:paraId="0EFF3A4D" w14:textId="77777777" w:rsidR="00CF088E" w:rsidRPr="00CF088E" w:rsidRDefault="00CF088E" w:rsidP="00CF088E">
      <w:pPr>
        <w:spacing w:after="120" w:line="240" w:lineRule="auto"/>
        <w:ind w:left="567" w:right="261"/>
        <w:jc w:val="both"/>
        <w:rPr>
          <w:rFonts w:ascii="Arial" w:hAnsi="Arial" w:cs="Arial"/>
          <w:b/>
        </w:rPr>
      </w:pPr>
      <w:r w:rsidRPr="00CF088E">
        <w:rPr>
          <w:rFonts w:ascii="Arial" w:hAnsi="Arial" w:cs="Arial"/>
        </w:rPr>
        <w:t xml:space="preserve">This module will cover the topics from both a UK and international perspective where relevant. </w:t>
      </w:r>
    </w:p>
    <w:p w14:paraId="706C5943" w14:textId="77777777" w:rsidR="00641D6D" w:rsidRDefault="00641D6D" w:rsidP="00302082">
      <w:pPr>
        <w:pBdr>
          <w:bottom w:val="single" w:sz="6" w:space="1" w:color="auto"/>
        </w:pBdr>
        <w:spacing w:after="120" w:line="240" w:lineRule="auto"/>
        <w:ind w:right="260"/>
        <w:rPr>
          <w:rFonts w:ascii="Arial" w:hAnsi="Arial" w:cs="Arial"/>
        </w:rPr>
      </w:pPr>
    </w:p>
    <w:p w14:paraId="07A94F83" w14:textId="77777777" w:rsidR="00CF088E" w:rsidRDefault="00CF088E" w:rsidP="00302082">
      <w:pPr>
        <w:pBdr>
          <w:bottom w:val="single" w:sz="6" w:space="1" w:color="auto"/>
        </w:pBdr>
        <w:spacing w:after="120" w:line="240" w:lineRule="auto"/>
        <w:ind w:right="260"/>
        <w:rPr>
          <w:rFonts w:ascii="Arial" w:hAnsi="Arial" w:cs="Arial"/>
        </w:rPr>
      </w:pPr>
    </w:p>
    <w:p w14:paraId="055C04EC" w14:textId="77777777" w:rsidR="00CF088E" w:rsidRDefault="00CF088E" w:rsidP="00302082">
      <w:pPr>
        <w:pBdr>
          <w:bottom w:val="single" w:sz="6" w:space="1" w:color="auto"/>
        </w:pBdr>
        <w:spacing w:after="120" w:line="240" w:lineRule="auto"/>
        <w:ind w:right="260"/>
        <w:rPr>
          <w:rFonts w:ascii="Arial" w:hAnsi="Arial" w:cs="Arial"/>
        </w:rPr>
      </w:pPr>
    </w:p>
    <w:p w14:paraId="36358B48" w14:textId="77777777" w:rsidR="00CF088E" w:rsidRPr="00ED4F31" w:rsidRDefault="00CF088E" w:rsidP="00302082">
      <w:pPr>
        <w:pBdr>
          <w:bottom w:val="single" w:sz="6" w:space="1" w:color="auto"/>
        </w:pBdr>
        <w:spacing w:after="120" w:line="240" w:lineRule="auto"/>
        <w:ind w:right="260"/>
        <w:rPr>
          <w:rFonts w:ascii="Arial" w:hAnsi="Arial" w:cs="Arial"/>
        </w:rPr>
      </w:pPr>
    </w:p>
    <w:p w14:paraId="3F2D0FD0" w14:textId="77777777" w:rsidR="00441E76" w:rsidRPr="00ED4F31" w:rsidRDefault="00422B69" w:rsidP="00302082">
      <w:pPr>
        <w:spacing w:after="120" w:line="240" w:lineRule="auto"/>
        <w:ind w:right="260"/>
        <w:rPr>
          <w:rFonts w:ascii="Arial" w:hAnsi="Arial" w:cs="Arial"/>
          <w:b/>
          <w:sz w:val="20"/>
        </w:rPr>
      </w:pPr>
      <w:r w:rsidRPr="00ED4F31">
        <w:rPr>
          <w:rFonts w:ascii="Arial" w:hAnsi="Arial" w:cs="Arial"/>
          <w:b/>
          <w:sz w:val="20"/>
        </w:rPr>
        <w:t>FACULTIES SUPPORT OFFICE</w:t>
      </w:r>
      <w:r w:rsidR="00441E76" w:rsidRPr="00ED4F31">
        <w:rPr>
          <w:rFonts w:ascii="Arial" w:hAnsi="Arial" w:cs="Arial"/>
          <w:b/>
          <w:sz w:val="20"/>
        </w:rPr>
        <w:t xml:space="preserve"> USE ONLY</w:t>
      </w:r>
      <w:r w:rsidR="00C612A8" w:rsidRPr="00ED4F31">
        <w:rPr>
          <w:rFonts w:ascii="Arial" w:hAnsi="Arial" w:cs="Arial"/>
          <w:b/>
          <w:sz w:val="20"/>
        </w:rPr>
        <w:t xml:space="preserve"> </w:t>
      </w:r>
    </w:p>
    <w:p w14:paraId="3EC4836B" w14:textId="77777777" w:rsidR="00D83563" w:rsidRPr="00ED4F31" w:rsidRDefault="00D83563" w:rsidP="00302082">
      <w:pPr>
        <w:spacing w:after="120" w:line="240" w:lineRule="auto"/>
        <w:ind w:right="260"/>
        <w:rPr>
          <w:rFonts w:ascii="Arial" w:hAnsi="Arial" w:cs="Arial"/>
          <w:b/>
          <w:sz w:val="20"/>
        </w:rPr>
      </w:pPr>
      <w:r w:rsidRPr="00ED4F31">
        <w:rPr>
          <w:rFonts w:ascii="Arial" w:hAnsi="Arial" w:cs="Arial"/>
          <w:b/>
          <w:sz w:val="20"/>
        </w:rPr>
        <w:t>Revision record – all revisions must be recorded in the grid and full details of the change retained in the appropriate committee records.</w:t>
      </w:r>
    </w:p>
    <w:p w14:paraId="13F26615" w14:textId="77777777" w:rsidR="00422B69" w:rsidRPr="00ED4F3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D4F31" w14:paraId="6DB6228C" w14:textId="77777777" w:rsidTr="00694309">
        <w:trPr>
          <w:trHeight w:val="317"/>
        </w:trPr>
        <w:tc>
          <w:tcPr>
            <w:tcW w:w="1526" w:type="dxa"/>
          </w:tcPr>
          <w:p w14:paraId="5542EEAC" w14:textId="77777777" w:rsidR="00422B69" w:rsidRPr="00ED4F31" w:rsidRDefault="00422B69" w:rsidP="00302082">
            <w:pPr>
              <w:spacing w:after="120"/>
              <w:ind w:right="-330"/>
              <w:rPr>
                <w:rFonts w:ascii="Arial" w:hAnsi="Arial" w:cs="Arial"/>
                <w:sz w:val="18"/>
              </w:rPr>
            </w:pPr>
            <w:r w:rsidRPr="00ED4F31">
              <w:rPr>
                <w:rFonts w:ascii="Arial" w:hAnsi="Arial" w:cs="Arial"/>
                <w:sz w:val="18"/>
              </w:rPr>
              <w:t>Date approved</w:t>
            </w:r>
          </w:p>
        </w:tc>
        <w:tc>
          <w:tcPr>
            <w:tcW w:w="1701" w:type="dxa"/>
          </w:tcPr>
          <w:p w14:paraId="03CB1B6C" w14:textId="77777777" w:rsidR="00422B69" w:rsidRPr="00ED4F31" w:rsidRDefault="00422B69" w:rsidP="00302082">
            <w:pPr>
              <w:spacing w:after="120"/>
              <w:rPr>
                <w:rFonts w:ascii="Arial" w:hAnsi="Arial" w:cs="Arial"/>
                <w:sz w:val="18"/>
              </w:rPr>
            </w:pPr>
            <w:r w:rsidRPr="00ED4F31">
              <w:rPr>
                <w:rFonts w:ascii="Arial" w:hAnsi="Arial" w:cs="Arial"/>
                <w:sz w:val="18"/>
              </w:rPr>
              <w:t>Major/minor revision</w:t>
            </w:r>
          </w:p>
        </w:tc>
        <w:tc>
          <w:tcPr>
            <w:tcW w:w="2410" w:type="dxa"/>
          </w:tcPr>
          <w:p w14:paraId="21E7B708" w14:textId="77777777" w:rsidR="00422B69" w:rsidRPr="00ED4F31" w:rsidRDefault="00422B69" w:rsidP="00302082">
            <w:pPr>
              <w:spacing w:after="120"/>
              <w:ind w:right="-34"/>
              <w:rPr>
                <w:rFonts w:ascii="Arial" w:hAnsi="Arial" w:cs="Arial"/>
                <w:sz w:val="18"/>
              </w:rPr>
            </w:pPr>
            <w:r w:rsidRPr="00ED4F31">
              <w:rPr>
                <w:rFonts w:ascii="Arial" w:hAnsi="Arial" w:cs="Arial"/>
                <w:sz w:val="18"/>
              </w:rPr>
              <w:t>Start date of the delivery of  revised version</w:t>
            </w:r>
          </w:p>
        </w:tc>
        <w:tc>
          <w:tcPr>
            <w:tcW w:w="2448" w:type="dxa"/>
          </w:tcPr>
          <w:p w14:paraId="51657B9B" w14:textId="77777777" w:rsidR="00422B69" w:rsidRPr="00ED4F31" w:rsidRDefault="00422B69" w:rsidP="00302082">
            <w:pPr>
              <w:spacing w:after="120"/>
              <w:ind w:right="-330"/>
              <w:rPr>
                <w:rFonts w:ascii="Arial" w:hAnsi="Arial" w:cs="Arial"/>
                <w:sz w:val="18"/>
              </w:rPr>
            </w:pPr>
            <w:r w:rsidRPr="00ED4F31">
              <w:rPr>
                <w:rFonts w:ascii="Arial" w:hAnsi="Arial" w:cs="Arial"/>
                <w:sz w:val="18"/>
              </w:rPr>
              <w:t>Section revised</w:t>
            </w:r>
          </w:p>
        </w:tc>
        <w:tc>
          <w:tcPr>
            <w:tcW w:w="2597" w:type="dxa"/>
          </w:tcPr>
          <w:p w14:paraId="3D43D103" w14:textId="77777777" w:rsidR="00422B69" w:rsidRPr="00ED4F31" w:rsidRDefault="00422B69" w:rsidP="00302082">
            <w:pPr>
              <w:spacing w:after="120"/>
              <w:ind w:right="-330"/>
              <w:rPr>
                <w:rFonts w:ascii="Arial" w:hAnsi="Arial" w:cs="Arial"/>
                <w:sz w:val="18"/>
              </w:rPr>
            </w:pPr>
            <w:r w:rsidRPr="00ED4F31">
              <w:rPr>
                <w:rFonts w:ascii="Arial" w:hAnsi="Arial" w:cs="Arial"/>
                <w:sz w:val="18"/>
              </w:rPr>
              <w:t>Impacts PLOs</w:t>
            </w:r>
            <w:r w:rsidR="00694309" w:rsidRPr="00ED4F31">
              <w:rPr>
                <w:rFonts w:ascii="Arial" w:hAnsi="Arial" w:cs="Arial"/>
                <w:sz w:val="18"/>
              </w:rPr>
              <w:t xml:space="preserve"> (</w:t>
            </w:r>
            <w:r w:rsidR="001A425B" w:rsidRPr="00ED4F31">
              <w:rPr>
                <w:rFonts w:ascii="Arial" w:hAnsi="Arial" w:cs="Arial"/>
                <w:sz w:val="18"/>
              </w:rPr>
              <w:t>Q6&amp;7 cover sheet)</w:t>
            </w:r>
          </w:p>
        </w:tc>
      </w:tr>
      <w:tr w:rsidR="00CF088E" w:rsidRPr="00ED4F31" w14:paraId="2FE04921" w14:textId="77777777" w:rsidTr="00694309">
        <w:trPr>
          <w:trHeight w:val="305"/>
        </w:trPr>
        <w:tc>
          <w:tcPr>
            <w:tcW w:w="1526" w:type="dxa"/>
          </w:tcPr>
          <w:p w14:paraId="7F58597B" w14:textId="77777777" w:rsidR="00CF088E" w:rsidRPr="00975E85" w:rsidRDefault="00CF088E" w:rsidP="00CF088E">
            <w:pPr>
              <w:spacing w:after="120"/>
              <w:ind w:right="-330"/>
              <w:rPr>
                <w:rFonts w:ascii="Arial" w:hAnsi="Arial" w:cs="Arial"/>
              </w:rPr>
            </w:pPr>
            <w:r>
              <w:rPr>
                <w:rFonts w:ascii="Arial" w:hAnsi="Arial" w:cs="Arial"/>
              </w:rPr>
              <w:t>30/03/2017</w:t>
            </w:r>
          </w:p>
        </w:tc>
        <w:tc>
          <w:tcPr>
            <w:tcW w:w="1701" w:type="dxa"/>
          </w:tcPr>
          <w:p w14:paraId="7B6DB100" w14:textId="77777777" w:rsidR="00CF088E" w:rsidRPr="00975E85" w:rsidRDefault="00CF088E" w:rsidP="00CF088E">
            <w:pPr>
              <w:spacing w:after="120"/>
              <w:ind w:right="-330"/>
              <w:rPr>
                <w:rFonts w:ascii="Arial" w:hAnsi="Arial" w:cs="Arial"/>
              </w:rPr>
            </w:pPr>
            <w:r>
              <w:rPr>
                <w:rFonts w:ascii="Arial" w:hAnsi="Arial" w:cs="Arial"/>
              </w:rPr>
              <w:t>Major</w:t>
            </w:r>
          </w:p>
        </w:tc>
        <w:tc>
          <w:tcPr>
            <w:tcW w:w="2410" w:type="dxa"/>
          </w:tcPr>
          <w:p w14:paraId="3A2C4DCD" w14:textId="77777777" w:rsidR="00CF088E" w:rsidRPr="00975E85" w:rsidRDefault="00CF088E" w:rsidP="00CF088E">
            <w:pPr>
              <w:spacing w:after="120"/>
              <w:ind w:right="-330"/>
              <w:rPr>
                <w:rFonts w:ascii="Arial" w:hAnsi="Arial" w:cs="Arial"/>
              </w:rPr>
            </w:pPr>
            <w:r>
              <w:rPr>
                <w:rFonts w:ascii="Arial" w:hAnsi="Arial" w:cs="Arial"/>
              </w:rPr>
              <w:t>September 2016</w:t>
            </w:r>
          </w:p>
        </w:tc>
        <w:tc>
          <w:tcPr>
            <w:tcW w:w="2448" w:type="dxa"/>
          </w:tcPr>
          <w:p w14:paraId="50B1949A" w14:textId="77777777" w:rsidR="00CF088E" w:rsidRPr="00975E85" w:rsidRDefault="00CF088E" w:rsidP="00CF088E">
            <w:pPr>
              <w:spacing w:after="120"/>
              <w:ind w:right="-330"/>
              <w:rPr>
                <w:rFonts w:ascii="Arial" w:hAnsi="Arial" w:cs="Arial"/>
              </w:rPr>
            </w:pPr>
            <w:r>
              <w:rPr>
                <w:rFonts w:ascii="Arial" w:hAnsi="Arial" w:cs="Arial"/>
              </w:rPr>
              <w:t>10, 11, 13</w:t>
            </w:r>
          </w:p>
        </w:tc>
        <w:tc>
          <w:tcPr>
            <w:tcW w:w="2597" w:type="dxa"/>
          </w:tcPr>
          <w:p w14:paraId="479EBDB3" w14:textId="77777777" w:rsidR="00CF088E" w:rsidRPr="00ED4F31" w:rsidRDefault="00CF088E" w:rsidP="00CF088E">
            <w:pPr>
              <w:spacing w:after="120"/>
              <w:ind w:right="-330"/>
              <w:rPr>
                <w:rFonts w:ascii="Arial" w:hAnsi="Arial" w:cs="Arial"/>
              </w:rPr>
            </w:pPr>
          </w:p>
        </w:tc>
      </w:tr>
      <w:tr w:rsidR="00CF088E" w:rsidRPr="00ED4F31" w14:paraId="670E30AA" w14:textId="77777777" w:rsidTr="00694309">
        <w:trPr>
          <w:trHeight w:val="305"/>
        </w:trPr>
        <w:tc>
          <w:tcPr>
            <w:tcW w:w="1526" w:type="dxa"/>
          </w:tcPr>
          <w:p w14:paraId="4A624D4E" w14:textId="77777777" w:rsidR="00CF088E" w:rsidRPr="00ED4F31" w:rsidRDefault="00CF088E" w:rsidP="00CF088E">
            <w:pPr>
              <w:spacing w:after="120"/>
              <w:ind w:right="-330"/>
              <w:rPr>
                <w:rFonts w:ascii="Arial" w:hAnsi="Arial" w:cs="Arial"/>
              </w:rPr>
            </w:pPr>
          </w:p>
        </w:tc>
        <w:tc>
          <w:tcPr>
            <w:tcW w:w="1701" w:type="dxa"/>
          </w:tcPr>
          <w:p w14:paraId="383C8CC4" w14:textId="77777777" w:rsidR="00CF088E" w:rsidRPr="00ED4F31" w:rsidRDefault="00CF088E" w:rsidP="00CF088E">
            <w:pPr>
              <w:spacing w:after="120"/>
              <w:ind w:right="-330"/>
              <w:rPr>
                <w:rFonts w:ascii="Arial" w:hAnsi="Arial" w:cs="Arial"/>
              </w:rPr>
            </w:pPr>
          </w:p>
        </w:tc>
        <w:tc>
          <w:tcPr>
            <w:tcW w:w="2410" w:type="dxa"/>
          </w:tcPr>
          <w:p w14:paraId="05F11678" w14:textId="77777777" w:rsidR="00CF088E" w:rsidRPr="00ED4F31" w:rsidRDefault="00CF088E" w:rsidP="00CF088E">
            <w:pPr>
              <w:spacing w:after="120"/>
              <w:ind w:right="-330"/>
              <w:rPr>
                <w:rFonts w:ascii="Arial" w:hAnsi="Arial" w:cs="Arial"/>
              </w:rPr>
            </w:pPr>
          </w:p>
        </w:tc>
        <w:tc>
          <w:tcPr>
            <w:tcW w:w="2448" w:type="dxa"/>
          </w:tcPr>
          <w:p w14:paraId="0CF7B637" w14:textId="77777777" w:rsidR="00CF088E" w:rsidRPr="00ED4F31" w:rsidRDefault="00CF088E" w:rsidP="00CF088E">
            <w:pPr>
              <w:spacing w:after="120"/>
              <w:ind w:right="-330"/>
              <w:rPr>
                <w:rFonts w:ascii="Arial" w:hAnsi="Arial" w:cs="Arial"/>
              </w:rPr>
            </w:pPr>
          </w:p>
        </w:tc>
        <w:tc>
          <w:tcPr>
            <w:tcW w:w="2597" w:type="dxa"/>
          </w:tcPr>
          <w:p w14:paraId="16160D70" w14:textId="77777777" w:rsidR="00CF088E" w:rsidRPr="00ED4F31" w:rsidRDefault="00CF088E" w:rsidP="00CF088E">
            <w:pPr>
              <w:spacing w:after="120"/>
              <w:ind w:right="-330"/>
              <w:rPr>
                <w:rFonts w:ascii="Arial" w:hAnsi="Arial" w:cs="Arial"/>
              </w:rPr>
            </w:pPr>
          </w:p>
        </w:tc>
      </w:tr>
    </w:tbl>
    <w:p w14:paraId="266DE5B1" w14:textId="77777777" w:rsidR="00D83563" w:rsidRPr="00ED4F31" w:rsidRDefault="00D83563" w:rsidP="00302082">
      <w:pPr>
        <w:spacing w:after="120" w:line="240" w:lineRule="auto"/>
        <w:ind w:right="-330"/>
        <w:rPr>
          <w:rFonts w:ascii="Arial" w:hAnsi="Arial" w:cs="Arial"/>
        </w:rPr>
      </w:pPr>
    </w:p>
    <w:p w14:paraId="61117B69" w14:textId="77777777" w:rsidR="00C57028" w:rsidRPr="00ED4F31"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D4F31">
        <w:rPr>
          <w:rFonts w:ascii="Arial" w:hAnsi="Arial" w:cs="Arial"/>
        </w:rPr>
        <w:t>Revised FSO Jan 2018</w:t>
      </w:r>
    </w:p>
    <w:sectPr w:rsidR="00C57028" w:rsidRPr="00ED4F31" w:rsidSect="00B213D2">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om Finley" w:date="2018-01-23T10:18:00Z" w:initials="TF">
    <w:p w14:paraId="16DF21DA" w14:textId="77777777" w:rsidR="000E34DD" w:rsidRDefault="000E34DD">
      <w:pPr>
        <w:pStyle w:val="CommentText"/>
      </w:pPr>
      <w:r>
        <w:rPr>
          <w:rStyle w:val="CommentReference"/>
        </w:rPr>
        <w:annotationRef/>
      </w:r>
      <w:r>
        <w:t>Updated from 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DF21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D7BF" w14:textId="77777777" w:rsidR="00525C2C" w:rsidRDefault="00525C2C" w:rsidP="009A2D37">
      <w:pPr>
        <w:spacing w:after="0" w:line="240" w:lineRule="auto"/>
      </w:pPr>
      <w:r>
        <w:separator/>
      </w:r>
    </w:p>
  </w:endnote>
  <w:endnote w:type="continuationSeparator" w:id="0">
    <w:p w14:paraId="0154E756" w14:textId="77777777" w:rsidR="00525C2C" w:rsidRDefault="00525C2C" w:rsidP="009A2D37">
      <w:pPr>
        <w:spacing w:after="0" w:line="240" w:lineRule="auto"/>
      </w:pPr>
      <w:r>
        <w:continuationSeparator/>
      </w:r>
    </w:p>
  </w:endnote>
  <w:endnote w:type="continuationNotice" w:id="1">
    <w:p w14:paraId="53427DA3" w14:textId="77777777" w:rsidR="00525C2C" w:rsidRDefault="00525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D516717" w14:textId="61D24832" w:rsidR="008B2543" w:rsidRDefault="0019787E" w:rsidP="009A2D37">
        <w:pPr>
          <w:pStyle w:val="Footer"/>
          <w:jc w:val="center"/>
        </w:pPr>
        <w:r>
          <w:fldChar w:fldCharType="begin"/>
        </w:r>
        <w:r>
          <w:instrText xml:space="preserve"> PAGE   \* MERGEFORMAT </w:instrText>
        </w:r>
        <w:r>
          <w:fldChar w:fldCharType="separate"/>
        </w:r>
        <w:r w:rsidR="00576440">
          <w:rPr>
            <w:noProof/>
          </w:rPr>
          <w:t>2</w:t>
        </w:r>
        <w:r>
          <w:rPr>
            <w:noProof/>
          </w:rPr>
          <w:fldChar w:fldCharType="end"/>
        </w:r>
      </w:p>
    </w:sdtContent>
  </w:sdt>
  <w:p w14:paraId="46ECC01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02FF4" w14:textId="77777777" w:rsidR="00525C2C" w:rsidRDefault="00525C2C" w:rsidP="009A2D37">
      <w:pPr>
        <w:spacing w:after="0" w:line="240" w:lineRule="auto"/>
      </w:pPr>
      <w:r>
        <w:separator/>
      </w:r>
    </w:p>
  </w:footnote>
  <w:footnote w:type="continuationSeparator" w:id="0">
    <w:p w14:paraId="19F6182D" w14:textId="77777777" w:rsidR="00525C2C" w:rsidRDefault="00525C2C" w:rsidP="009A2D37">
      <w:pPr>
        <w:spacing w:after="0" w:line="240" w:lineRule="auto"/>
      </w:pPr>
      <w:r>
        <w:continuationSeparator/>
      </w:r>
    </w:p>
  </w:footnote>
  <w:footnote w:type="continuationNotice" w:id="1">
    <w:p w14:paraId="4D3B5D9A" w14:textId="77777777" w:rsidR="00525C2C" w:rsidRDefault="00525C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26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1B0C8B" wp14:editId="06BD390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2D6923" w14:textId="77777777" w:rsidR="008B2543" w:rsidRPr="008C00F8" w:rsidRDefault="008B2543" w:rsidP="005E6D38">
    <w:pPr>
      <w:pStyle w:val="Heading1"/>
      <w:spacing w:before="60" w:after="60"/>
      <w:rPr>
        <w:rFonts w:ascii="Arial" w:hAnsi="Arial" w:cs="Arial"/>
      </w:rPr>
    </w:pPr>
  </w:p>
  <w:p w14:paraId="75274F9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6D4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41267F" wp14:editId="726E9A0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B6A92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131FAC"/>
    <w:multiLevelType w:val="multilevel"/>
    <w:tmpl w:val="8DD809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38167B"/>
    <w:multiLevelType w:val="hybridMultilevel"/>
    <w:tmpl w:val="558C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C65D1"/>
    <w:multiLevelType w:val="multilevel"/>
    <w:tmpl w:val="7BD4D5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Finley">
    <w15:presenceInfo w15:providerId="AD" w15:userId="S-1-5-21-116143283-1862434482-632688529-23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2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4DD"/>
    <w:rsid w:val="000E3B73"/>
    <w:rsid w:val="000F6C56"/>
    <w:rsid w:val="000F7FBF"/>
    <w:rsid w:val="00105C9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123"/>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5D9D"/>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C2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440"/>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9AE"/>
    <w:rsid w:val="00854535"/>
    <w:rsid w:val="00856EB3"/>
    <w:rsid w:val="00863C96"/>
    <w:rsid w:val="00864A72"/>
    <w:rsid w:val="00873E9F"/>
    <w:rsid w:val="00874047"/>
    <w:rsid w:val="008778CB"/>
    <w:rsid w:val="00881545"/>
    <w:rsid w:val="00883204"/>
    <w:rsid w:val="00883A3E"/>
    <w:rsid w:val="0088504C"/>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30A5"/>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88E"/>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F31"/>
    <w:rsid w:val="00EF039B"/>
    <w:rsid w:val="00EF4933"/>
    <w:rsid w:val="00EF5044"/>
    <w:rsid w:val="00F01956"/>
    <w:rsid w:val="00F116CE"/>
    <w:rsid w:val="00F176DE"/>
    <w:rsid w:val="00F21C47"/>
    <w:rsid w:val="00F244E2"/>
    <w:rsid w:val="00F340DE"/>
    <w:rsid w:val="00F3425B"/>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71846"/>
  <w15:docId w15:val="{06C4967D-BB56-485F-A0A5-3E85C000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CF088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Module%20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7E30158-45EB-4C85-B2C9-C11050E94BB7}">
  <ds:schemaRefs>
    <ds:schemaRef ds:uri="http://schemas.openxmlformats.org/officeDocument/2006/bibliography"/>
  </ds:schemaRefs>
</ds:datastoreItem>
</file>

<file path=customXml/itemProps2.xml><?xml version="1.0" encoding="utf-8"?>
<ds:datastoreItem xmlns:ds="http://schemas.openxmlformats.org/officeDocument/2006/customXml" ds:itemID="{23F69AD6-E524-488B-80A4-8F2C0459D857}"/>
</file>

<file path=customXml/itemProps3.xml><?xml version="1.0" encoding="utf-8"?>
<ds:datastoreItem xmlns:ds="http://schemas.openxmlformats.org/officeDocument/2006/customXml" ds:itemID="{27258086-C92F-4139-A272-05A9AE134144}"/>
</file>

<file path=customXml/itemProps4.xml><?xml version="1.0" encoding="utf-8"?>
<ds:datastoreItem xmlns:ds="http://schemas.openxmlformats.org/officeDocument/2006/customXml" ds:itemID="{85606639-B0E1-464E-B4B1-55A065DB2B8C}"/>
</file>

<file path=customXml/itemProps5.xml><?xml version="1.0" encoding="utf-8"?>
<ds:datastoreItem xmlns:ds="http://schemas.openxmlformats.org/officeDocument/2006/customXml" ds:itemID="{E2C47518-2E3C-4BC7-95F6-70EA38661EAD}"/>
</file>

<file path=docProps/app.xml><?xml version="1.0" encoding="utf-8"?>
<Properties xmlns="http://schemas.openxmlformats.org/officeDocument/2006/extended-properties" xmlns:vt="http://schemas.openxmlformats.org/officeDocument/2006/docPropsVTypes">
  <Template>Module Spec</Template>
  <TotalTime>10</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Tom Finley</cp:lastModifiedBy>
  <cp:revision>6</cp:revision>
  <cp:lastPrinted>2015-09-09T08:37:00Z</cp:lastPrinted>
  <dcterms:created xsi:type="dcterms:W3CDTF">2018-01-19T16:51:00Z</dcterms:created>
  <dcterms:modified xsi:type="dcterms:W3CDTF">2018-02-01T15:51:00Z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df62c56d-67a4-4a70-9dee-5b7ae5eff471</vt:lpwstr>
  </property>
  <property fmtid="{D5CDD505-2E9C-101B-9397-08002B2CF9AE}" pid="4" name="Order">
    <vt:r8>16100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