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59E5" w14:textId="4699EF69" w:rsidR="00D35C8F" w:rsidRPr="00B24DD8" w:rsidRDefault="00A458C2" w:rsidP="00B24DD8">
      <w:pPr>
        <w:pStyle w:val="header2"/>
        <w:numPr>
          <w:ilvl w:val="0"/>
          <w:numId w:val="11"/>
        </w:numPr>
        <w:spacing w:before="0"/>
        <w:ind w:left="567" w:hanging="567"/>
      </w:pPr>
      <w:r w:rsidRPr="00B24DD8">
        <w:t>KentVision Code and title of the module</w:t>
      </w:r>
    </w:p>
    <w:p w14:paraId="54B3AB7D" w14:textId="29AF76F4" w:rsidR="00D35C8F" w:rsidRPr="00B24DD8" w:rsidRDefault="00D35C8F" w:rsidP="00696FF5">
      <w:pPr>
        <w:spacing w:after="120" w:line="240" w:lineRule="auto"/>
        <w:ind w:left="567" w:right="260"/>
        <w:jc w:val="both"/>
        <w:rPr>
          <w:rFonts w:ascii="Arial" w:hAnsi="Arial" w:cs="Arial"/>
          <w:iCs/>
          <w:sz w:val="24"/>
          <w:szCs w:val="24"/>
        </w:rPr>
      </w:pPr>
      <w:r w:rsidRPr="00B24DD8">
        <w:rPr>
          <w:rFonts w:ascii="Arial" w:hAnsi="Arial" w:cs="Arial"/>
          <w:sz w:val="24"/>
          <w:szCs w:val="24"/>
        </w:rPr>
        <w:t>PSYC6250 Human Cognition</w:t>
      </w:r>
    </w:p>
    <w:p w14:paraId="0BC6B9A6" w14:textId="525A3EE6" w:rsidR="00D35C8F" w:rsidRPr="00B24DD8" w:rsidRDefault="00A458C2"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Division and School/Department or partner</w:t>
      </w:r>
      <w:r w:rsidRPr="00B24DD8">
        <w:rPr>
          <w:rFonts w:ascii="Arial" w:hAnsi="Arial" w:cs="Arial"/>
          <w:sz w:val="24"/>
          <w:szCs w:val="24"/>
        </w:rPr>
        <w:t xml:space="preserve"> </w:t>
      </w:r>
      <w:r w:rsidR="00D35C8F" w:rsidRPr="00B24DD8">
        <w:rPr>
          <w:rFonts w:ascii="Arial" w:hAnsi="Arial" w:cs="Arial"/>
          <w:b/>
          <w:sz w:val="24"/>
          <w:szCs w:val="24"/>
        </w:rPr>
        <w:t>institution which will be responsible for management of the module</w:t>
      </w:r>
    </w:p>
    <w:p w14:paraId="61CCC39C" w14:textId="08915A1E" w:rsidR="00D35C8F" w:rsidRPr="00B24DD8" w:rsidRDefault="005D59B5" w:rsidP="00696FF5">
      <w:pPr>
        <w:spacing w:after="120" w:line="240" w:lineRule="auto"/>
        <w:ind w:left="567" w:right="260"/>
        <w:rPr>
          <w:rFonts w:ascii="Arial" w:hAnsi="Arial" w:cs="Arial"/>
          <w:iCs/>
          <w:sz w:val="24"/>
          <w:szCs w:val="24"/>
        </w:rPr>
      </w:pPr>
      <w:r w:rsidRPr="00B24DD8">
        <w:rPr>
          <w:rFonts w:ascii="Arial" w:hAnsi="Arial" w:cs="Arial"/>
          <w:iCs/>
          <w:sz w:val="24"/>
          <w:szCs w:val="24"/>
        </w:rPr>
        <w:t>Division of Human and Social Sciences</w:t>
      </w:r>
      <w:r>
        <w:rPr>
          <w:rFonts w:ascii="Arial" w:hAnsi="Arial" w:cs="Arial"/>
          <w:iCs/>
          <w:sz w:val="24"/>
          <w:szCs w:val="24"/>
        </w:rPr>
        <w:t xml:space="preserve">, </w:t>
      </w:r>
      <w:r w:rsidR="00D35C8F" w:rsidRPr="00B24DD8">
        <w:rPr>
          <w:rFonts w:ascii="Arial" w:hAnsi="Arial" w:cs="Arial"/>
          <w:iCs/>
          <w:sz w:val="24"/>
          <w:szCs w:val="24"/>
        </w:rPr>
        <w:t>School of Psychology</w:t>
      </w:r>
    </w:p>
    <w:p w14:paraId="07791B41" w14:textId="77777777"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The level of the module (Level 4, Level 5, Level 6 or Level 7)</w:t>
      </w:r>
    </w:p>
    <w:p w14:paraId="4C174F73" w14:textId="77777777" w:rsidR="00D35C8F" w:rsidRPr="00B24DD8" w:rsidRDefault="00D35C8F" w:rsidP="00696FF5">
      <w:pPr>
        <w:spacing w:after="120" w:line="240" w:lineRule="auto"/>
        <w:ind w:left="567" w:right="260"/>
        <w:jc w:val="both"/>
        <w:rPr>
          <w:rFonts w:ascii="Arial" w:hAnsi="Arial" w:cs="Arial"/>
          <w:sz w:val="24"/>
          <w:szCs w:val="24"/>
        </w:rPr>
      </w:pPr>
      <w:r w:rsidRPr="00B24DD8">
        <w:rPr>
          <w:rFonts w:ascii="Arial" w:hAnsi="Arial" w:cs="Arial"/>
          <w:sz w:val="24"/>
          <w:szCs w:val="24"/>
        </w:rPr>
        <w:t>Level 6</w:t>
      </w:r>
    </w:p>
    <w:p w14:paraId="354FC984" w14:textId="77777777"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 xml:space="preserve">The number of credits and the ECTS value which the module represents </w:t>
      </w:r>
    </w:p>
    <w:p w14:paraId="50F2A585" w14:textId="77777777" w:rsidR="00D35C8F" w:rsidRPr="00B24DD8" w:rsidRDefault="00D35C8F" w:rsidP="00696FF5">
      <w:pPr>
        <w:pStyle w:val="NormalWeb"/>
        <w:spacing w:before="0" w:beforeAutospacing="0" w:after="120" w:afterAutospacing="0"/>
        <w:ind w:left="567" w:right="260"/>
        <w:rPr>
          <w:rFonts w:ascii="Arial" w:hAnsi="Arial" w:cs="Arial"/>
        </w:rPr>
      </w:pPr>
      <w:r w:rsidRPr="00B24DD8">
        <w:rPr>
          <w:rFonts w:ascii="Arial" w:hAnsi="Arial" w:cs="Arial"/>
        </w:rPr>
        <w:t>15 credits (7.5 ECTS)</w:t>
      </w:r>
    </w:p>
    <w:p w14:paraId="07C4AD9F" w14:textId="77777777"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Which term(s) the module is to be taught in (or other teaching pattern)</w:t>
      </w:r>
    </w:p>
    <w:p w14:paraId="1F45591F" w14:textId="77777777" w:rsidR="00D35C8F" w:rsidRPr="00B24DD8" w:rsidRDefault="00D35C8F" w:rsidP="00696FF5">
      <w:pPr>
        <w:spacing w:after="120" w:line="240" w:lineRule="auto"/>
        <w:ind w:left="567" w:right="260"/>
        <w:jc w:val="both"/>
        <w:rPr>
          <w:rFonts w:ascii="Arial" w:hAnsi="Arial" w:cs="Arial"/>
          <w:iCs/>
          <w:sz w:val="24"/>
          <w:szCs w:val="24"/>
        </w:rPr>
      </w:pPr>
      <w:r w:rsidRPr="00B24DD8">
        <w:rPr>
          <w:rFonts w:ascii="Arial" w:hAnsi="Arial" w:cs="Arial"/>
          <w:iCs/>
          <w:sz w:val="24"/>
          <w:szCs w:val="24"/>
        </w:rPr>
        <w:t>Autumn or Spring</w:t>
      </w:r>
    </w:p>
    <w:p w14:paraId="4278C21E" w14:textId="6BEF5503"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Prerequisite and co-requisite modules</w:t>
      </w:r>
      <w:r w:rsidR="0091174C" w:rsidRPr="00B24DD8">
        <w:rPr>
          <w:rFonts w:ascii="Arial" w:hAnsi="Arial" w:cs="Arial"/>
          <w:b/>
          <w:sz w:val="24"/>
          <w:szCs w:val="24"/>
        </w:rPr>
        <w:t xml:space="preserve"> and/or any module restrictions</w:t>
      </w:r>
    </w:p>
    <w:p w14:paraId="2DBBDA28" w14:textId="77777777" w:rsidR="00D35C8F" w:rsidRPr="00B24DD8" w:rsidRDefault="00D35C8F" w:rsidP="008B7D28">
      <w:pPr>
        <w:spacing w:after="120" w:line="240" w:lineRule="auto"/>
        <w:ind w:left="567" w:right="260"/>
        <w:jc w:val="both"/>
        <w:rPr>
          <w:rFonts w:ascii="Arial" w:hAnsi="Arial" w:cs="Arial"/>
          <w:sz w:val="24"/>
          <w:szCs w:val="24"/>
        </w:rPr>
      </w:pPr>
      <w:r w:rsidRPr="00B24DD8">
        <w:rPr>
          <w:rFonts w:ascii="Arial" w:hAnsi="Arial" w:cs="Arial"/>
          <w:sz w:val="24"/>
          <w:szCs w:val="24"/>
        </w:rPr>
        <w:t>None</w:t>
      </w:r>
    </w:p>
    <w:p w14:paraId="1AAD0188" w14:textId="2FF89F02"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 xml:space="preserve">The </w:t>
      </w:r>
      <w:r w:rsidR="0091174C" w:rsidRPr="00B24DD8">
        <w:rPr>
          <w:rFonts w:ascii="Arial" w:hAnsi="Arial" w:cs="Arial"/>
          <w:b/>
          <w:sz w:val="24"/>
          <w:szCs w:val="24"/>
        </w:rPr>
        <w:t>course(s) of study to which the module contributes</w:t>
      </w:r>
    </w:p>
    <w:p w14:paraId="7A207F71" w14:textId="77777777" w:rsidR="00D35C8F" w:rsidRPr="00B24DD8" w:rsidRDefault="00D35C8F" w:rsidP="00696FF5">
      <w:pPr>
        <w:spacing w:after="120" w:line="240" w:lineRule="auto"/>
        <w:ind w:left="567" w:right="260"/>
        <w:rPr>
          <w:rFonts w:ascii="Arial" w:hAnsi="Arial" w:cs="Arial"/>
          <w:iCs/>
          <w:sz w:val="24"/>
          <w:szCs w:val="24"/>
        </w:rPr>
      </w:pPr>
      <w:r w:rsidRPr="00B24DD8">
        <w:rPr>
          <w:rFonts w:ascii="Arial" w:hAnsi="Arial" w:cs="Arial"/>
          <w:iCs/>
          <w:sz w:val="24"/>
          <w:szCs w:val="24"/>
        </w:rPr>
        <w:t>Social Sciences BSc</w:t>
      </w:r>
    </w:p>
    <w:p w14:paraId="4BC6055D" w14:textId="77777777"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The intended subject specific learning outcomes.</w:t>
      </w:r>
      <w:r w:rsidRPr="00B24DD8">
        <w:rPr>
          <w:rFonts w:ascii="Arial" w:hAnsi="Arial" w:cs="Arial"/>
          <w:b/>
          <w:sz w:val="24"/>
          <w:szCs w:val="24"/>
        </w:rPr>
        <w:br/>
        <w:t>On successfully completing the module students will be able to:</w:t>
      </w:r>
    </w:p>
    <w:p w14:paraId="4B7997A6" w14:textId="6ACA61FC" w:rsidR="00690C33" w:rsidRPr="00B24DD8" w:rsidRDefault="00690C33" w:rsidP="005D59B5">
      <w:pPr>
        <w:spacing w:before="240" w:after="120" w:line="240" w:lineRule="auto"/>
        <w:ind w:left="1134" w:right="261" w:hanging="567"/>
        <w:rPr>
          <w:rFonts w:ascii="Arial" w:hAnsi="Arial" w:cs="Arial"/>
          <w:sz w:val="24"/>
          <w:szCs w:val="24"/>
        </w:rPr>
      </w:pPr>
      <w:r w:rsidRPr="00B24DD8">
        <w:rPr>
          <w:rFonts w:ascii="Arial" w:hAnsi="Arial" w:cs="Arial"/>
          <w:sz w:val="24"/>
          <w:szCs w:val="24"/>
        </w:rPr>
        <w:t>8.1</w:t>
      </w:r>
      <w:r w:rsidRPr="00B24DD8">
        <w:rPr>
          <w:rFonts w:ascii="Arial" w:hAnsi="Arial" w:cs="Arial"/>
          <w:sz w:val="24"/>
          <w:szCs w:val="24"/>
        </w:rPr>
        <w:tab/>
      </w:r>
      <w:r w:rsidR="00601FE5" w:rsidRPr="00B24DD8">
        <w:rPr>
          <w:rFonts w:ascii="Arial" w:hAnsi="Arial" w:cs="Arial"/>
          <w:sz w:val="24"/>
          <w:szCs w:val="24"/>
        </w:rPr>
        <w:t>demonstrate a systematic understanding of key aspects of cognitive psychology, including acquisition of coherent knowledge informed by current research in core topic areas</w:t>
      </w:r>
    </w:p>
    <w:p w14:paraId="711DF62E" w14:textId="38CFA8B3" w:rsidR="00601FE5" w:rsidRPr="00B24DD8" w:rsidRDefault="00601FE5" w:rsidP="005D59B5">
      <w:pPr>
        <w:spacing w:before="120" w:after="120" w:line="240" w:lineRule="auto"/>
        <w:ind w:left="1134" w:right="261" w:hanging="567"/>
        <w:rPr>
          <w:rFonts w:ascii="Arial" w:hAnsi="Arial" w:cs="Arial"/>
          <w:sz w:val="24"/>
          <w:szCs w:val="24"/>
        </w:rPr>
      </w:pPr>
      <w:r w:rsidRPr="00B24DD8">
        <w:rPr>
          <w:rFonts w:ascii="Arial" w:hAnsi="Arial" w:cs="Arial"/>
          <w:sz w:val="24"/>
          <w:szCs w:val="24"/>
        </w:rPr>
        <w:t>8.2</w:t>
      </w:r>
      <w:r w:rsidRPr="00B24DD8">
        <w:rPr>
          <w:rFonts w:ascii="Arial" w:hAnsi="Arial" w:cs="Arial"/>
          <w:sz w:val="24"/>
          <w:szCs w:val="24"/>
        </w:rPr>
        <w:tab/>
        <w:t>Demonstrate knowledge and understanding of the range of research methods used in cognitive psychology, and the ability to evaluate their strengths and limitations</w:t>
      </w:r>
    </w:p>
    <w:p w14:paraId="1187A057" w14:textId="08175158" w:rsidR="00601FE5" w:rsidRPr="00B24DD8" w:rsidRDefault="00601FE5" w:rsidP="005D59B5">
      <w:pPr>
        <w:spacing w:before="120" w:after="120" w:line="240" w:lineRule="auto"/>
        <w:ind w:left="1134" w:right="261" w:hanging="567"/>
        <w:rPr>
          <w:rFonts w:ascii="Arial" w:hAnsi="Arial" w:cs="Arial"/>
          <w:sz w:val="24"/>
          <w:szCs w:val="24"/>
        </w:rPr>
      </w:pPr>
      <w:r w:rsidRPr="00B24DD8">
        <w:rPr>
          <w:rFonts w:ascii="Arial" w:hAnsi="Arial" w:cs="Arial"/>
          <w:sz w:val="24"/>
          <w:szCs w:val="24"/>
        </w:rPr>
        <w:t>8.3</w:t>
      </w:r>
      <w:r w:rsidRPr="00B24DD8">
        <w:rPr>
          <w:rFonts w:ascii="Arial" w:hAnsi="Arial" w:cs="Arial"/>
          <w:sz w:val="24"/>
          <w:szCs w:val="24"/>
        </w:rPr>
        <w:tab/>
        <w:t>Evaluate through written analysis and interpretation theories and findings in cognitive psychology and their roles in understanding the nature of human cognition</w:t>
      </w:r>
    </w:p>
    <w:p w14:paraId="01984B81" w14:textId="69BD41DD" w:rsidR="00601FE5" w:rsidRPr="00B24DD8" w:rsidRDefault="00601FE5" w:rsidP="005D59B5">
      <w:pPr>
        <w:spacing w:before="120" w:after="120" w:line="240" w:lineRule="auto"/>
        <w:ind w:left="1134" w:right="261" w:hanging="567"/>
        <w:rPr>
          <w:rFonts w:ascii="Arial" w:hAnsi="Arial" w:cs="Arial"/>
          <w:sz w:val="24"/>
          <w:szCs w:val="24"/>
        </w:rPr>
      </w:pPr>
      <w:r w:rsidRPr="00B24DD8">
        <w:rPr>
          <w:rFonts w:ascii="Arial" w:hAnsi="Arial" w:cs="Arial"/>
          <w:sz w:val="24"/>
          <w:szCs w:val="24"/>
        </w:rPr>
        <w:t>8.4</w:t>
      </w:r>
      <w:r w:rsidRPr="00B24DD8">
        <w:rPr>
          <w:rFonts w:ascii="Arial" w:hAnsi="Arial" w:cs="Arial"/>
          <w:sz w:val="24"/>
          <w:szCs w:val="24"/>
        </w:rPr>
        <w:tab/>
        <w:t>Develop an appreciation of historical, conceptual, and philosophical issues in the study of human cognition</w:t>
      </w:r>
    </w:p>
    <w:p w14:paraId="1C94A935" w14:textId="77777777" w:rsidR="00601FE5" w:rsidRPr="00B24DD8" w:rsidRDefault="00601FE5" w:rsidP="009508D0">
      <w:pPr>
        <w:spacing w:after="120" w:line="240" w:lineRule="auto"/>
        <w:ind w:left="630" w:right="260" w:hanging="630"/>
        <w:rPr>
          <w:rFonts w:ascii="Arial" w:hAnsi="Arial" w:cs="Arial"/>
          <w:sz w:val="24"/>
          <w:szCs w:val="24"/>
          <w:lang w:val="en-US"/>
        </w:rPr>
      </w:pPr>
    </w:p>
    <w:p w14:paraId="46DE4D1E" w14:textId="77777777"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lastRenderedPageBreak/>
        <w:t>The intended generic learning outcomes.</w:t>
      </w:r>
      <w:r w:rsidRPr="00B24DD8">
        <w:rPr>
          <w:rFonts w:ascii="Arial" w:hAnsi="Arial" w:cs="Arial"/>
          <w:b/>
          <w:sz w:val="24"/>
          <w:szCs w:val="24"/>
        </w:rPr>
        <w:br/>
        <w:t>On successfully completing the module students will be able to:</w:t>
      </w:r>
    </w:p>
    <w:p w14:paraId="2DBCE6E3" w14:textId="2A31E1BF" w:rsidR="001D314C" w:rsidRPr="00B24DD8" w:rsidRDefault="00D35C8F" w:rsidP="005D59B5">
      <w:pPr>
        <w:spacing w:before="240" w:after="120" w:line="240" w:lineRule="auto"/>
        <w:ind w:left="1134" w:hanging="567"/>
        <w:rPr>
          <w:rFonts w:ascii="Arial" w:hAnsi="Arial" w:cs="Arial"/>
          <w:sz w:val="24"/>
          <w:szCs w:val="24"/>
        </w:rPr>
      </w:pPr>
      <w:r w:rsidRPr="00B24DD8">
        <w:rPr>
          <w:rFonts w:ascii="Arial" w:hAnsi="Arial" w:cs="Arial"/>
          <w:sz w:val="24"/>
          <w:szCs w:val="24"/>
        </w:rPr>
        <w:t>9.1</w:t>
      </w:r>
      <w:r w:rsidRPr="00B24DD8">
        <w:rPr>
          <w:rFonts w:ascii="Arial" w:hAnsi="Arial" w:cs="Arial"/>
          <w:sz w:val="24"/>
          <w:szCs w:val="24"/>
        </w:rPr>
        <w:tab/>
      </w:r>
      <w:r w:rsidR="00E61B9C" w:rsidRPr="00B24DD8">
        <w:rPr>
          <w:rFonts w:ascii="Arial" w:hAnsi="Arial" w:cs="Arial"/>
          <w:sz w:val="24"/>
          <w:szCs w:val="24"/>
        </w:rPr>
        <w:t xml:space="preserve">Demonstrate literacy, analytical and writing skills to present, interpret and discuss concepts, theories and findings in the relevant primary source literature </w:t>
      </w:r>
    </w:p>
    <w:p w14:paraId="18F0FC75" w14:textId="2F03F2E0" w:rsidR="00E61B9C" w:rsidRPr="00B24DD8" w:rsidRDefault="00E61B9C" w:rsidP="005D59B5">
      <w:pPr>
        <w:spacing w:after="120" w:line="240" w:lineRule="auto"/>
        <w:ind w:left="1134" w:hanging="567"/>
        <w:rPr>
          <w:rFonts w:ascii="Arial" w:hAnsi="Arial" w:cs="Arial"/>
          <w:sz w:val="24"/>
          <w:szCs w:val="24"/>
        </w:rPr>
      </w:pPr>
      <w:r w:rsidRPr="00B24DD8">
        <w:rPr>
          <w:rFonts w:ascii="Arial" w:hAnsi="Arial" w:cs="Arial"/>
          <w:sz w:val="24"/>
          <w:szCs w:val="24"/>
        </w:rPr>
        <w:t>9.2</w:t>
      </w:r>
      <w:r w:rsidRPr="00B24DD8">
        <w:rPr>
          <w:rFonts w:ascii="Arial" w:hAnsi="Arial" w:cs="Arial"/>
          <w:sz w:val="24"/>
          <w:szCs w:val="24"/>
        </w:rPr>
        <w:tab/>
        <w:t>Demonstrate knowledge and awareness of the diversity of theoretical and empirical approaches in psychology</w:t>
      </w:r>
    </w:p>
    <w:p w14:paraId="45893837" w14:textId="5378AFD7" w:rsidR="00E61B9C" w:rsidRPr="00B24DD8" w:rsidRDefault="00E61B9C" w:rsidP="005D59B5">
      <w:pPr>
        <w:spacing w:after="120" w:line="240" w:lineRule="auto"/>
        <w:ind w:left="1134" w:hanging="567"/>
        <w:rPr>
          <w:rFonts w:ascii="Arial" w:hAnsi="Arial" w:cs="Arial"/>
          <w:sz w:val="24"/>
          <w:szCs w:val="24"/>
        </w:rPr>
      </w:pPr>
      <w:r w:rsidRPr="00B24DD8">
        <w:rPr>
          <w:rFonts w:ascii="Arial" w:hAnsi="Arial" w:cs="Arial"/>
          <w:sz w:val="24"/>
          <w:szCs w:val="24"/>
        </w:rPr>
        <w:t>9.3</w:t>
      </w:r>
      <w:r w:rsidRPr="00B24DD8">
        <w:rPr>
          <w:rFonts w:ascii="Arial" w:hAnsi="Arial" w:cs="Arial"/>
          <w:sz w:val="24"/>
          <w:szCs w:val="24"/>
        </w:rPr>
        <w:tab/>
      </w:r>
      <w:r w:rsidR="00CE0688" w:rsidRPr="00B24DD8">
        <w:rPr>
          <w:rFonts w:ascii="Arial" w:hAnsi="Arial" w:cs="Arial"/>
          <w:sz w:val="24"/>
          <w:szCs w:val="24"/>
        </w:rPr>
        <w:t>Demonstrate the ability to communicate effectively psychological concepts, theories and findings to both specialist and non-specialist audiences</w:t>
      </w:r>
    </w:p>
    <w:p w14:paraId="64C16F4C" w14:textId="70600CCD" w:rsidR="00E61B9C" w:rsidRPr="00B24DD8" w:rsidRDefault="00E61B9C" w:rsidP="005D59B5">
      <w:pPr>
        <w:spacing w:after="120" w:line="240" w:lineRule="auto"/>
        <w:ind w:left="1134" w:hanging="567"/>
        <w:rPr>
          <w:rFonts w:ascii="Arial" w:hAnsi="Arial" w:cs="Arial"/>
          <w:sz w:val="24"/>
          <w:szCs w:val="24"/>
        </w:rPr>
      </w:pPr>
      <w:r w:rsidRPr="00B24DD8">
        <w:rPr>
          <w:rFonts w:ascii="Arial" w:hAnsi="Arial" w:cs="Arial"/>
          <w:sz w:val="24"/>
          <w:szCs w:val="24"/>
        </w:rPr>
        <w:t>9.4</w:t>
      </w:r>
      <w:r w:rsidRPr="00B24DD8">
        <w:rPr>
          <w:rFonts w:ascii="Arial" w:hAnsi="Arial" w:cs="Arial"/>
          <w:sz w:val="24"/>
          <w:szCs w:val="24"/>
        </w:rPr>
        <w:tab/>
        <w:t xml:space="preserve">Critically evaluate the quality of theories and findings in published psychological research, and understand their theoretical and practical implications </w:t>
      </w:r>
    </w:p>
    <w:p w14:paraId="29DFFD50" w14:textId="3BA5C730" w:rsidR="00D35C8F" w:rsidRPr="00B24DD8" w:rsidRDefault="00D35C8F" w:rsidP="004373A4">
      <w:pPr>
        <w:pStyle w:val="header2"/>
      </w:pPr>
      <w:r w:rsidRPr="00B24DD8">
        <w:t>A synopsis of the curriculum</w:t>
      </w:r>
    </w:p>
    <w:p w14:paraId="1105AF6C" w14:textId="77777777" w:rsidR="00D35C8F" w:rsidRPr="00B24DD8" w:rsidRDefault="00D35C8F" w:rsidP="001304F1">
      <w:pPr>
        <w:spacing w:after="120" w:line="240" w:lineRule="auto"/>
        <w:ind w:left="567" w:right="260"/>
        <w:jc w:val="both"/>
        <w:rPr>
          <w:rFonts w:ascii="Arial" w:hAnsi="Arial" w:cs="Arial"/>
          <w:iCs/>
          <w:sz w:val="24"/>
          <w:szCs w:val="24"/>
        </w:rPr>
      </w:pPr>
      <w:r w:rsidRPr="00B24DD8">
        <w:rPr>
          <w:rFonts w:ascii="Arial" w:hAnsi="Arial" w:cs="Arial"/>
          <w:iCs/>
          <w:sz w:val="24"/>
          <w:szCs w:val="24"/>
        </w:rPr>
        <w:t xml:space="preserve">Human cognition is a key theme in psychology and knowledge of this area aids in interpreting and understanding behaviour in a range of contexts. </w:t>
      </w:r>
    </w:p>
    <w:p w14:paraId="22276F0B" w14:textId="16EE0D55" w:rsidR="00D35C8F" w:rsidRPr="00B24DD8" w:rsidRDefault="00D35C8F" w:rsidP="001304F1">
      <w:pPr>
        <w:spacing w:after="120" w:line="240" w:lineRule="auto"/>
        <w:ind w:left="567" w:right="260"/>
        <w:jc w:val="both"/>
        <w:rPr>
          <w:rFonts w:ascii="Arial" w:hAnsi="Arial" w:cs="Arial"/>
          <w:iCs/>
          <w:sz w:val="24"/>
          <w:szCs w:val="24"/>
        </w:rPr>
      </w:pPr>
      <w:r w:rsidRPr="00B24DD8">
        <w:rPr>
          <w:rFonts w:ascii="Arial" w:hAnsi="Arial" w:cs="Arial"/>
          <w:iCs/>
          <w:sz w:val="24"/>
          <w:szCs w:val="24"/>
        </w:rPr>
        <w:t xml:space="preserve">This module will examine the cognitive processes involved in attention, memory, reasoning, problem-solving, and decision making and consider the ways in which research on these processes contributes to our understanding of human behaviour. We will consider topics such as memory, false memories, effective learning and problem-solving, and errors and biases in everyday thinking. It provides a good basis for modules in social cognition, applied cognitive psychology, and other areas of psychology. </w:t>
      </w:r>
    </w:p>
    <w:p w14:paraId="5DDBC44C" w14:textId="2254CC8A"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Reading list</w:t>
      </w:r>
    </w:p>
    <w:p w14:paraId="02182AF8" w14:textId="77777777" w:rsidR="0086383C" w:rsidRPr="00B24DD8" w:rsidRDefault="0086383C" w:rsidP="005D59B5">
      <w:pPr>
        <w:pStyle w:val="Heading2"/>
        <w:numPr>
          <w:ilvl w:val="0"/>
          <w:numId w:val="0"/>
        </w:numPr>
        <w:spacing w:before="240"/>
        <w:ind w:left="567"/>
        <w:rPr>
          <w:b w:val="0"/>
          <w:bCs/>
        </w:rPr>
      </w:pPr>
      <w:r w:rsidRPr="00B24DD8">
        <w:rPr>
          <w:b w:val="0"/>
          <w:bCs/>
        </w:rPr>
        <w:t xml:space="preserve">The University is committed to ensuring that core reading materials are in accessible electronic format in line with the Kent Inclusive Practices. </w:t>
      </w:r>
    </w:p>
    <w:p w14:paraId="4FBC619E" w14:textId="74352CC1" w:rsidR="0086383C" w:rsidRPr="00B24DD8" w:rsidRDefault="0086383C" w:rsidP="0086383C">
      <w:pPr>
        <w:spacing w:after="120" w:line="240" w:lineRule="auto"/>
        <w:ind w:left="567" w:right="260"/>
        <w:jc w:val="both"/>
        <w:rPr>
          <w:rFonts w:ascii="Arial" w:hAnsi="Arial" w:cs="Arial"/>
          <w:sz w:val="24"/>
          <w:szCs w:val="24"/>
        </w:rPr>
      </w:pPr>
      <w:r w:rsidRPr="00B24DD8">
        <w:rPr>
          <w:rFonts w:ascii="Arial" w:hAnsi="Arial" w:cs="Arial"/>
          <w:bCs/>
          <w:sz w:val="24"/>
          <w:szCs w:val="24"/>
        </w:rPr>
        <w:t xml:space="preserve">The most up to date reading list for each module can be found on the university's </w:t>
      </w:r>
      <w:hyperlink r:id="rId8" w:history="1">
        <w:r w:rsidRPr="00B24DD8">
          <w:rPr>
            <w:rStyle w:val="Hyperlink"/>
            <w:rFonts w:ascii="Arial" w:hAnsi="Arial" w:cs="Arial"/>
            <w:bCs/>
            <w:sz w:val="24"/>
            <w:szCs w:val="24"/>
          </w:rPr>
          <w:t>reading list pages</w:t>
        </w:r>
      </w:hyperlink>
      <w:r w:rsidRPr="00B24DD8">
        <w:rPr>
          <w:rFonts w:ascii="Arial" w:hAnsi="Arial" w:cs="Arial"/>
          <w:bCs/>
          <w:sz w:val="24"/>
          <w:szCs w:val="24"/>
        </w:rPr>
        <w:t>.</w:t>
      </w:r>
    </w:p>
    <w:p w14:paraId="53068681" w14:textId="30308072" w:rsidR="00D35C8F" w:rsidRPr="00B24DD8" w:rsidRDefault="00D35C8F" w:rsidP="005D59B5">
      <w:pPr>
        <w:pStyle w:val="ListParagraph"/>
        <w:numPr>
          <w:ilvl w:val="0"/>
          <w:numId w:val="13"/>
        </w:numPr>
        <w:spacing w:before="240" w:after="120" w:line="240" w:lineRule="auto"/>
        <w:ind w:left="1281" w:right="261" w:hanging="357"/>
        <w:contextualSpacing w:val="0"/>
        <w:rPr>
          <w:rFonts w:ascii="Arial" w:hAnsi="Arial" w:cs="Arial"/>
          <w:sz w:val="24"/>
          <w:szCs w:val="24"/>
        </w:rPr>
      </w:pPr>
      <w:r w:rsidRPr="00B24DD8">
        <w:rPr>
          <w:rFonts w:ascii="Arial" w:hAnsi="Arial" w:cs="Arial"/>
          <w:sz w:val="24"/>
          <w:szCs w:val="24"/>
        </w:rPr>
        <w:t>Goldstein, E. B. (2015). Cognitive Psychology (ISE): Connecting Mind, Research and Everyday Experience. Belmont, Calif, London: Thomson Wadsworth.</w:t>
      </w:r>
    </w:p>
    <w:p w14:paraId="3C62D61C" w14:textId="5FBD9F94" w:rsidR="00D35C8F" w:rsidRPr="00B24DD8" w:rsidRDefault="00D35C8F" w:rsidP="005D59B5">
      <w:pPr>
        <w:pStyle w:val="ListParagraph"/>
        <w:numPr>
          <w:ilvl w:val="0"/>
          <w:numId w:val="13"/>
        </w:numPr>
        <w:spacing w:before="240" w:after="120" w:line="240" w:lineRule="auto"/>
        <w:ind w:left="1281" w:right="261" w:hanging="357"/>
        <w:contextualSpacing w:val="0"/>
        <w:rPr>
          <w:rFonts w:ascii="Arial" w:hAnsi="Arial" w:cs="Arial"/>
          <w:sz w:val="24"/>
          <w:szCs w:val="24"/>
        </w:rPr>
      </w:pPr>
      <w:r w:rsidRPr="00B24DD8">
        <w:rPr>
          <w:rFonts w:ascii="Arial" w:hAnsi="Arial" w:cs="Arial"/>
          <w:sz w:val="24"/>
          <w:szCs w:val="24"/>
        </w:rPr>
        <w:t>Bruce GE (2011) Cognitive Psychology. Wadsworth Cengage Learning, Australia. 3</w:t>
      </w:r>
      <w:r w:rsidRPr="00B24DD8">
        <w:rPr>
          <w:rFonts w:ascii="Arial" w:hAnsi="Arial" w:cs="Arial"/>
          <w:sz w:val="24"/>
          <w:szCs w:val="24"/>
          <w:vertAlign w:val="superscript"/>
        </w:rPr>
        <w:t>rd</w:t>
      </w:r>
      <w:r w:rsidRPr="00B24DD8">
        <w:rPr>
          <w:rFonts w:ascii="Arial" w:hAnsi="Arial" w:cs="Arial"/>
          <w:sz w:val="24"/>
          <w:szCs w:val="24"/>
        </w:rPr>
        <w:t xml:space="preserve"> </w:t>
      </w:r>
      <w:proofErr w:type="spellStart"/>
      <w:r w:rsidRPr="00B24DD8">
        <w:rPr>
          <w:rFonts w:ascii="Arial" w:hAnsi="Arial" w:cs="Arial"/>
          <w:sz w:val="24"/>
          <w:szCs w:val="24"/>
        </w:rPr>
        <w:t>Edn</w:t>
      </w:r>
      <w:proofErr w:type="spellEnd"/>
      <w:r w:rsidRPr="00B24DD8">
        <w:rPr>
          <w:rFonts w:ascii="Arial" w:hAnsi="Arial" w:cs="Arial"/>
          <w:sz w:val="24"/>
          <w:szCs w:val="24"/>
        </w:rPr>
        <w:t xml:space="preserve">. </w:t>
      </w:r>
    </w:p>
    <w:p w14:paraId="36BCC272" w14:textId="4319986A" w:rsidR="00D35C8F" w:rsidRPr="00B24DD8" w:rsidRDefault="00EC2954" w:rsidP="00B24DD8">
      <w:pPr>
        <w:numPr>
          <w:ilvl w:val="0"/>
          <w:numId w:val="1"/>
        </w:numPr>
        <w:spacing w:before="600" w:after="120" w:line="240" w:lineRule="auto"/>
        <w:ind w:left="567" w:hanging="567"/>
        <w:rPr>
          <w:rFonts w:ascii="Arial" w:hAnsi="Arial" w:cs="Arial"/>
          <w:iCs/>
          <w:sz w:val="24"/>
          <w:szCs w:val="24"/>
        </w:rPr>
      </w:pPr>
      <w:r w:rsidRPr="00B24DD8">
        <w:rPr>
          <w:rFonts w:ascii="Arial" w:hAnsi="Arial" w:cs="Arial"/>
          <w:b/>
          <w:sz w:val="24"/>
          <w:szCs w:val="24"/>
        </w:rPr>
        <w:t xml:space="preserve">Contact </w:t>
      </w:r>
      <w:r w:rsidR="0086383C" w:rsidRPr="00B24DD8">
        <w:rPr>
          <w:rFonts w:ascii="Arial" w:hAnsi="Arial" w:cs="Arial"/>
          <w:b/>
          <w:sz w:val="24"/>
          <w:szCs w:val="24"/>
        </w:rPr>
        <w:t>H</w:t>
      </w:r>
      <w:r w:rsidRPr="00B24DD8">
        <w:rPr>
          <w:rFonts w:ascii="Arial" w:hAnsi="Arial" w:cs="Arial"/>
          <w:b/>
          <w:sz w:val="24"/>
          <w:szCs w:val="24"/>
        </w:rPr>
        <w:t>ours</w:t>
      </w:r>
    </w:p>
    <w:p w14:paraId="303CBC93" w14:textId="733B4F4C" w:rsidR="0086383C" w:rsidRPr="00B24DD8" w:rsidRDefault="0086383C" w:rsidP="00696FF5">
      <w:pPr>
        <w:spacing w:after="120" w:line="240" w:lineRule="auto"/>
        <w:ind w:left="567" w:right="260"/>
        <w:jc w:val="both"/>
        <w:rPr>
          <w:rFonts w:ascii="Arial" w:hAnsi="Arial" w:cs="Arial"/>
          <w:iCs/>
          <w:sz w:val="24"/>
          <w:szCs w:val="24"/>
        </w:rPr>
      </w:pPr>
      <w:r w:rsidRPr="00B24DD8">
        <w:rPr>
          <w:rFonts w:ascii="Arial" w:hAnsi="Arial" w:cs="Arial"/>
          <w:iCs/>
          <w:sz w:val="24"/>
          <w:szCs w:val="24"/>
        </w:rPr>
        <w:t>Private Study:</w:t>
      </w:r>
      <w:r w:rsidR="005D59B5">
        <w:rPr>
          <w:rFonts w:ascii="Arial" w:hAnsi="Arial" w:cs="Arial"/>
          <w:iCs/>
          <w:sz w:val="24"/>
          <w:szCs w:val="24"/>
        </w:rPr>
        <w:tab/>
      </w:r>
      <w:r w:rsidR="005D59B5">
        <w:rPr>
          <w:rFonts w:ascii="Arial" w:hAnsi="Arial" w:cs="Arial"/>
          <w:iCs/>
          <w:sz w:val="24"/>
          <w:szCs w:val="24"/>
        </w:rPr>
        <w:tab/>
      </w:r>
      <w:r w:rsidRPr="00B24DD8">
        <w:rPr>
          <w:rFonts w:ascii="Arial" w:hAnsi="Arial" w:cs="Arial"/>
          <w:iCs/>
          <w:sz w:val="24"/>
          <w:szCs w:val="24"/>
        </w:rPr>
        <w:t>128</w:t>
      </w:r>
    </w:p>
    <w:p w14:paraId="027C53D4" w14:textId="751D5B53" w:rsidR="00D35C8F" w:rsidRPr="00B24DD8" w:rsidRDefault="00EC2954" w:rsidP="00696FF5">
      <w:pPr>
        <w:spacing w:after="120" w:line="240" w:lineRule="auto"/>
        <w:ind w:left="567" w:right="260"/>
        <w:jc w:val="both"/>
        <w:rPr>
          <w:rFonts w:ascii="Arial" w:hAnsi="Arial" w:cs="Arial"/>
          <w:iCs/>
          <w:sz w:val="24"/>
          <w:szCs w:val="24"/>
        </w:rPr>
      </w:pPr>
      <w:r w:rsidRPr="00B24DD8">
        <w:rPr>
          <w:rFonts w:ascii="Arial" w:hAnsi="Arial" w:cs="Arial"/>
          <w:iCs/>
          <w:sz w:val="24"/>
          <w:szCs w:val="24"/>
        </w:rPr>
        <w:t>C</w:t>
      </w:r>
      <w:r w:rsidR="00D35C8F" w:rsidRPr="00B24DD8">
        <w:rPr>
          <w:rFonts w:ascii="Arial" w:hAnsi="Arial" w:cs="Arial"/>
          <w:iCs/>
          <w:sz w:val="24"/>
          <w:szCs w:val="24"/>
        </w:rPr>
        <w:t xml:space="preserve">ontact </w:t>
      </w:r>
      <w:r w:rsidR="0086383C" w:rsidRPr="00B24DD8">
        <w:rPr>
          <w:rFonts w:ascii="Arial" w:hAnsi="Arial" w:cs="Arial"/>
          <w:iCs/>
          <w:sz w:val="24"/>
          <w:szCs w:val="24"/>
        </w:rPr>
        <w:t>H</w:t>
      </w:r>
      <w:r w:rsidR="00D35C8F" w:rsidRPr="00B24DD8">
        <w:rPr>
          <w:rFonts w:ascii="Arial" w:hAnsi="Arial" w:cs="Arial"/>
          <w:iCs/>
          <w:sz w:val="24"/>
          <w:szCs w:val="24"/>
        </w:rPr>
        <w:t>ours:</w:t>
      </w:r>
      <w:r w:rsidR="00D35C8F" w:rsidRPr="00B24DD8">
        <w:rPr>
          <w:rFonts w:ascii="Arial" w:hAnsi="Arial" w:cs="Arial"/>
          <w:iCs/>
          <w:sz w:val="24"/>
          <w:szCs w:val="24"/>
        </w:rPr>
        <w:tab/>
      </w:r>
      <w:r w:rsidR="00EF06FB" w:rsidRPr="00B24DD8">
        <w:rPr>
          <w:rFonts w:ascii="Arial" w:hAnsi="Arial" w:cs="Arial"/>
          <w:iCs/>
          <w:sz w:val="24"/>
          <w:szCs w:val="24"/>
        </w:rPr>
        <w:t xml:space="preserve"> </w:t>
      </w:r>
      <w:r w:rsidR="0086383C" w:rsidRPr="00B24DD8">
        <w:rPr>
          <w:rFonts w:ascii="Arial" w:hAnsi="Arial" w:cs="Arial"/>
          <w:iCs/>
          <w:sz w:val="24"/>
          <w:szCs w:val="24"/>
        </w:rPr>
        <w:t xml:space="preserve"> </w:t>
      </w:r>
      <w:r w:rsidR="00D35C8F" w:rsidRPr="00B24DD8">
        <w:rPr>
          <w:rFonts w:ascii="Arial" w:hAnsi="Arial" w:cs="Arial"/>
          <w:iCs/>
          <w:sz w:val="24"/>
          <w:szCs w:val="24"/>
        </w:rPr>
        <w:t>22</w:t>
      </w:r>
      <w:r w:rsidR="00D35C8F" w:rsidRPr="00B24DD8">
        <w:rPr>
          <w:rFonts w:ascii="Arial" w:hAnsi="Arial" w:cs="Arial"/>
          <w:iCs/>
          <w:sz w:val="24"/>
          <w:szCs w:val="24"/>
        </w:rPr>
        <w:tab/>
      </w:r>
    </w:p>
    <w:p w14:paraId="3D0CE12F" w14:textId="1734DE44" w:rsidR="00D35C8F" w:rsidRPr="00B24DD8" w:rsidRDefault="00D35C8F" w:rsidP="001304F1">
      <w:pPr>
        <w:spacing w:after="120" w:line="240" w:lineRule="auto"/>
        <w:ind w:left="567" w:right="260"/>
        <w:jc w:val="both"/>
        <w:rPr>
          <w:rFonts w:ascii="Arial" w:hAnsi="Arial" w:cs="Arial"/>
          <w:iCs/>
          <w:sz w:val="24"/>
          <w:szCs w:val="24"/>
        </w:rPr>
      </w:pPr>
      <w:r w:rsidRPr="00B24DD8">
        <w:rPr>
          <w:rFonts w:ascii="Arial" w:hAnsi="Arial" w:cs="Arial"/>
          <w:iCs/>
          <w:sz w:val="24"/>
          <w:szCs w:val="24"/>
        </w:rPr>
        <w:t>Total:</w:t>
      </w:r>
      <w:r w:rsidR="005D59B5">
        <w:rPr>
          <w:rFonts w:ascii="Arial" w:hAnsi="Arial" w:cs="Arial"/>
          <w:iCs/>
          <w:sz w:val="24"/>
          <w:szCs w:val="24"/>
        </w:rPr>
        <w:tab/>
      </w:r>
      <w:r w:rsidR="005D59B5">
        <w:rPr>
          <w:rFonts w:ascii="Arial" w:hAnsi="Arial" w:cs="Arial"/>
          <w:iCs/>
          <w:sz w:val="24"/>
          <w:szCs w:val="24"/>
        </w:rPr>
        <w:tab/>
      </w:r>
      <w:r w:rsidR="005D59B5">
        <w:rPr>
          <w:rFonts w:ascii="Arial" w:hAnsi="Arial" w:cs="Arial"/>
          <w:iCs/>
          <w:sz w:val="24"/>
          <w:szCs w:val="24"/>
        </w:rPr>
        <w:tab/>
      </w:r>
      <w:r w:rsidRPr="00B24DD8">
        <w:rPr>
          <w:rFonts w:ascii="Arial" w:hAnsi="Arial" w:cs="Arial"/>
          <w:iCs/>
          <w:sz w:val="24"/>
          <w:szCs w:val="24"/>
        </w:rPr>
        <w:t>150</w:t>
      </w:r>
    </w:p>
    <w:p w14:paraId="42D0E3FE" w14:textId="77777777" w:rsidR="0086383C" w:rsidRPr="00B24DD8" w:rsidRDefault="0086383C" w:rsidP="001304F1">
      <w:pPr>
        <w:spacing w:after="120" w:line="240" w:lineRule="auto"/>
        <w:ind w:left="567" w:right="260"/>
        <w:jc w:val="both"/>
        <w:rPr>
          <w:rFonts w:ascii="Arial" w:hAnsi="Arial" w:cs="Arial"/>
          <w:iCs/>
          <w:sz w:val="24"/>
          <w:szCs w:val="24"/>
        </w:rPr>
      </w:pPr>
    </w:p>
    <w:p w14:paraId="32278EE2" w14:textId="77777777" w:rsidR="00D35C8F" w:rsidRPr="00B24DD8" w:rsidRDefault="00D35C8F" w:rsidP="00B24DD8">
      <w:pPr>
        <w:numPr>
          <w:ilvl w:val="0"/>
          <w:numId w:val="1"/>
        </w:numPr>
        <w:spacing w:before="600" w:after="120" w:line="240" w:lineRule="auto"/>
        <w:ind w:left="567" w:hanging="567"/>
        <w:rPr>
          <w:rFonts w:ascii="Arial" w:hAnsi="Arial" w:cs="Arial"/>
          <w:iCs/>
          <w:sz w:val="24"/>
          <w:szCs w:val="24"/>
        </w:rPr>
      </w:pPr>
      <w:r w:rsidRPr="00B24DD8">
        <w:rPr>
          <w:rFonts w:ascii="Arial" w:hAnsi="Arial" w:cs="Arial"/>
          <w:b/>
          <w:sz w:val="24"/>
          <w:szCs w:val="24"/>
        </w:rPr>
        <w:lastRenderedPageBreak/>
        <w:t>Assessment methods</w:t>
      </w:r>
    </w:p>
    <w:p w14:paraId="32A14088" w14:textId="77777777" w:rsidR="00D35C8F" w:rsidRPr="00B24DD8" w:rsidRDefault="00D35C8F" w:rsidP="00696FF5">
      <w:pPr>
        <w:pStyle w:val="ListParagraph"/>
        <w:numPr>
          <w:ilvl w:val="1"/>
          <w:numId w:val="9"/>
        </w:numPr>
        <w:spacing w:after="120"/>
        <w:ind w:left="567" w:hanging="567"/>
        <w:rPr>
          <w:rFonts w:ascii="Arial" w:hAnsi="Arial" w:cs="Arial"/>
          <w:iCs/>
          <w:sz w:val="24"/>
          <w:szCs w:val="24"/>
        </w:rPr>
      </w:pPr>
      <w:r w:rsidRPr="00B24DD8">
        <w:rPr>
          <w:rFonts w:ascii="Arial" w:hAnsi="Arial" w:cs="Arial"/>
          <w:iCs/>
          <w:sz w:val="24"/>
          <w:szCs w:val="24"/>
        </w:rPr>
        <w:t>Main assessment methods</w:t>
      </w:r>
    </w:p>
    <w:p w14:paraId="6F355F5F" w14:textId="42C32D5A" w:rsidR="00D35C8F" w:rsidRPr="00B24DD8" w:rsidRDefault="00D35C8F" w:rsidP="005D59B5">
      <w:pPr>
        <w:pStyle w:val="ListParagraph"/>
        <w:numPr>
          <w:ilvl w:val="0"/>
          <w:numId w:val="14"/>
        </w:numPr>
        <w:spacing w:before="240" w:after="120" w:line="240" w:lineRule="auto"/>
        <w:ind w:left="1281" w:right="261" w:hanging="357"/>
        <w:contextualSpacing w:val="0"/>
        <w:rPr>
          <w:rFonts w:ascii="Arial" w:hAnsi="Arial" w:cs="Arial"/>
          <w:iCs/>
          <w:sz w:val="24"/>
          <w:szCs w:val="24"/>
        </w:rPr>
      </w:pPr>
      <w:r w:rsidRPr="00B24DD8">
        <w:rPr>
          <w:rFonts w:ascii="Arial" w:hAnsi="Arial" w:cs="Arial"/>
          <w:iCs/>
          <w:sz w:val="24"/>
          <w:szCs w:val="24"/>
        </w:rPr>
        <w:t xml:space="preserve">Essay </w:t>
      </w:r>
      <w:r w:rsidR="00407644" w:rsidRPr="00B24DD8">
        <w:rPr>
          <w:rFonts w:ascii="Arial" w:hAnsi="Arial" w:cs="Arial"/>
          <w:iCs/>
          <w:sz w:val="24"/>
          <w:szCs w:val="24"/>
        </w:rPr>
        <w:t>(</w:t>
      </w:r>
      <w:r w:rsidR="00377FFB" w:rsidRPr="00B24DD8">
        <w:rPr>
          <w:rFonts w:ascii="Arial" w:hAnsi="Arial" w:cs="Arial"/>
          <w:iCs/>
          <w:sz w:val="24"/>
          <w:szCs w:val="24"/>
        </w:rPr>
        <w:t>2,500</w:t>
      </w:r>
      <w:r w:rsidRPr="00B24DD8">
        <w:rPr>
          <w:rFonts w:ascii="Arial" w:hAnsi="Arial" w:cs="Arial"/>
          <w:iCs/>
          <w:sz w:val="24"/>
          <w:szCs w:val="24"/>
        </w:rPr>
        <w:t xml:space="preserve"> words</w:t>
      </w:r>
      <w:r w:rsidR="00407644" w:rsidRPr="00B24DD8">
        <w:rPr>
          <w:rFonts w:ascii="Arial" w:hAnsi="Arial" w:cs="Arial"/>
          <w:iCs/>
          <w:sz w:val="24"/>
          <w:szCs w:val="24"/>
        </w:rPr>
        <w:t>)</w:t>
      </w:r>
      <w:r w:rsidRPr="00B24DD8">
        <w:rPr>
          <w:rFonts w:ascii="Arial" w:hAnsi="Arial" w:cs="Arial"/>
          <w:iCs/>
          <w:sz w:val="24"/>
          <w:szCs w:val="24"/>
        </w:rPr>
        <w:tab/>
      </w:r>
      <w:r w:rsidRPr="00B24DD8">
        <w:rPr>
          <w:rFonts w:ascii="Arial" w:hAnsi="Arial" w:cs="Arial"/>
          <w:iCs/>
          <w:sz w:val="24"/>
          <w:szCs w:val="24"/>
        </w:rPr>
        <w:tab/>
      </w:r>
      <w:r w:rsidR="006F6EA6">
        <w:rPr>
          <w:rFonts w:ascii="Arial" w:hAnsi="Arial" w:cs="Arial"/>
          <w:iCs/>
          <w:sz w:val="24"/>
          <w:szCs w:val="24"/>
        </w:rPr>
        <w:tab/>
      </w:r>
      <w:r w:rsidR="002803A6" w:rsidRPr="00B24DD8">
        <w:rPr>
          <w:rFonts w:ascii="Arial" w:hAnsi="Arial" w:cs="Arial"/>
          <w:iCs/>
          <w:sz w:val="24"/>
          <w:szCs w:val="24"/>
        </w:rPr>
        <w:t>75</w:t>
      </w:r>
      <w:r w:rsidRPr="00B24DD8">
        <w:rPr>
          <w:rFonts w:ascii="Arial" w:hAnsi="Arial" w:cs="Arial"/>
          <w:iCs/>
          <w:sz w:val="24"/>
          <w:szCs w:val="24"/>
        </w:rPr>
        <w:t>%</w:t>
      </w:r>
    </w:p>
    <w:p w14:paraId="1B5ED5EF" w14:textId="54AFB680" w:rsidR="00690C33" w:rsidRPr="00B24DD8" w:rsidRDefault="002803A6" w:rsidP="005D59B5">
      <w:pPr>
        <w:pStyle w:val="ListParagraph"/>
        <w:numPr>
          <w:ilvl w:val="0"/>
          <w:numId w:val="14"/>
        </w:numPr>
        <w:spacing w:before="120" w:after="120" w:line="240" w:lineRule="auto"/>
        <w:ind w:left="1281" w:right="261" w:hanging="357"/>
        <w:contextualSpacing w:val="0"/>
        <w:rPr>
          <w:rFonts w:ascii="Arial" w:hAnsi="Arial" w:cs="Arial"/>
          <w:iCs/>
          <w:sz w:val="24"/>
          <w:szCs w:val="24"/>
        </w:rPr>
      </w:pPr>
      <w:r w:rsidRPr="00B24DD8">
        <w:rPr>
          <w:rFonts w:ascii="Arial" w:hAnsi="Arial" w:cs="Arial"/>
          <w:iCs/>
          <w:sz w:val="24"/>
          <w:szCs w:val="24"/>
        </w:rPr>
        <w:t xml:space="preserve">Magazine article </w:t>
      </w:r>
      <w:r w:rsidR="006F6EA6" w:rsidRPr="006F6EA6">
        <w:rPr>
          <w:rFonts w:ascii="Arial" w:hAnsi="Arial" w:cs="Arial"/>
        </w:rPr>
        <w:t>(1,500 words)</w:t>
      </w:r>
      <w:r w:rsidR="00407644" w:rsidRPr="00B24DD8">
        <w:rPr>
          <w:rFonts w:ascii="Arial" w:hAnsi="Arial" w:cs="Arial"/>
          <w:iCs/>
          <w:sz w:val="24"/>
          <w:szCs w:val="24"/>
        </w:rPr>
        <w:tab/>
      </w:r>
      <w:r w:rsidRPr="00B24DD8">
        <w:rPr>
          <w:rFonts w:ascii="Arial" w:hAnsi="Arial" w:cs="Arial"/>
          <w:iCs/>
          <w:sz w:val="24"/>
          <w:szCs w:val="24"/>
        </w:rPr>
        <w:t>25</w:t>
      </w:r>
      <w:r w:rsidR="00690C33" w:rsidRPr="00B24DD8">
        <w:rPr>
          <w:rFonts w:ascii="Arial" w:hAnsi="Arial" w:cs="Arial"/>
          <w:iCs/>
          <w:sz w:val="24"/>
          <w:szCs w:val="24"/>
        </w:rPr>
        <w:t>%</w:t>
      </w:r>
    </w:p>
    <w:p w14:paraId="7E196DD1" w14:textId="77777777" w:rsidR="00BD6072" w:rsidRPr="00B24DD8" w:rsidRDefault="00BD6072" w:rsidP="00B24DD8">
      <w:pPr>
        <w:pStyle w:val="ListParagraph"/>
        <w:spacing w:after="120" w:line="240" w:lineRule="auto"/>
        <w:ind w:left="1287" w:right="260"/>
        <w:jc w:val="both"/>
        <w:rPr>
          <w:rFonts w:ascii="Arial" w:hAnsi="Arial" w:cs="Arial"/>
          <w:iCs/>
          <w:sz w:val="24"/>
          <w:szCs w:val="24"/>
        </w:rPr>
      </w:pPr>
    </w:p>
    <w:p w14:paraId="08901039" w14:textId="6BCD3225" w:rsidR="00D35C8F" w:rsidRPr="00B24DD8" w:rsidRDefault="00D35C8F" w:rsidP="00696FF5">
      <w:pPr>
        <w:spacing w:after="120"/>
        <w:ind w:left="567" w:hanging="567"/>
        <w:rPr>
          <w:rFonts w:ascii="Arial" w:hAnsi="Arial" w:cs="Arial"/>
          <w:iCs/>
          <w:sz w:val="24"/>
          <w:szCs w:val="24"/>
        </w:rPr>
      </w:pPr>
      <w:r w:rsidRPr="00B24DD8">
        <w:rPr>
          <w:rFonts w:ascii="Arial" w:hAnsi="Arial" w:cs="Arial"/>
          <w:iCs/>
          <w:sz w:val="24"/>
          <w:szCs w:val="24"/>
        </w:rPr>
        <w:t>13.2</w:t>
      </w:r>
      <w:r w:rsidRPr="00B24DD8">
        <w:rPr>
          <w:rFonts w:ascii="Arial" w:hAnsi="Arial" w:cs="Arial"/>
          <w:iCs/>
          <w:sz w:val="24"/>
          <w:szCs w:val="24"/>
        </w:rPr>
        <w:tab/>
        <w:t xml:space="preserve">Reassessment methods </w:t>
      </w:r>
    </w:p>
    <w:p w14:paraId="45EC23FE" w14:textId="4E3C4D05" w:rsidR="00BD6072" w:rsidRPr="00B24DD8" w:rsidRDefault="00690C33" w:rsidP="00C57028">
      <w:pPr>
        <w:spacing w:after="120" w:line="240" w:lineRule="auto"/>
        <w:ind w:left="567" w:right="260"/>
        <w:jc w:val="both"/>
        <w:rPr>
          <w:rFonts w:ascii="Arial" w:hAnsi="Arial" w:cs="Arial"/>
          <w:iCs/>
          <w:sz w:val="24"/>
          <w:szCs w:val="24"/>
        </w:rPr>
      </w:pPr>
      <w:r w:rsidRPr="00B24DD8">
        <w:rPr>
          <w:rFonts w:ascii="Arial" w:hAnsi="Arial" w:cs="Arial"/>
          <w:iCs/>
          <w:sz w:val="24"/>
          <w:szCs w:val="24"/>
        </w:rPr>
        <w:t xml:space="preserve"> 100% coursework (2</w:t>
      </w:r>
      <w:r w:rsidR="006F6EA6">
        <w:rPr>
          <w:rFonts w:ascii="Arial" w:hAnsi="Arial" w:cs="Arial"/>
          <w:iCs/>
          <w:sz w:val="24"/>
          <w:szCs w:val="24"/>
        </w:rPr>
        <w:t>,</w:t>
      </w:r>
      <w:r w:rsidRPr="00B24DD8">
        <w:rPr>
          <w:rFonts w:ascii="Arial" w:hAnsi="Arial" w:cs="Arial"/>
          <w:iCs/>
          <w:sz w:val="24"/>
          <w:szCs w:val="24"/>
        </w:rPr>
        <w:t>500 words)</w:t>
      </w:r>
    </w:p>
    <w:p w14:paraId="1C79236E" w14:textId="5844A3D9" w:rsidR="00D35C8F" w:rsidRPr="00B24DD8" w:rsidRDefault="00D35C8F" w:rsidP="00B24DD8">
      <w:pPr>
        <w:numPr>
          <w:ilvl w:val="0"/>
          <w:numId w:val="1"/>
        </w:numPr>
        <w:spacing w:before="600" w:after="120" w:line="240" w:lineRule="auto"/>
        <w:ind w:left="567" w:hanging="567"/>
        <w:rPr>
          <w:rFonts w:ascii="Arial" w:hAnsi="Arial" w:cs="Arial"/>
          <w:b/>
          <w:iCs/>
          <w:sz w:val="24"/>
          <w:szCs w:val="24"/>
        </w:rPr>
      </w:pPr>
      <w:r w:rsidRPr="00B24DD8">
        <w:rPr>
          <w:rFonts w:ascii="Arial" w:hAnsi="Arial" w:cs="Arial"/>
          <w:b/>
          <w:iCs/>
          <w:sz w:val="24"/>
          <w:szCs w:val="24"/>
        </w:rPr>
        <w:t xml:space="preserve">Map of module learning outcomes </w:t>
      </w:r>
      <w:r w:rsidR="0086383C" w:rsidRPr="00B24DD8">
        <w:rPr>
          <w:rFonts w:ascii="Arial" w:hAnsi="Arial" w:cs="Arial"/>
          <w:b/>
          <w:sz w:val="24"/>
          <w:szCs w:val="24"/>
        </w:rPr>
        <w:t xml:space="preserve">(sections </w:t>
      </w:r>
      <w:r w:rsidR="006F6EA6">
        <w:rPr>
          <w:rFonts w:ascii="Arial" w:hAnsi="Arial" w:cs="Arial"/>
          <w:b/>
          <w:sz w:val="24"/>
          <w:szCs w:val="24"/>
        </w:rPr>
        <w:t>8 and 9</w:t>
      </w:r>
      <w:r w:rsidR="0086383C" w:rsidRPr="00B24DD8">
        <w:rPr>
          <w:rFonts w:ascii="Arial" w:hAnsi="Arial" w:cs="Arial"/>
          <w:b/>
          <w:sz w:val="24"/>
          <w:szCs w:val="24"/>
        </w:rPr>
        <w:t>) to learning and teaching methods and methods of assessment (section 1</w:t>
      </w:r>
      <w:r w:rsidR="006F6EA6">
        <w:rPr>
          <w:rFonts w:ascii="Arial" w:hAnsi="Arial" w:cs="Arial"/>
          <w:b/>
          <w:sz w:val="24"/>
          <w:szCs w:val="24"/>
        </w:rPr>
        <w:t>3</w:t>
      </w:r>
      <w:r w:rsidR="0086383C" w:rsidRPr="00B24DD8">
        <w:rPr>
          <w:rFonts w:ascii="Arial" w:hAnsi="Arial" w:cs="Arial"/>
          <w:b/>
          <w:sz w:val="24"/>
          <w:szCs w:val="24"/>
        </w:rPr>
        <w:t>)</w:t>
      </w:r>
    </w:p>
    <w:p w14:paraId="3CAB5A2E" w14:textId="77777777" w:rsidR="0086383C" w:rsidRPr="00B24DD8" w:rsidRDefault="0086383C" w:rsidP="006F6EA6">
      <w:pPr>
        <w:pStyle w:val="header2"/>
        <w:numPr>
          <w:ilvl w:val="0"/>
          <w:numId w:val="0"/>
        </w:numPr>
        <w:spacing w:before="360"/>
        <w:ind w:left="567"/>
      </w:pPr>
      <w:r w:rsidRPr="00B24DD8">
        <w:t>Module learning outcomes against learning and teaching methods:</w:t>
      </w:r>
    </w:p>
    <w:p w14:paraId="3121DE88" w14:textId="1D6B3578" w:rsidR="0086383C" w:rsidRPr="00B24DD8" w:rsidRDefault="0086383C" w:rsidP="0086383C">
      <w:pPr>
        <w:spacing w:after="120" w:line="240" w:lineRule="auto"/>
        <w:ind w:right="261"/>
        <w:jc w:val="both"/>
        <w:rPr>
          <w:rFonts w:ascii="Arial" w:hAnsi="Arial" w:cs="Arial"/>
          <w:b/>
          <w:iCs/>
          <w:sz w:val="24"/>
          <w:szCs w:val="24"/>
        </w:rPr>
      </w:pPr>
    </w:p>
    <w:tbl>
      <w:tblPr>
        <w:tblStyle w:val="TableGrid"/>
        <w:tblW w:w="9398" w:type="dxa"/>
        <w:tblInd w:w="562" w:type="dxa"/>
        <w:tblLayout w:type="fixed"/>
        <w:tblLook w:val="04A0" w:firstRow="1" w:lastRow="0" w:firstColumn="1" w:lastColumn="0" w:noHBand="0" w:noVBand="1"/>
      </w:tblPr>
      <w:tblGrid>
        <w:gridCol w:w="3955"/>
        <w:gridCol w:w="680"/>
        <w:gridCol w:w="680"/>
        <w:gridCol w:w="680"/>
        <w:gridCol w:w="681"/>
        <w:gridCol w:w="681"/>
        <w:gridCol w:w="680"/>
        <w:gridCol w:w="680"/>
        <w:gridCol w:w="681"/>
      </w:tblGrid>
      <w:tr w:rsidR="00E61B9C" w:rsidRPr="00B24DD8" w14:paraId="6F75A86A" w14:textId="77777777" w:rsidTr="006F6EA6">
        <w:trPr>
          <w:trHeight w:val="380"/>
        </w:trPr>
        <w:tc>
          <w:tcPr>
            <w:tcW w:w="3955" w:type="dxa"/>
            <w:shd w:val="clear" w:color="auto" w:fill="D9D9D9" w:themeFill="background1" w:themeFillShade="D9"/>
          </w:tcPr>
          <w:p w14:paraId="6E5106E1" w14:textId="77777777" w:rsidR="00E61B9C" w:rsidRPr="006F6EA6" w:rsidRDefault="00E61B9C" w:rsidP="00302082">
            <w:pPr>
              <w:spacing w:after="120"/>
              <w:ind w:left="33"/>
              <w:rPr>
                <w:rFonts w:ascii="Arial" w:hAnsi="Arial" w:cs="Arial"/>
                <w:b/>
              </w:rPr>
            </w:pPr>
            <w:r w:rsidRPr="006F6EA6">
              <w:rPr>
                <w:rFonts w:ascii="Arial" w:hAnsi="Arial" w:cs="Arial"/>
                <w:b/>
              </w:rPr>
              <w:t>Module learning outcome</w:t>
            </w:r>
          </w:p>
        </w:tc>
        <w:tc>
          <w:tcPr>
            <w:tcW w:w="680" w:type="dxa"/>
          </w:tcPr>
          <w:p w14:paraId="3581D05D" w14:textId="77777777" w:rsidR="00E61B9C" w:rsidRPr="006F6EA6" w:rsidRDefault="00E61B9C" w:rsidP="006F6EA6">
            <w:pPr>
              <w:spacing w:after="120"/>
              <w:jc w:val="center"/>
              <w:rPr>
                <w:rFonts w:ascii="Arial" w:hAnsi="Arial" w:cs="Arial"/>
              </w:rPr>
            </w:pPr>
            <w:r w:rsidRPr="006F6EA6">
              <w:rPr>
                <w:rFonts w:ascii="Arial" w:hAnsi="Arial" w:cs="Arial"/>
              </w:rPr>
              <w:t>8.1</w:t>
            </w:r>
          </w:p>
        </w:tc>
        <w:tc>
          <w:tcPr>
            <w:tcW w:w="680" w:type="dxa"/>
          </w:tcPr>
          <w:p w14:paraId="5023458B" w14:textId="77777777" w:rsidR="00E61B9C" w:rsidRPr="006F6EA6" w:rsidRDefault="00E61B9C" w:rsidP="006F6EA6">
            <w:pPr>
              <w:spacing w:after="120"/>
              <w:jc w:val="center"/>
              <w:rPr>
                <w:rFonts w:ascii="Arial" w:hAnsi="Arial" w:cs="Arial"/>
              </w:rPr>
            </w:pPr>
            <w:r w:rsidRPr="006F6EA6">
              <w:rPr>
                <w:rFonts w:ascii="Arial" w:hAnsi="Arial" w:cs="Arial"/>
              </w:rPr>
              <w:t>8.2</w:t>
            </w:r>
          </w:p>
        </w:tc>
        <w:tc>
          <w:tcPr>
            <w:tcW w:w="680" w:type="dxa"/>
          </w:tcPr>
          <w:p w14:paraId="742FC374" w14:textId="77777777" w:rsidR="00E61B9C" w:rsidRPr="006F6EA6" w:rsidRDefault="00E61B9C" w:rsidP="006F6EA6">
            <w:pPr>
              <w:spacing w:after="120"/>
              <w:jc w:val="center"/>
              <w:rPr>
                <w:rFonts w:ascii="Arial" w:hAnsi="Arial" w:cs="Arial"/>
              </w:rPr>
            </w:pPr>
            <w:r w:rsidRPr="006F6EA6">
              <w:rPr>
                <w:rFonts w:ascii="Arial" w:hAnsi="Arial" w:cs="Arial"/>
              </w:rPr>
              <w:t>8.3</w:t>
            </w:r>
          </w:p>
        </w:tc>
        <w:tc>
          <w:tcPr>
            <w:tcW w:w="681" w:type="dxa"/>
          </w:tcPr>
          <w:p w14:paraId="676A30CD" w14:textId="77777777" w:rsidR="00E61B9C" w:rsidRPr="006F6EA6" w:rsidRDefault="00E61B9C" w:rsidP="006F6EA6">
            <w:pPr>
              <w:spacing w:after="120"/>
              <w:jc w:val="center"/>
              <w:rPr>
                <w:rFonts w:ascii="Arial" w:hAnsi="Arial" w:cs="Arial"/>
              </w:rPr>
            </w:pPr>
            <w:r w:rsidRPr="006F6EA6">
              <w:rPr>
                <w:rFonts w:ascii="Arial" w:hAnsi="Arial" w:cs="Arial"/>
              </w:rPr>
              <w:t>8.4</w:t>
            </w:r>
          </w:p>
        </w:tc>
        <w:tc>
          <w:tcPr>
            <w:tcW w:w="681" w:type="dxa"/>
          </w:tcPr>
          <w:p w14:paraId="31DFCD18" w14:textId="77777777" w:rsidR="00E61B9C" w:rsidRPr="006F6EA6" w:rsidRDefault="00E61B9C" w:rsidP="006F6EA6">
            <w:pPr>
              <w:spacing w:after="120"/>
              <w:jc w:val="center"/>
              <w:rPr>
                <w:rFonts w:ascii="Arial" w:hAnsi="Arial" w:cs="Arial"/>
              </w:rPr>
            </w:pPr>
            <w:r w:rsidRPr="006F6EA6">
              <w:rPr>
                <w:rFonts w:ascii="Arial" w:hAnsi="Arial" w:cs="Arial"/>
              </w:rPr>
              <w:t>9.1</w:t>
            </w:r>
          </w:p>
        </w:tc>
        <w:tc>
          <w:tcPr>
            <w:tcW w:w="680" w:type="dxa"/>
          </w:tcPr>
          <w:p w14:paraId="71CBEFAD" w14:textId="775C3EFA" w:rsidR="00E61B9C" w:rsidRPr="006F6EA6" w:rsidRDefault="00E61B9C" w:rsidP="006F6EA6">
            <w:pPr>
              <w:spacing w:after="120"/>
              <w:jc w:val="center"/>
              <w:rPr>
                <w:rFonts w:ascii="Arial" w:hAnsi="Arial" w:cs="Arial"/>
              </w:rPr>
            </w:pPr>
            <w:r w:rsidRPr="006F6EA6">
              <w:rPr>
                <w:rFonts w:ascii="Arial" w:hAnsi="Arial" w:cs="Arial"/>
              </w:rPr>
              <w:t>9.2</w:t>
            </w:r>
          </w:p>
        </w:tc>
        <w:tc>
          <w:tcPr>
            <w:tcW w:w="680" w:type="dxa"/>
          </w:tcPr>
          <w:p w14:paraId="37B6B782" w14:textId="77777777" w:rsidR="00E61B9C" w:rsidRPr="006F6EA6" w:rsidRDefault="00E61B9C" w:rsidP="006F6EA6">
            <w:pPr>
              <w:spacing w:after="120"/>
              <w:jc w:val="center"/>
              <w:rPr>
                <w:rFonts w:ascii="Arial" w:hAnsi="Arial" w:cs="Arial"/>
              </w:rPr>
            </w:pPr>
            <w:r w:rsidRPr="006F6EA6">
              <w:rPr>
                <w:rFonts w:ascii="Arial" w:hAnsi="Arial" w:cs="Arial"/>
              </w:rPr>
              <w:t>9.3</w:t>
            </w:r>
          </w:p>
        </w:tc>
        <w:tc>
          <w:tcPr>
            <w:tcW w:w="681" w:type="dxa"/>
          </w:tcPr>
          <w:p w14:paraId="77AAD336" w14:textId="77777777" w:rsidR="00E61B9C" w:rsidRPr="006F6EA6" w:rsidRDefault="00E61B9C" w:rsidP="006F6EA6">
            <w:pPr>
              <w:spacing w:after="120"/>
              <w:jc w:val="center"/>
              <w:rPr>
                <w:rFonts w:ascii="Arial" w:hAnsi="Arial" w:cs="Arial"/>
              </w:rPr>
            </w:pPr>
            <w:r w:rsidRPr="006F6EA6">
              <w:rPr>
                <w:rFonts w:ascii="Arial" w:hAnsi="Arial" w:cs="Arial"/>
              </w:rPr>
              <w:t>9.4</w:t>
            </w:r>
          </w:p>
        </w:tc>
      </w:tr>
      <w:tr w:rsidR="00E61B9C" w:rsidRPr="00B24DD8" w14:paraId="69164F63" w14:textId="77777777" w:rsidTr="006F6EA6">
        <w:trPr>
          <w:trHeight w:val="359"/>
        </w:trPr>
        <w:tc>
          <w:tcPr>
            <w:tcW w:w="3955" w:type="dxa"/>
          </w:tcPr>
          <w:p w14:paraId="172D2E82" w14:textId="77777777" w:rsidR="00E61B9C" w:rsidRPr="006F6EA6" w:rsidRDefault="00E61B9C" w:rsidP="00302082">
            <w:pPr>
              <w:spacing w:after="120"/>
              <w:rPr>
                <w:rFonts w:ascii="Arial" w:hAnsi="Arial" w:cs="Arial"/>
              </w:rPr>
            </w:pPr>
            <w:r w:rsidRPr="006F6EA6">
              <w:rPr>
                <w:rFonts w:ascii="Arial" w:hAnsi="Arial" w:cs="Arial"/>
              </w:rPr>
              <w:t>Private Study</w:t>
            </w:r>
          </w:p>
        </w:tc>
        <w:tc>
          <w:tcPr>
            <w:tcW w:w="680" w:type="dxa"/>
          </w:tcPr>
          <w:p w14:paraId="3B5DE155" w14:textId="3C28FC46"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1B9A44E2" w14:textId="6976B99A"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08516520" w14:textId="4AE9EB65"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35A139FE" w14:textId="74D0C298"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60AED6DF" w14:textId="58700485"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2E7616A2" w14:textId="739DF02C"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034F14BB" w14:textId="4AF0CB63"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0BDAEF2D" w14:textId="24C6281E" w:rsidR="00E61B9C" w:rsidRPr="006F6EA6" w:rsidRDefault="006F6EA6" w:rsidP="006F6EA6">
            <w:pPr>
              <w:spacing w:after="120"/>
              <w:jc w:val="center"/>
              <w:rPr>
                <w:rFonts w:ascii="Arial" w:hAnsi="Arial" w:cs="Arial"/>
                <w:b/>
              </w:rPr>
            </w:pPr>
            <w:r w:rsidRPr="006F6EA6">
              <w:rPr>
                <w:rFonts w:ascii="Arial" w:hAnsi="Arial" w:cs="Arial"/>
                <w:b/>
              </w:rPr>
              <w:t>x</w:t>
            </w:r>
          </w:p>
        </w:tc>
      </w:tr>
      <w:tr w:rsidR="00E61B9C" w:rsidRPr="00B24DD8" w14:paraId="6BF8A281" w14:textId="77777777" w:rsidTr="006F6EA6">
        <w:trPr>
          <w:trHeight w:val="374"/>
        </w:trPr>
        <w:tc>
          <w:tcPr>
            <w:tcW w:w="3955" w:type="dxa"/>
          </w:tcPr>
          <w:p w14:paraId="17F08916" w14:textId="77777777" w:rsidR="00E61B9C" w:rsidRPr="006F6EA6" w:rsidRDefault="00E61B9C" w:rsidP="0050680A">
            <w:pPr>
              <w:spacing w:after="120"/>
              <w:rPr>
                <w:rFonts w:ascii="Arial" w:hAnsi="Arial" w:cs="Arial"/>
              </w:rPr>
            </w:pPr>
            <w:r w:rsidRPr="006F6EA6">
              <w:rPr>
                <w:rFonts w:ascii="Arial" w:hAnsi="Arial" w:cs="Arial"/>
              </w:rPr>
              <w:t>Lectures</w:t>
            </w:r>
          </w:p>
        </w:tc>
        <w:tc>
          <w:tcPr>
            <w:tcW w:w="680" w:type="dxa"/>
          </w:tcPr>
          <w:p w14:paraId="01C7CC6A" w14:textId="052AF547"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68F9B38E" w14:textId="7A703CBA"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4E6A3F81" w14:textId="4A91933C"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5D131E70" w14:textId="619872FB"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456A7696" w14:textId="38EAA6AF"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20543388" w14:textId="09D7291C"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5949B67B" w14:textId="434C82FC" w:rsidR="00E61B9C" w:rsidRPr="006F6EA6" w:rsidRDefault="00E61B9C" w:rsidP="006F6EA6">
            <w:pPr>
              <w:spacing w:after="120"/>
              <w:jc w:val="center"/>
              <w:rPr>
                <w:rFonts w:ascii="Arial" w:hAnsi="Arial" w:cs="Arial"/>
                <w:b/>
              </w:rPr>
            </w:pPr>
          </w:p>
        </w:tc>
        <w:tc>
          <w:tcPr>
            <w:tcW w:w="681" w:type="dxa"/>
          </w:tcPr>
          <w:p w14:paraId="7BEA70DC" w14:textId="1BAEFD29" w:rsidR="00E61B9C" w:rsidRPr="006F6EA6" w:rsidRDefault="006F6EA6" w:rsidP="006F6EA6">
            <w:pPr>
              <w:spacing w:after="120"/>
              <w:jc w:val="center"/>
              <w:rPr>
                <w:rFonts w:ascii="Arial" w:hAnsi="Arial" w:cs="Arial"/>
                <w:b/>
              </w:rPr>
            </w:pPr>
            <w:r w:rsidRPr="006F6EA6">
              <w:rPr>
                <w:rFonts w:ascii="Arial" w:hAnsi="Arial" w:cs="Arial"/>
                <w:b/>
              </w:rPr>
              <w:t>x</w:t>
            </w:r>
          </w:p>
        </w:tc>
      </w:tr>
      <w:tr w:rsidR="00E61B9C" w:rsidRPr="00B24DD8" w14:paraId="540654E5" w14:textId="77777777" w:rsidTr="006F6EA6">
        <w:trPr>
          <w:trHeight w:val="374"/>
        </w:trPr>
        <w:tc>
          <w:tcPr>
            <w:tcW w:w="3955" w:type="dxa"/>
          </w:tcPr>
          <w:p w14:paraId="3C7F0EFF" w14:textId="77777777" w:rsidR="00E61B9C" w:rsidRPr="006F6EA6" w:rsidRDefault="00E61B9C" w:rsidP="0050680A">
            <w:pPr>
              <w:spacing w:after="120"/>
              <w:rPr>
                <w:rFonts w:ascii="Arial" w:hAnsi="Arial" w:cs="Arial"/>
              </w:rPr>
            </w:pPr>
            <w:r w:rsidRPr="006F6EA6">
              <w:rPr>
                <w:rFonts w:ascii="Arial" w:hAnsi="Arial" w:cs="Arial"/>
              </w:rPr>
              <w:t>Seminars</w:t>
            </w:r>
          </w:p>
        </w:tc>
        <w:tc>
          <w:tcPr>
            <w:tcW w:w="680" w:type="dxa"/>
          </w:tcPr>
          <w:p w14:paraId="716F2845" w14:textId="70BAA271"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5068E4E3" w14:textId="1170EA55"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6321C230" w14:textId="5CC1117B"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21239098" w14:textId="299021FA"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5B869C9A" w14:textId="1D83A1B1"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5632B774" w14:textId="44110239"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72B4D27A" w14:textId="1DBEA515"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1DFB7D65" w14:textId="043AC96D" w:rsidR="00E61B9C" w:rsidRPr="006F6EA6" w:rsidRDefault="006F6EA6" w:rsidP="006F6EA6">
            <w:pPr>
              <w:spacing w:after="120"/>
              <w:jc w:val="center"/>
              <w:rPr>
                <w:rFonts w:ascii="Arial" w:hAnsi="Arial" w:cs="Arial"/>
                <w:b/>
              </w:rPr>
            </w:pPr>
            <w:r w:rsidRPr="006F6EA6">
              <w:rPr>
                <w:rFonts w:ascii="Arial" w:hAnsi="Arial" w:cs="Arial"/>
                <w:b/>
              </w:rPr>
              <w:t>x</w:t>
            </w:r>
          </w:p>
        </w:tc>
      </w:tr>
    </w:tbl>
    <w:p w14:paraId="6A36F02B" w14:textId="77777777" w:rsidR="006F6EA6" w:rsidRDefault="006F6EA6"/>
    <w:tbl>
      <w:tblPr>
        <w:tblStyle w:val="TableGrid"/>
        <w:tblW w:w="9398" w:type="dxa"/>
        <w:tblInd w:w="562" w:type="dxa"/>
        <w:tblLayout w:type="fixed"/>
        <w:tblLook w:val="04A0" w:firstRow="1" w:lastRow="0" w:firstColumn="1" w:lastColumn="0" w:noHBand="0" w:noVBand="1"/>
      </w:tblPr>
      <w:tblGrid>
        <w:gridCol w:w="3955"/>
        <w:gridCol w:w="680"/>
        <w:gridCol w:w="680"/>
        <w:gridCol w:w="680"/>
        <w:gridCol w:w="681"/>
        <w:gridCol w:w="681"/>
        <w:gridCol w:w="680"/>
        <w:gridCol w:w="680"/>
        <w:gridCol w:w="681"/>
      </w:tblGrid>
      <w:tr w:rsidR="006F6EA6" w:rsidRPr="00B24DD8" w14:paraId="5CB16E70" w14:textId="77777777" w:rsidTr="006F6EA6">
        <w:trPr>
          <w:trHeight w:val="241"/>
        </w:trPr>
        <w:tc>
          <w:tcPr>
            <w:tcW w:w="3955" w:type="dxa"/>
            <w:shd w:val="clear" w:color="auto" w:fill="D9D9D9" w:themeFill="background1" w:themeFillShade="D9"/>
          </w:tcPr>
          <w:p w14:paraId="11F3C0CB" w14:textId="037C1A5C" w:rsidR="006F6EA6" w:rsidRPr="006F6EA6" w:rsidRDefault="006F6EA6" w:rsidP="006F6EA6">
            <w:pPr>
              <w:spacing w:after="120"/>
              <w:rPr>
                <w:rFonts w:ascii="Arial" w:hAnsi="Arial" w:cs="Arial"/>
                <w:b/>
              </w:rPr>
            </w:pPr>
            <w:r w:rsidRPr="006F6EA6">
              <w:rPr>
                <w:rFonts w:ascii="Arial" w:hAnsi="Arial" w:cs="Arial"/>
                <w:b/>
              </w:rPr>
              <w:t>Module learning outcome</w:t>
            </w:r>
          </w:p>
        </w:tc>
        <w:tc>
          <w:tcPr>
            <w:tcW w:w="680" w:type="dxa"/>
          </w:tcPr>
          <w:p w14:paraId="4F37D8ED" w14:textId="4B0BEA07" w:rsidR="006F6EA6" w:rsidRPr="006F6EA6" w:rsidRDefault="006F6EA6" w:rsidP="006F6EA6">
            <w:pPr>
              <w:spacing w:after="120"/>
              <w:jc w:val="center"/>
              <w:rPr>
                <w:rFonts w:ascii="Arial" w:hAnsi="Arial" w:cs="Arial"/>
                <w:b/>
              </w:rPr>
            </w:pPr>
            <w:r w:rsidRPr="006F6EA6">
              <w:rPr>
                <w:rFonts w:ascii="Arial" w:hAnsi="Arial" w:cs="Arial"/>
              </w:rPr>
              <w:t>8.1</w:t>
            </w:r>
          </w:p>
        </w:tc>
        <w:tc>
          <w:tcPr>
            <w:tcW w:w="680" w:type="dxa"/>
          </w:tcPr>
          <w:p w14:paraId="2C89EA3E" w14:textId="231DE7A3" w:rsidR="006F6EA6" w:rsidRPr="006F6EA6" w:rsidRDefault="006F6EA6" w:rsidP="006F6EA6">
            <w:pPr>
              <w:spacing w:after="120"/>
              <w:jc w:val="center"/>
              <w:rPr>
                <w:rFonts w:ascii="Arial" w:hAnsi="Arial" w:cs="Arial"/>
                <w:b/>
              </w:rPr>
            </w:pPr>
            <w:r w:rsidRPr="006F6EA6">
              <w:rPr>
                <w:rFonts w:ascii="Arial" w:hAnsi="Arial" w:cs="Arial"/>
              </w:rPr>
              <w:t>8.2</w:t>
            </w:r>
          </w:p>
        </w:tc>
        <w:tc>
          <w:tcPr>
            <w:tcW w:w="680" w:type="dxa"/>
          </w:tcPr>
          <w:p w14:paraId="41EC26D0" w14:textId="4D4C0A91" w:rsidR="006F6EA6" w:rsidRPr="006F6EA6" w:rsidRDefault="006F6EA6" w:rsidP="006F6EA6">
            <w:pPr>
              <w:spacing w:after="120"/>
              <w:jc w:val="center"/>
              <w:rPr>
                <w:rFonts w:ascii="Arial" w:hAnsi="Arial" w:cs="Arial"/>
                <w:b/>
              </w:rPr>
            </w:pPr>
            <w:r w:rsidRPr="006F6EA6">
              <w:rPr>
                <w:rFonts w:ascii="Arial" w:hAnsi="Arial" w:cs="Arial"/>
              </w:rPr>
              <w:t>8.3</w:t>
            </w:r>
          </w:p>
        </w:tc>
        <w:tc>
          <w:tcPr>
            <w:tcW w:w="681" w:type="dxa"/>
          </w:tcPr>
          <w:p w14:paraId="1B99CEAF" w14:textId="793E38E9" w:rsidR="006F6EA6" w:rsidRPr="006F6EA6" w:rsidRDefault="006F6EA6" w:rsidP="006F6EA6">
            <w:pPr>
              <w:spacing w:after="120"/>
              <w:jc w:val="center"/>
              <w:rPr>
                <w:rFonts w:ascii="Arial" w:hAnsi="Arial" w:cs="Arial"/>
                <w:b/>
              </w:rPr>
            </w:pPr>
            <w:r w:rsidRPr="006F6EA6">
              <w:rPr>
                <w:rFonts w:ascii="Arial" w:hAnsi="Arial" w:cs="Arial"/>
              </w:rPr>
              <w:t>8.4</w:t>
            </w:r>
          </w:p>
        </w:tc>
        <w:tc>
          <w:tcPr>
            <w:tcW w:w="681" w:type="dxa"/>
          </w:tcPr>
          <w:p w14:paraId="4F7417FD" w14:textId="631A337C" w:rsidR="006F6EA6" w:rsidRPr="006F6EA6" w:rsidRDefault="006F6EA6" w:rsidP="006F6EA6">
            <w:pPr>
              <w:spacing w:after="120"/>
              <w:jc w:val="center"/>
              <w:rPr>
                <w:rFonts w:ascii="Arial" w:hAnsi="Arial" w:cs="Arial"/>
                <w:b/>
              </w:rPr>
            </w:pPr>
            <w:r w:rsidRPr="006F6EA6">
              <w:rPr>
                <w:rFonts w:ascii="Arial" w:hAnsi="Arial" w:cs="Arial"/>
              </w:rPr>
              <w:t>9.1</w:t>
            </w:r>
          </w:p>
        </w:tc>
        <w:tc>
          <w:tcPr>
            <w:tcW w:w="680" w:type="dxa"/>
          </w:tcPr>
          <w:p w14:paraId="33C91649" w14:textId="7F360B29" w:rsidR="006F6EA6" w:rsidRPr="006F6EA6" w:rsidRDefault="006F6EA6" w:rsidP="006F6EA6">
            <w:pPr>
              <w:spacing w:after="120"/>
              <w:jc w:val="center"/>
              <w:rPr>
                <w:rFonts w:ascii="Arial" w:hAnsi="Arial" w:cs="Arial"/>
                <w:b/>
              </w:rPr>
            </w:pPr>
            <w:r w:rsidRPr="006F6EA6">
              <w:rPr>
                <w:rFonts w:ascii="Arial" w:hAnsi="Arial" w:cs="Arial"/>
              </w:rPr>
              <w:t>9.2</w:t>
            </w:r>
          </w:p>
        </w:tc>
        <w:tc>
          <w:tcPr>
            <w:tcW w:w="680" w:type="dxa"/>
          </w:tcPr>
          <w:p w14:paraId="4468AC09" w14:textId="57573268" w:rsidR="006F6EA6" w:rsidRPr="006F6EA6" w:rsidRDefault="006F6EA6" w:rsidP="006F6EA6">
            <w:pPr>
              <w:spacing w:after="120"/>
              <w:jc w:val="center"/>
              <w:rPr>
                <w:rFonts w:ascii="Arial" w:hAnsi="Arial" w:cs="Arial"/>
                <w:b/>
              </w:rPr>
            </w:pPr>
            <w:r w:rsidRPr="006F6EA6">
              <w:rPr>
                <w:rFonts w:ascii="Arial" w:hAnsi="Arial" w:cs="Arial"/>
              </w:rPr>
              <w:t>9.3</w:t>
            </w:r>
          </w:p>
        </w:tc>
        <w:tc>
          <w:tcPr>
            <w:tcW w:w="681" w:type="dxa"/>
          </w:tcPr>
          <w:p w14:paraId="7E9CB3FA" w14:textId="4735AC34" w:rsidR="006F6EA6" w:rsidRPr="006F6EA6" w:rsidRDefault="006F6EA6" w:rsidP="006F6EA6">
            <w:pPr>
              <w:spacing w:after="120"/>
              <w:jc w:val="center"/>
              <w:rPr>
                <w:rFonts w:ascii="Arial" w:hAnsi="Arial" w:cs="Arial"/>
                <w:b/>
              </w:rPr>
            </w:pPr>
            <w:r w:rsidRPr="006F6EA6">
              <w:rPr>
                <w:rFonts w:ascii="Arial" w:hAnsi="Arial" w:cs="Arial"/>
              </w:rPr>
              <w:t>9.4</w:t>
            </w:r>
          </w:p>
        </w:tc>
      </w:tr>
      <w:tr w:rsidR="00E61B9C" w:rsidRPr="00B24DD8" w14:paraId="578D9080" w14:textId="77777777" w:rsidTr="006F6EA6">
        <w:trPr>
          <w:trHeight w:val="359"/>
        </w:trPr>
        <w:tc>
          <w:tcPr>
            <w:tcW w:w="3955" w:type="dxa"/>
          </w:tcPr>
          <w:p w14:paraId="1DE698D4" w14:textId="02CA9D43" w:rsidR="00E61B9C" w:rsidRPr="006F6EA6" w:rsidRDefault="00E61B9C" w:rsidP="0050680A">
            <w:pPr>
              <w:spacing w:after="120"/>
              <w:rPr>
                <w:rFonts w:ascii="Arial" w:hAnsi="Arial" w:cs="Arial"/>
              </w:rPr>
            </w:pPr>
            <w:r w:rsidRPr="006F6EA6">
              <w:rPr>
                <w:rFonts w:ascii="Arial" w:hAnsi="Arial" w:cs="Arial"/>
              </w:rPr>
              <w:t>Essay (2</w:t>
            </w:r>
            <w:r w:rsidR="00377FFB" w:rsidRPr="006F6EA6">
              <w:rPr>
                <w:rFonts w:ascii="Arial" w:hAnsi="Arial" w:cs="Arial"/>
              </w:rPr>
              <w:t>,</w:t>
            </w:r>
            <w:r w:rsidRPr="006F6EA6">
              <w:rPr>
                <w:rFonts w:ascii="Arial" w:hAnsi="Arial" w:cs="Arial"/>
              </w:rPr>
              <w:t>500</w:t>
            </w:r>
            <w:r w:rsidR="006F6EA6">
              <w:rPr>
                <w:rFonts w:ascii="Arial" w:hAnsi="Arial" w:cs="Arial"/>
              </w:rPr>
              <w:t xml:space="preserve"> </w:t>
            </w:r>
            <w:r w:rsidRPr="006F6EA6">
              <w:rPr>
                <w:rFonts w:ascii="Arial" w:hAnsi="Arial" w:cs="Arial"/>
              </w:rPr>
              <w:t>words)</w:t>
            </w:r>
          </w:p>
        </w:tc>
        <w:tc>
          <w:tcPr>
            <w:tcW w:w="680" w:type="dxa"/>
          </w:tcPr>
          <w:p w14:paraId="3281C433" w14:textId="68FBC2D6"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3750A16F" w14:textId="32BCAE74"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2B4DEF0D" w14:textId="63825EC6"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67D88363" w14:textId="4C10F6C1"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05AB0D40" w14:textId="77F23DA2"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0E281064" w14:textId="075E9AD6"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32099263" w14:textId="2789C5C4"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3441B370" w14:textId="7869D155" w:rsidR="00E61B9C" w:rsidRPr="006F6EA6" w:rsidRDefault="006F6EA6" w:rsidP="006F6EA6">
            <w:pPr>
              <w:spacing w:after="120"/>
              <w:jc w:val="center"/>
              <w:rPr>
                <w:rFonts w:ascii="Arial" w:hAnsi="Arial" w:cs="Arial"/>
                <w:b/>
              </w:rPr>
            </w:pPr>
            <w:r w:rsidRPr="006F6EA6">
              <w:rPr>
                <w:rFonts w:ascii="Arial" w:hAnsi="Arial" w:cs="Arial"/>
                <w:b/>
              </w:rPr>
              <w:t>x</w:t>
            </w:r>
          </w:p>
        </w:tc>
      </w:tr>
      <w:tr w:rsidR="00E61B9C" w:rsidRPr="00B24DD8" w14:paraId="07E2E96B" w14:textId="77777777" w:rsidTr="006F6EA6">
        <w:trPr>
          <w:trHeight w:val="323"/>
        </w:trPr>
        <w:tc>
          <w:tcPr>
            <w:tcW w:w="3955" w:type="dxa"/>
          </w:tcPr>
          <w:p w14:paraId="6CED5CE8" w14:textId="31FFC0AC" w:rsidR="00E61B9C" w:rsidRPr="006F6EA6" w:rsidRDefault="00377FFB" w:rsidP="0050680A">
            <w:pPr>
              <w:spacing w:after="120"/>
              <w:rPr>
                <w:rFonts w:ascii="Arial" w:hAnsi="Arial" w:cs="Arial"/>
              </w:rPr>
            </w:pPr>
            <w:r w:rsidRPr="006F6EA6">
              <w:rPr>
                <w:rFonts w:ascii="Arial" w:hAnsi="Arial" w:cs="Arial"/>
              </w:rPr>
              <w:t xml:space="preserve">Magazine article </w:t>
            </w:r>
            <w:r w:rsidR="00E61B9C" w:rsidRPr="006F6EA6">
              <w:rPr>
                <w:rFonts w:ascii="Arial" w:hAnsi="Arial" w:cs="Arial"/>
              </w:rPr>
              <w:t>(1</w:t>
            </w:r>
            <w:r w:rsidRPr="006F6EA6">
              <w:rPr>
                <w:rFonts w:ascii="Arial" w:hAnsi="Arial" w:cs="Arial"/>
              </w:rPr>
              <w:t>,</w:t>
            </w:r>
            <w:r w:rsidR="00E61B9C" w:rsidRPr="006F6EA6">
              <w:rPr>
                <w:rFonts w:ascii="Arial" w:hAnsi="Arial" w:cs="Arial"/>
              </w:rPr>
              <w:t>500 words)</w:t>
            </w:r>
          </w:p>
        </w:tc>
        <w:tc>
          <w:tcPr>
            <w:tcW w:w="680" w:type="dxa"/>
          </w:tcPr>
          <w:p w14:paraId="69122B63" w14:textId="5CD450A7"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79175F96" w14:textId="6BCDFB67"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10BAE98B" w14:textId="2430A2A8"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6D9E2A46" w14:textId="4BD9C620"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53EC1CE7" w14:textId="1D38D907"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241DBF7C" w14:textId="4BB1237C" w:rsidR="00E61B9C" w:rsidRPr="006F6EA6" w:rsidRDefault="006F6EA6" w:rsidP="006F6EA6">
            <w:pPr>
              <w:spacing w:after="120"/>
              <w:jc w:val="center"/>
              <w:rPr>
                <w:rFonts w:ascii="Arial" w:hAnsi="Arial" w:cs="Arial"/>
                <w:b/>
              </w:rPr>
            </w:pPr>
            <w:r w:rsidRPr="006F6EA6">
              <w:rPr>
                <w:rFonts w:ascii="Arial" w:hAnsi="Arial" w:cs="Arial"/>
                <w:b/>
              </w:rPr>
              <w:t>x</w:t>
            </w:r>
          </w:p>
        </w:tc>
        <w:tc>
          <w:tcPr>
            <w:tcW w:w="680" w:type="dxa"/>
          </w:tcPr>
          <w:p w14:paraId="2447AB4D" w14:textId="74E16437" w:rsidR="00E61B9C" w:rsidRPr="006F6EA6" w:rsidRDefault="006F6EA6" w:rsidP="006F6EA6">
            <w:pPr>
              <w:spacing w:after="120"/>
              <w:jc w:val="center"/>
              <w:rPr>
                <w:rFonts w:ascii="Arial" w:hAnsi="Arial" w:cs="Arial"/>
                <w:b/>
              </w:rPr>
            </w:pPr>
            <w:r w:rsidRPr="006F6EA6">
              <w:rPr>
                <w:rFonts w:ascii="Arial" w:hAnsi="Arial" w:cs="Arial"/>
                <w:b/>
              </w:rPr>
              <w:t>x</w:t>
            </w:r>
          </w:p>
        </w:tc>
        <w:tc>
          <w:tcPr>
            <w:tcW w:w="681" w:type="dxa"/>
          </w:tcPr>
          <w:p w14:paraId="6C8365BD" w14:textId="60B3E7DB" w:rsidR="00E61B9C" w:rsidRPr="006F6EA6" w:rsidRDefault="006F6EA6" w:rsidP="006F6EA6">
            <w:pPr>
              <w:spacing w:after="120"/>
              <w:jc w:val="center"/>
              <w:rPr>
                <w:rFonts w:ascii="Arial" w:hAnsi="Arial" w:cs="Arial"/>
                <w:b/>
              </w:rPr>
            </w:pPr>
            <w:r w:rsidRPr="006F6EA6">
              <w:rPr>
                <w:rFonts w:ascii="Arial" w:hAnsi="Arial" w:cs="Arial"/>
                <w:b/>
              </w:rPr>
              <w:t>x</w:t>
            </w:r>
          </w:p>
        </w:tc>
      </w:tr>
    </w:tbl>
    <w:p w14:paraId="75767479" w14:textId="77777777" w:rsidR="00D35C8F" w:rsidRPr="00B24DD8" w:rsidRDefault="00D35C8F" w:rsidP="00B24DD8">
      <w:pPr>
        <w:numPr>
          <w:ilvl w:val="0"/>
          <w:numId w:val="1"/>
        </w:numPr>
        <w:spacing w:before="600" w:after="120" w:line="240" w:lineRule="auto"/>
        <w:ind w:left="567" w:hanging="567"/>
        <w:rPr>
          <w:rFonts w:ascii="Arial" w:hAnsi="Arial" w:cs="Arial"/>
          <w:iCs/>
          <w:sz w:val="24"/>
          <w:szCs w:val="24"/>
        </w:rPr>
      </w:pPr>
      <w:r w:rsidRPr="00B24DD8">
        <w:rPr>
          <w:rFonts w:ascii="Arial" w:hAnsi="Arial" w:cs="Arial"/>
          <w:b/>
          <w:bCs/>
          <w:sz w:val="24"/>
          <w:szCs w:val="24"/>
        </w:rPr>
        <w:t xml:space="preserve">Inclusive module design </w:t>
      </w:r>
    </w:p>
    <w:p w14:paraId="5C5F45C9" w14:textId="40B7FAB9" w:rsidR="00D35C8F" w:rsidRPr="00B24DD8" w:rsidRDefault="00D35C8F" w:rsidP="00696FF5">
      <w:pPr>
        <w:autoSpaceDE w:val="0"/>
        <w:autoSpaceDN w:val="0"/>
        <w:adjustRightInd w:val="0"/>
        <w:spacing w:after="120" w:line="240" w:lineRule="auto"/>
        <w:ind w:left="567" w:right="260"/>
        <w:jc w:val="both"/>
        <w:rPr>
          <w:rFonts w:ascii="Arial" w:hAnsi="Arial" w:cs="Arial"/>
          <w:sz w:val="24"/>
          <w:szCs w:val="24"/>
        </w:rPr>
      </w:pPr>
      <w:r w:rsidRPr="00B24DD8">
        <w:rPr>
          <w:rFonts w:ascii="Arial" w:hAnsi="Arial" w:cs="Arial"/>
          <w:sz w:val="24"/>
          <w:szCs w:val="24"/>
        </w:rPr>
        <w:t xml:space="preserve">The </w:t>
      </w:r>
      <w:r w:rsidR="006F6EA6">
        <w:rPr>
          <w:rFonts w:ascii="Arial" w:hAnsi="Arial" w:cs="Arial"/>
          <w:sz w:val="24"/>
          <w:szCs w:val="24"/>
        </w:rPr>
        <w:t>Division</w:t>
      </w:r>
      <w:r w:rsidRPr="00B24DD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05055D" w14:textId="77777777" w:rsidR="00D35C8F" w:rsidRPr="00B24DD8" w:rsidRDefault="00D35C8F" w:rsidP="00696FF5">
      <w:pPr>
        <w:autoSpaceDE w:val="0"/>
        <w:autoSpaceDN w:val="0"/>
        <w:adjustRightInd w:val="0"/>
        <w:spacing w:after="120" w:line="240" w:lineRule="auto"/>
        <w:ind w:left="567" w:right="260"/>
        <w:jc w:val="both"/>
        <w:rPr>
          <w:rFonts w:ascii="Arial" w:hAnsi="Arial" w:cs="Arial"/>
          <w:sz w:val="24"/>
          <w:szCs w:val="24"/>
        </w:rPr>
      </w:pPr>
      <w:r w:rsidRPr="00B24DD8">
        <w:rPr>
          <w:rFonts w:ascii="Arial" w:hAnsi="Arial" w:cs="Arial"/>
          <w:sz w:val="24"/>
          <w:szCs w:val="24"/>
        </w:rPr>
        <w:t>The inclusive practices in the guidance (see Annex B Appendix A) have been considered in order to support all students in the following areas:</w:t>
      </w:r>
    </w:p>
    <w:p w14:paraId="31AB965B" w14:textId="77777777" w:rsidR="00D35C8F" w:rsidRPr="00B24DD8" w:rsidRDefault="00D35C8F" w:rsidP="00696FF5">
      <w:pPr>
        <w:autoSpaceDE w:val="0"/>
        <w:autoSpaceDN w:val="0"/>
        <w:adjustRightInd w:val="0"/>
        <w:spacing w:after="120" w:line="240" w:lineRule="auto"/>
        <w:ind w:left="567" w:right="260"/>
        <w:jc w:val="both"/>
        <w:rPr>
          <w:rFonts w:ascii="Arial" w:hAnsi="Arial" w:cs="Arial"/>
          <w:bCs/>
          <w:sz w:val="24"/>
          <w:szCs w:val="24"/>
        </w:rPr>
      </w:pPr>
      <w:r w:rsidRPr="00B24DD8">
        <w:rPr>
          <w:rFonts w:ascii="Arial" w:hAnsi="Arial" w:cs="Arial"/>
          <w:sz w:val="24"/>
          <w:szCs w:val="24"/>
        </w:rPr>
        <w:t xml:space="preserve">a) </w:t>
      </w:r>
      <w:r w:rsidRPr="00B24DD8">
        <w:rPr>
          <w:rFonts w:ascii="Arial" w:hAnsi="Arial" w:cs="Arial"/>
          <w:bCs/>
          <w:sz w:val="24"/>
          <w:szCs w:val="24"/>
        </w:rPr>
        <w:t>Accessible resources and curriculum</w:t>
      </w:r>
    </w:p>
    <w:p w14:paraId="1EB3E52C" w14:textId="1AA5C8AD" w:rsidR="00D35C8F" w:rsidRPr="00B24DD8" w:rsidRDefault="00D35C8F"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B24DD8">
        <w:rPr>
          <w:rFonts w:ascii="Arial" w:hAnsi="Arial" w:cs="Arial"/>
          <w:sz w:val="24"/>
          <w:szCs w:val="24"/>
        </w:rPr>
        <w:t xml:space="preserve">b) </w:t>
      </w:r>
      <w:r w:rsidRPr="00B24DD8">
        <w:rPr>
          <w:rFonts w:ascii="Arial" w:hAnsi="Arial" w:cs="Arial"/>
          <w:bCs/>
          <w:sz w:val="24"/>
          <w:szCs w:val="24"/>
        </w:rPr>
        <w:t>Learning, teaching and assessment methods</w:t>
      </w:r>
    </w:p>
    <w:p w14:paraId="766B80BA" w14:textId="77777777"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t>Campus(es) or centre(s) where module will be delivered</w:t>
      </w:r>
    </w:p>
    <w:p w14:paraId="1536652C" w14:textId="3DC75D69" w:rsidR="00D35C8F" w:rsidRPr="00B24DD8" w:rsidRDefault="00D35C8F" w:rsidP="00696FF5">
      <w:pPr>
        <w:spacing w:after="120" w:line="240" w:lineRule="auto"/>
        <w:ind w:left="567" w:right="260"/>
        <w:jc w:val="both"/>
        <w:rPr>
          <w:rFonts w:ascii="Arial" w:hAnsi="Arial" w:cs="Arial"/>
          <w:sz w:val="24"/>
          <w:szCs w:val="24"/>
        </w:rPr>
      </w:pPr>
      <w:r w:rsidRPr="00B24DD8">
        <w:rPr>
          <w:rFonts w:ascii="Arial" w:hAnsi="Arial" w:cs="Arial"/>
          <w:sz w:val="24"/>
          <w:szCs w:val="24"/>
        </w:rPr>
        <w:t>Medway</w:t>
      </w:r>
    </w:p>
    <w:p w14:paraId="2457528C" w14:textId="77777777" w:rsidR="00EF06FB" w:rsidRPr="00B24DD8" w:rsidRDefault="00EF06FB" w:rsidP="00696FF5">
      <w:pPr>
        <w:spacing w:after="120" w:line="240" w:lineRule="auto"/>
        <w:ind w:left="567" w:right="260"/>
        <w:jc w:val="both"/>
        <w:rPr>
          <w:rFonts w:ascii="Arial" w:hAnsi="Arial" w:cs="Arial"/>
          <w:b/>
          <w:sz w:val="24"/>
          <w:szCs w:val="24"/>
        </w:rPr>
      </w:pPr>
    </w:p>
    <w:p w14:paraId="62D3F75D" w14:textId="77777777" w:rsidR="00D35C8F" w:rsidRPr="00B24DD8" w:rsidRDefault="00D35C8F" w:rsidP="00B24DD8">
      <w:pPr>
        <w:numPr>
          <w:ilvl w:val="0"/>
          <w:numId w:val="1"/>
        </w:numPr>
        <w:spacing w:before="600" w:after="120" w:line="240" w:lineRule="auto"/>
        <w:ind w:left="567" w:hanging="567"/>
        <w:rPr>
          <w:rFonts w:ascii="Arial" w:hAnsi="Arial" w:cs="Arial"/>
          <w:b/>
          <w:sz w:val="24"/>
          <w:szCs w:val="24"/>
        </w:rPr>
      </w:pPr>
      <w:r w:rsidRPr="00B24DD8">
        <w:rPr>
          <w:rFonts w:ascii="Arial" w:hAnsi="Arial" w:cs="Arial"/>
          <w:b/>
          <w:sz w:val="24"/>
          <w:szCs w:val="24"/>
        </w:rPr>
        <w:lastRenderedPageBreak/>
        <w:t xml:space="preserve">Internationalisation </w:t>
      </w:r>
    </w:p>
    <w:p w14:paraId="78C59554" w14:textId="3C8029E3" w:rsidR="00D35C8F" w:rsidRPr="00B24DD8" w:rsidRDefault="00D35C8F" w:rsidP="008B7D28">
      <w:pPr>
        <w:spacing w:after="120" w:line="240" w:lineRule="auto"/>
        <w:ind w:left="567" w:right="261"/>
        <w:jc w:val="both"/>
        <w:rPr>
          <w:rFonts w:ascii="Arial" w:hAnsi="Arial" w:cs="Arial"/>
          <w:sz w:val="24"/>
          <w:szCs w:val="24"/>
        </w:rPr>
      </w:pPr>
      <w:r w:rsidRPr="00B24DD8">
        <w:rPr>
          <w:rFonts w:ascii="Arial" w:hAnsi="Arial" w:cs="Arial"/>
          <w:sz w:val="24"/>
          <w:szCs w:val="24"/>
        </w:rPr>
        <w:t xml:space="preserve">This module covers worldwide expertise on the subject matter, and encourages students to review content from a breadth of sources, both domestic and international.  </w:t>
      </w:r>
    </w:p>
    <w:p w14:paraId="1BD3C448" w14:textId="261DB754" w:rsidR="0086383C" w:rsidRPr="00B24DD8" w:rsidRDefault="0086383C" w:rsidP="008B7D28">
      <w:pPr>
        <w:spacing w:after="120" w:line="240" w:lineRule="auto"/>
        <w:ind w:left="567" w:right="261"/>
        <w:jc w:val="both"/>
        <w:rPr>
          <w:rFonts w:ascii="Arial" w:hAnsi="Arial" w:cs="Arial"/>
          <w:sz w:val="24"/>
          <w:szCs w:val="24"/>
        </w:rPr>
      </w:pPr>
    </w:p>
    <w:p w14:paraId="7ECCF4E8" w14:textId="58372A65" w:rsidR="000951C3" w:rsidRDefault="000951C3" w:rsidP="008B7D28">
      <w:pPr>
        <w:spacing w:after="120" w:line="240" w:lineRule="auto"/>
        <w:ind w:left="567" w:right="261"/>
        <w:jc w:val="both"/>
        <w:rPr>
          <w:rFonts w:ascii="Arial" w:hAnsi="Arial" w:cs="Arial"/>
          <w:b/>
        </w:rPr>
      </w:pPr>
    </w:p>
    <w:p w14:paraId="5762554F" w14:textId="726F91C3" w:rsidR="006F6EA6" w:rsidRDefault="006F6EA6" w:rsidP="008B7D28">
      <w:pPr>
        <w:spacing w:after="120" w:line="240" w:lineRule="auto"/>
        <w:ind w:left="567" w:right="261"/>
        <w:jc w:val="both"/>
        <w:rPr>
          <w:rFonts w:ascii="Arial" w:hAnsi="Arial" w:cs="Arial"/>
          <w:b/>
        </w:rPr>
      </w:pPr>
    </w:p>
    <w:p w14:paraId="3D37CC6B" w14:textId="77777777" w:rsidR="006F6EA6" w:rsidRPr="00B24DD8" w:rsidRDefault="006F6EA6" w:rsidP="008B7D28">
      <w:pPr>
        <w:spacing w:after="120" w:line="240" w:lineRule="auto"/>
        <w:ind w:left="567" w:right="261"/>
        <w:jc w:val="both"/>
        <w:rPr>
          <w:rFonts w:ascii="Arial" w:hAnsi="Arial" w:cs="Arial"/>
          <w:b/>
        </w:rPr>
      </w:pPr>
    </w:p>
    <w:p w14:paraId="1E8A0C32" w14:textId="77777777" w:rsidR="00D35C8F" w:rsidRPr="00B24DD8" w:rsidRDefault="00D35C8F" w:rsidP="005D59B5">
      <w:pPr>
        <w:pBdr>
          <w:bottom w:val="single" w:sz="6" w:space="1" w:color="auto"/>
        </w:pBdr>
        <w:spacing w:after="120" w:line="240" w:lineRule="auto"/>
        <w:ind w:left="567"/>
        <w:rPr>
          <w:rFonts w:ascii="Arial" w:hAnsi="Arial" w:cs="Arial"/>
        </w:rPr>
      </w:pPr>
    </w:p>
    <w:p w14:paraId="12D172B3" w14:textId="77777777" w:rsidR="0032745B" w:rsidRPr="00B24DD8" w:rsidRDefault="0032745B" w:rsidP="005D59B5">
      <w:pPr>
        <w:spacing w:after="120" w:line="240" w:lineRule="auto"/>
        <w:ind w:left="567"/>
        <w:rPr>
          <w:rFonts w:ascii="Arial" w:hAnsi="Arial" w:cs="Arial"/>
          <w:b/>
        </w:rPr>
      </w:pPr>
      <w:r w:rsidRPr="00B24DD8">
        <w:rPr>
          <w:rFonts w:ascii="Arial" w:hAnsi="Arial" w:cs="Arial"/>
          <w:b/>
        </w:rPr>
        <w:t xml:space="preserve">DIVISIONAL USE ONLY </w:t>
      </w:r>
    </w:p>
    <w:p w14:paraId="4A53FA80" w14:textId="4B725CBE" w:rsidR="00D35C8F" w:rsidRPr="00B24DD8" w:rsidRDefault="0032745B" w:rsidP="005D59B5">
      <w:pPr>
        <w:spacing w:after="120" w:line="240" w:lineRule="auto"/>
        <w:ind w:left="567"/>
        <w:rPr>
          <w:rFonts w:ascii="Arial" w:hAnsi="Arial" w:cs="Arial"/>
          <w:b/>
        </w:rPr>
      </w:pPr>
      <w:r w:rsidRPr="00B24DD8">
        <w:rPr>
          <w:rFonts w:ascii="Arial" w:hAnsi="Arial" w:cs="Arial"/>
          <w:b/>
        </w:rPr>
        <w:t>Module record – all revisions must be recorded in the grid and full details of the change retained in the appropriate committee records.</w:t>
      </w:r>
    </w:p>
    <w:p w14:paraId="12BDD579" w14:textId="77777777" w:rsidR="00D35C8F" w:rsidRPr="00B24DD8" w:rsidRDefault="00D35C8F" w:rsidP="00302082">
      <w:pPr>
        <w:spacing w:after="120" w:line="240" w:lineRule="auto"/>
        <w:ind w:right="-330"/>
        <w:rPr>
          <w:rFonts w:ascii="Arial" w:hAnsi="Arial" w:cs="Arial"/>
          <w:b/>
          <w:sz w:val="24"/>
          <w:szCs w:val="24"/>
        </w:rPr>
      </w:pPr>
    </w:p>
    <w:tbl>
      <w:tblPr>
        <w:tblStyle w:val="TableGrid"/>
        <w:tblW w:w="9923" w:type="dxa"/>
        <w:tblInd w:w="562" w:type="dxa"/>
        <w:tblLook w:val="04A0" w:firstRow="1" w:lastRow="0" w:firstColumn="1" w:lastColumn="0" w:noHBand="0" w:noVBand="1"/>
      </w:tblPr>
      <w:tblGrid>
        <w:gridCol w:w="1117"/>
        <w:gridCol w:w="1817"/>
        <w:gridCol w:w="2323"/>
        <w:gridCol w:w="2371"/>
        <w:gridCol w:w="2295"/>
      </w:tblGrid>
      <w:tr w:rsidR="0032745B" w:rsidRPr="00B24DD8" w14:paraId="44B240B4" w14:textId="77777777" w:rsidTr="005D59B5">
        <w:trPr>
          <w:trHeight w:val="317"/>
        </w:trPr>
        <w:tc>
          <w:tcPr>
            <w:tcW w:w="1117" w:type="dxa"/>
          </w:tcPr>
          <w:p w14:paraId="17B335B0" w14:textId="77777777" w:rsidR="0032745B" w:rsidRPr="00B24DD8" w:rsidRDefault="0032745B" w:rsidP="00B24DD8">
            <w:pPr>
              <w:spacing w:after="120"/>
              <w:rPr>
                <w:rFonts w:ascii="Arial" w:hAnsi="Arial" w:cs="Arial"/>
                <w:b/>
                <w:bCs/>
                <w:sz w:val="20"/>
                <w:szCs w:val="20"/>
              </w:rPr>
            </w:pPr>
            <w:r w:rsidRPr="00B24DD8">
              <w:rPr>
                <w:rFonts w:ascii="Arial" w:hAnsi="Arial" w:cs="Arial"/>
                <w:b/>
                <w:bCs/>
                <w:sz w:val="20"/>
                <w:szCs w:val="20"/>
              </w:rPr>
              <w:t>Date approved</w:t>
            </w:r>
          </w:p>
        </w:tc>
        <w:tc>
          <w:tcPr>
            <w:tcW w:w="1817" w:type="dxa"/>
          </w:tcPr>
          <w:p w14:paraId="511F534A" w14:textId="5507D9C4" w:rsidR="0032745B" w:rsidRPr="00B24DD8" w:rsidRDefault="0032745B" w:rsidP="00B24DD8">
            <w:pPr>
              <w:spacing w:after="120"/>
              <w:rPr>
                <w:rFonts w:ascii="Arial" w:hAnsi="Arial" w:cs="Arial"/>
                <w:b/>
                <w:bCs/>
                <w:sz w:val="20"/>
                <w:szCs w:val="20"/>
              </w:rPr>
            </w:pPr>
            <w:r w:rsidRPr="00B24DD8">
              <w:rPr>
                <w:rFonts w:ascii="Arial" w:hAnsi="Arial" w:cs="Arial"/>
                <w:b/>
                <w:bCs/>
                <w:sz w:val="20"/>
                <w:szCs w:val="20"/>
              </w:rPr>
              <w:t>New/Major/</w:t>
            </w:r>
            <w:r w:rsidR="00B24DD8" w:rsidRPr="00B24DD8">
              <w:rPr>
                <w:rFonts w:ascii="Arial" w:hAnsi="Arial" w:cs="Arial"/>
                <w:b/>
                <w:bCs/>
                <w:sz w:val="20"/>
                <w:szCs w:val="20"/>
              </w:rPr>
              <w:t>M</w:t>
            </w:r>
            <w:r w:rsidRPr="00B24DD8">
              <w:rPr>
                <w:rFonts w:ascii="Arial" w:hAnsi="Arial" w:cs="Arial"/>
                <w:b/>
                <w:bCs/>
                <w:sz w:val="20"/>
                <w:szCs w:val="20"/>
              </w:rPr>
              <w:t>inor revision</w:t>
            </w:r>
          </w:p>
        </w:tc>
        <w:tc>
          <w:tcPr>
            <w:tcW w:w="2323" w:type="dxa"/>
          </w:tcPr>
          <w:p w14:paraId="39CB1A1F" w14:textId="53B1E23B" w:rsidR="0032745B" w:rsidRPr="00B24DD8" w:rsidRDefault="0032745B" w:rsidP="00B24DD8">
            <w:pPr>
              <w:spacing w:after="120"/>
              <w:rPr>
                <w:rFonts w:ascii="Arial" w:hAnsi="Arial" w:cs="Arial"/>
                <w:b/>
                <w:bCs/>
                <w:sz w:val="20"/>
                <w:szCs w:val="20"/>
              </w:rPr>
            </w:pPr>
            <w:r w:rsidRPr="00B24DD8">
              <w:rPr>
                <w:rFonts w:ascii="Arial" w:hAnsi="Arial" w:cs="Arial"/>
                <w:b/>
                <w:bCs/>
                <w:sz w:val="20"/>
                <w:szCs w:val="20"/>
              </w:rPr>
              <w:t>Start date of delivery of (revised) version</w:t>
            </w:r>
          </w:p>
        </w:tc>
        <w:tc>
          <w:tcPr>
            <w:tcW w:w="2371" w:type="dxa"/>
          </w:tcPr>
          <w:p w14:paraId="3FB5E1BE" w14:textId="3558D53A" w:rsidR="0032745B" w:rsidRPr="00B24DD8" w:rsidRDefault="0032745B" w:rsidP="00B24DD8">
            <w:pPr>
              <w:spacing w:after="120"/>
              <w:rPr>
                <w:rFonts w:ascii="Arial" w:hAnsi="Arial" w:cs="Arial"/>
                <w:b/>
                <w:bCs/>
                <w:sz w:val="20"/>
                <w:szCs w:val="20"/>
              </w:rPr>
            </w:pPr>
            <w:r w:rsidRPr="00B24DD8">
              <w:rPr>
                <w:rFonts w:ascii="Arial" w:hAnsi="Arial" w:cs="Arial"/>
                <w:b/>
                <w:bCs/>
                <w:sz w:val="20"/>
                <w:szCs w:val="20"/>
              </w:rPr>
              <w:t>Section revised</w:t>
            </w:r>
            <w:r w:rsidR="00B24DD8" w:rsidRPr="00B24DD8">
              <w:rPr>
                <w:rFonts w:ascii="Arial" w:hAnsi="Arial" w:cs="Arial"/>
                <w:b/>
                <w:bCs/>
                <w:sz w:val="20"/>
                <w:szCs w:val="20"/>
              </w:rPr>
              <w:t xml:space="preserve"> </w:t>
            </w:r>
            <w:r w:rsidRPr="00B24DD8">
              <w:rPr>
                <w:rFonts w:ascii="Arial" w:hAnsi="Arial" w:cs="Arial"/>
                <w:b/>
                <w:bCs/>
                <w:sz w:val="20"/>
                <w:szCs w:val="20"/>
              </w:rPr>
              <w:t>(if applicable)</w:t>
            </w:r>
          </w:p>
        </w:tc>
        <w:tc>
          <w:tcPr>
            <w:tcW w:w="2295" w:type="dxa"/>
          </w:tcPr>
          <w:p w14:paraId="3FA1FEA1" w14:textId="4B3C9D97" w:rsidR="0032745B" w:rsidRPr="00B24DD8" w:rsidRDefault="0032745B" w:rsidP="00B24DD8">
            <w:pPr>
              <w:spacing w:after="120"/>
              <w:rPr>
                <w:rFonts w:ascii="Arial" w:hAnsi="Arial" w:cs="Arial"/>
                <w:b/>
                <w:bCs/>
                <w:sz w:val="20"/>
                <w:szCs w:val="20"/>
              </w:rPr>
            </w:pPr>
            <w:r w:rsidRPr="00B24DD8">
              <w:rPr>
                <w:rFonts w:ascii="Arial" w:hAnsi="Arial" w:cs="Arial"/>
                <w:b/>
                <w:bCs/>
                <w:sz w:val="20"/>
                <w:szCs w:val="20"/>
              </w:rPr>
              <w:t>Impacts PLOs (Q6&amp;7 cover sheet)</w:t>
            </w:r>
          </w:p>
        </w:tc>
      </w:tr>
      <w:tr w:rsidR="00D35C8F" w:rsidRPr="00B24DD8" w14:paraId="788B5138" w14:textId="77777777" w:rsidTr="005D59B5">
        <w:trPr>
          <w:trHeight w:val="305"/>
        </w:trPr>
        <w:tc>
          <w:tcPr>
            <w:tcW w:w="1117" w:type="dxa"/>
          </w:tcPr>
          <w:p w14:paraId="0569078B" w14:textId="335981AF" w:rsidR="00D35C8F" w:rsidRPr="00B24DD8" w:rsidRDefault="00B24DD8" w:rsidP="00B24DD8">
            <w:pPr>
              <w:spacing w:after="120"/>
              <w:rPr>
                <w:rFonts w:ascii="Arial" w:hAnsi="Arial" w:cs="Arial"/>
                <w:sz w:val="20"/>
                <w:szCs w:val="20"/>
              </w:rPr>
            </w:pPr>
            <w:r>
              <w:rPr>
                <w:rFonts w:ascii="Arial" w:hAnsi="Arial" w:cs="Arial"/>
                <w:sz w:val="20"/>
                <w:szCs w:val="20"/>
              </w:rPr>
              <w:t>26.01.22</w:t>
            </w:r>
          </w:p>
        </w:tc>
        <w:tc>
          <w:tcPr>
            <w:tcW w:w="1817" w:type="dxa"/>
          </w:tcPr>
          <w:p w14:paraId="29532448" w14:textId="3DADB2E0" w:rsidR="00D35C8F" w:rsidRPr="00B24DD8" w:rsidRDefault="0032745B" w:rsidP="00B24DD8">
            <w:pPr>
              <w:spacing w:after="120"/>
              <w:rPr>
                <w:rFonts w:ascii="Arial" w:hAnsi="Arial" w:cs="Arial"/>
                <w:sz w:val="20"/>
                <w:szCs w:val="20"/>
              </w:rPr>
            </w:pPr>
            <w:r w:rsidRPr="00B24DD8">
              <w:rPr>
                <w:rFonts w:ascii="Arial" w:hAnsi="Arial" w:cs="Arial"/>
                <w:sz w:val="20"/>
                <w:szCs w:val="20"/>
              </w:rPr>
              <w:t>Major</w:t>
            </w:r>
          </w:p>
        </w:tc>
        <w:tc>
          <w:tcPr>
            <w:tcW w:w="2323" w:type="dxa"/>
          </w:tcPr>
          <w:p w14:paraId="75A3AE40" w14:textId="3FCDF43E" w:rsidR="00D35C8F" w:rsidRPr="00B24DD8" w:rsidRDefault="0032745B" w:rsidP="00B24DD8">
            <w:pPr>
              <w:spacing w:after="120"/>
              <w:rPr>
                <w:rFonts w:ascii="Arial" w:hAnsi="Arial" w:cs="Arial"/>
                <w:sz w:val="20"/>
                <w:szCs w:val="20"/>
              </w:rPr>
            </w:pPr>
            <w:r w:rsidRPr="00B24DD8">
              <w:rPr>
                <w:rFonts w:ascii="Arial" w:hAnsi="Arial" w:cs="Arial"/>
                <w:sz w:val="20"/>
                <w:szCs w:val="20"/>
              </w:rPr>
              <w:t>Autumn 2022</w:t>
            </w:r>
          </w:p>
        </w:tc>
        <w:tc>
          <w:tcPr>
            <w:tcW w:w="2371" w:type="dxa"/>
          </w:tcPr>
          <w:p w14:paraId="2360D41F" w14:textId="4247A08C" w:rsidR="00D35C8F" w:rsidRPr="00B24DD8" w:rsidRDefault="0032745B" w:rsidP="00B24DD8">
            <w:pPr>
              <w:spacing w:after="120"/>
              <w:rPr>
                <w:rFonts w:ascii="Arial" w:hAnsi="Arial" w:cs="Arial"/>
                <w:sz w:val="20"/>
                <w:szCs w:val="20"/>
              </w:rPr>
            </w:pPr>
            <w:r w:rsidRPr="00B24DD8">
              <w:rPr>
                <w:rFonts w:ascii="Arial" w:hAnsi="Arial" w:cs="Arial"/>
                <w:sz w:val="20"/>
                <w:szCs w:val="20"/>
              </w:rPr>
              <w:t>8, 9, 13, 14</w:t>
            </w:r>
          </w:p>
        </w:tc>
        <w:tc>
          <w:tcPr>
            <w:tcW w:w="2295" w:type="dxa"/>
          </w:tcPr>
          <w:p w14:paraId="54B6814D" w14:textId="4626D5A2" w:rsidR="00D35C8F" w:rsidRPr="00B24DD8" w:rsidRDefault="0032745B" w:rsidP="00B24DD8">
            <w:pPr>
              <w:spacing w:after="120"/>
              <w:rPr>
                <w:rFonts w:ascii="Arial" w:hAnsi="Arial" w:cs="Arial"/>
                <w:sz w:val="20"/>
                <w:szCs w:val="20"/>
              </w:rPr>
            </w:pPr>
            <w:r w:rsidRPr="00B24DD8">
              <w:rPr>
                <w:rFonts w:ascii="Arial" w:hAnsi="Arial" w:cs="Arial"/>
                <w:sz w:val="20"/>
                <w:szCs w:val="20"/>
              </w:rPr>
              <w:t>No</w:t>
            </w:r>
          </w:p>
        </w:tc>
      </w:tr>
      <w:tr w:rsidR="00D35C8F" w:rsidRPr="00B24DD8" w14:paraId="5389759F" w14:textId="77777777" w:rsidTr="005D59B5">
        <w:trPr>
          <w:trHeight w:val="305"/>
        </w:trPr>
        <w:tc>
          <w:tcPr>
            <w:tcW w:w="1117" w:type="dxa"/>
          </w:tcPr>
          <w:p w14:paraId="13B7C0EA" w14:textId="77777777" w:rsidR="00D35C8F" w:rsidRPr="00B24DD8" w:rsidRDefault="00D35C8F" w:rsidP="00B24DD8">
            <w:pPr>
              <w:spacing w:after="120"/>
              <w:rPr>
                <w:rFonts w:ascii="Arial" w:hAnsi="Arial" w:cs="Arial"/>
                <w:sz w:val="20"/>
                <w:szCs w:val="20"/>
              </w:rPr>
            </w:pPr>
          </w:p>
        </w:tc>
        <w:tc>
          <w:tcPr>
            <w:tcW w:w="1817" w:type="dxa"/>
          </w:tcPr>
          <w:p w14:paraId="0B709652" w14:textId="77777777" w:rsidR="00D35C8F" w:rsidRPr="00B24DD8" w:rsidRDefault="00D35C8F" w:rsidP="00B24DD8">
            <w:pPr>
              <w:spacing w:after="120"/>
              <w:rPr>
                <w:rFonts w:ascii="Arial" w:hAnsi="Arial" w:cs="Arial"/>
                <w:sz w:val="20"/>
                <w:szCs w:val="20"/>
              </w:rPr>
            </w:pPr>
          </w:p>
        </w:tc>
        <w:tc>
          <w:tcPr>
            <w:tcW w:w="2323" w:type="dxa"/>
          </w:tcPr>
          <w:p w14:paraId="79437BF0" w14:textId="77777777" w:rsidR="00D35C8F" w:rsidRPr="00B24DD8" w:rsidRDefault="00D35C8F" w:rsidP="00B24DD8">
            <w:pPr>
              <w:spacing w:after="120"/>
              <w:rPr>
                <w:rFonts w:ascii="Arial" w:hAnsi="Arial" w:cs="Arial"/>
                <w:sz w:val="20"/>
                <w:szCs w:val="20"/>
              </w:rPr>
            </w:pPr>
          </w:p>
        </w:tc>
        <w:tc>
          <w:tcPr>
            <w:tcW w:w="2371" w:type="dxa"/>
          </w:tcPr>
          <w:p w14:paraId="2CF69036" w14:textId="77777777" w:rsidR="00D35C8F" w:rsidRPr="00B24DD8" w:rsidRDefault="00D35C8F" w:rsidP="00B24DD8">
            <w:pPr>
              <w:spacing w:after="120"/>
              <w:rPr>
                <w:rFonts w:ascii="Arial" w:hAnsi="Arial" w:cs="Arial"/>
                <w:sz w:val="20"/>
                <w:szCs w:val="20"/>
              </w:rPr>
            </w:pPr>
          </w:p>
        </w:tc>
        <w:tc>
          <w:tcPr>
            <w:tcW w:w="2295" w:type="dxa"/>
          </w:tcPr>
          <w:p w14:paraId="0A07425C" w14:textId="77777777" w:rsidR="00D35C8F" w:rsidRPr="00B24DD8" w:rsidRDefault="00D35C8F" w:rsidP="00B24DD8">
            <w:pPr>
              <w:spacing w:after="120"/>
              <w:rPr>
                <w:rFonts w:ascii="Arial" w:hAnsi="Arial" w:cs="Arial"/>
                <w:sz w:val="20"/>
                <w:szCs w:val="20"/>
              </w:rPr>
            </w:pPr>
          </w:p>
        </w:tc>
      </w:tr>
    </w:tbl>
    <w:p w14:paraId="5B72496C" w14:textId="77777777" w:rsidR="00D35C8F" w:rsidRPr="00B24DD8" w:rsidRDefault="00D35C8F" w:rsidP="00302082">
      <w:pPr>
        <w:spacing w:after="120" w:line="240" w:lineRule="auto"/>
        <w:ind w:right="-330"/>
        <w:rPr>
          <w:rFonts w:ascii="Arial" w:hAnsi="Arial" w:cs="Arial"/>
          <w:sz w:val="24"/>
          <w:szCs w:val="24"/>
        </w:rPr>
      </w:pPr>
    </w:p>
    <w:p w14:paraId="441610ED" w14:textId="77777777" w:rsidR="00FC217A" w:rsidRPr="00B24DD8" w:rsidRDefault="00FC217A" w:rsidP="00FC217A">
      <w:pPr>
        <w:jc w:val="center"/>
        <w:rPr>
          <w:rFonts w:ascii="Arial" w:hAnsi="Arial" w:cs="Arial"/>
          <w:sz w:val="24"/>
          <w:szCs w:val="24"/>
        </w:rPr>
      </w:pPr>
    </w:p>
    <w:sectPr w:rsidR="00FC217A" w:rsidRPr="00B24DD8"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716150F" w:rsidR="008B2543" w:rsidRDefault="0019787E" w:rsidP="009A2D37">
        <w:pPr>
          <w:pStyle w:val="Footer"/>
          <w:jc w:val="center"/>
        </w:pPr>
        <w:r>
          <w:fldChar w:fldCharType="begin"/>
        </w:r>
        <w:r>
          <w:instrText xml:space="preserve"> PAGE   \* MERGEFORMAT </w:instrText>
        </w:r>
        <w:r>
          <w:fldChar w:fldCharType="separate"/>
        </w:r>
        <w:r w:rsidR="0062052E">
          <w:rPr>
            <w:noProof/>
          </w:rPr>
          <w:t>7</w:t>
        </w:r>
        <w:r>
          <w:rPr>
            <w:noProof/>
          </w:rPr>
          <w:fldChar w:fldCharType="end"/>
        </w:r>
      </w:p>
    </w:sdtContent>
  </w:sdt>
  <w:p w14:paraId="26569854" w14:textId="31EA996B" w:rsidR="008B2543" w:rsidRPr="007B7724" w:rsidRDefault="005D59B5" w:rsidP="007B7724">
    <w:pPr>
      <w:pStyle w:val="Footer"/>
      <w:spacing w:after="120"/>
      <w:ind w:right="-330"/>
      <w:rPr>
        <w:rFonts w:ascii="Arial" w:hAnsi="Arial"/>
        <w:sz w:val="18"/>
      </w:rPr>
    </w:pPr>
    <w:r w:rsidRPr="005D59B5">
      <w:rPr>
        <w:rFonts w:ascii="Arial" w:hAnsi="Arial"/>
        <w:sz w:val="18"/>
      </w:rPr>
      <w:t>Module Specification PSYC6250 Human Cognition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D8FBCF9" w:rsidR="00EB41D1" w:rsidRDefault="00EB41D1" w:rsidP="00EB41D1">
        <w:pPr>
          <w:pStyle w:val="Footer"/>
          <w:jc w:val="center"/>
        </w:pPr>
        <w:r>
          <w:fldChar w:fldCharType="begin"/>
        </w:r>
        <w:r>
          <w:instrText xml:space="preserve"> PAGE   \* MERGEFORMAT </w:instrText>
        </w:r>
        <w:r>
          <w:fldChar w:fldCharType="separate"/>
        </w:r>
        <w:r w:rsidR="0062052E">
          <w:rPr>
            <w:noProof/>
          </w:rPr>
          <w:t>1</w:t>
        </w:r>
        <w:r>
          <w:rPr>
            <w:noProof/>
          </w:rPr>
          <w:fldChar w:fldCharType="end"/>
        </w:r>
      </w:p>
    </w:sdtContent>
  </w:sdt>
  <w:p w14:paraId="24F79DDC" w14:textId="3DA7C9C0" w:rsidR="00F17B94" w:rsidRPr="005D59B5" w:rsidRDefault="00EB41D1" w:rsidP="005D59B5">
    <w:pPr>
      <w:pStyle w:val="Footer"/>
      <w:spacing w:after="120"/>
      <w:ind w:right="-330"/>
      <w:rPr>
        <w:rFonts w:ascii="Arial" w:hAnsi="Arial"/>
        <w:sz w:val="18"/>
      </w:rPr>
    </w:pPr>
    <w:r w:rsidRPr="007B7724">
      <w:rPr>
        <w:rFonts w:ascii="Arial" w:hAnsi="Arial"/>
        <w:sz w:val="18"/>
      </w:rPr>
      <w:t xml:space="preserve">Module Specification </w:t>
    </w:r>
    <w:r w:rsidR="005D59B5" w:rsidRPr="005D59B5">
      <w:rPr>
        <w:rFonts w:ascii="Arial" w:hAnsi="Arial"/>
        <w:sz w:val="18"/>
      </w:rPr>
      <w:t>PSYC6250 Human Cognition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101A41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C30296"/>
    <w:multiLevelType w:val="hybridMultilevel"/>
    <w:tmpl w:val="A8BA5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E63368"/>
    <w:multiLevelType w:val="hybridMultilevel"/>
    <w:tmpl w:val="98CE9E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72B7178"/>
    <w:multiLevelType w:val="hybridMultilevel"/>
    <w:tmpl w:val="C8CA7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6"/>
  </w:num>
  <w:num w:numId="11">
    <w:abstractNumId w:val="3"/>
    <w:lvlOverride w:ilvl="0">
      <w:startOverride w:val="1"/>
    </w:lvlOverride>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51C3"/>
    <w:rsid w:val="00096DA4"/>
    <w:rsid w:val="000A0E79"/>
    <w:rsid w:val="000C0294"/>
    <w:rsid w:val="000C3A7E"/>
    <w:rsid w:val="000C7A1C"/>
    <w:rsid w:val="000D2A8A"/>
    <w:rsid w:val="000D32AC"/>
    <w:rsid w:val="000E20C1"/>
    <w:rsid w:val="000E3B73"/>
    <w:rsid w:val="000F4780"/>
    <w:rsid w:val="000F6C56"/>
    <w:rsid w:val="000F7FBF"/>
    <w:rsid w:val="00101F7E"/>
    <w:rsid w:val="00106BE5"/>
    <w:rsid w:val="00110947"/>
    <w:rsid w:val="00111906"/>
    <w:rsid w:val="00111CB3"/>
    <w:rsid w:val="00117577"/>
    <w:rsid w:val="00117793"/>
    <w:rsid w:val="001206E4"/>
    <w:rsid w:val="001214D3"/>
    <w:rsid w:val="00121BFC"/>
    <w:rsid w:val="00122246"/>
    <w:rsid w:val="0013448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D75"/>
    <w:rsid w:val="001C1787"/>
    <w:rsid w:val="001C4A85"/>
    <w:rsid w:val="001C5443"/>
    <w:rsid w:val="001D0C7D"/>
    <w:rsid w:val="001D1F2D"/>
    <w:rsid w:val="001D2314"/>
    <w:rsid w:val="001D314C"/>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03A6"/>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2745B"/>
    <w:rsid w:val="00334A02"/>
    <w:rsid w:val="00335875"/>
    <w:rsid w:val="00335FBE"/>
    <w:rsid w:val="00351D4F"/>
    <w:rsid w:val="00352D8E"/>
    <w:rsid w:val="00356B68"/>
    <w:rsid w:val="0035702D"/>
    <w:rsid w:val="003604D4"/>
    <w:rsid w:val="003627B0"/>
    <w:rsid w:val="00374DF6"/>
    <w:rsid w:val="003759B0"/>
    <w:rsid w:val="00375F84"/>
    <w:rsid w:val="00376E34"/>
    <w:rsid w:val="00377FFB"/>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7644"/>
    <w:rsid w:val="004114F8"/>
    <w:rsid w:val="00422B69"/>
    <w:rsid w:val="00423D86"/>
    <w:rsid w:val="00424C90"/>
    <w:rsid w:val="00426833"/>
    <w:rsid w:val="004323FD"/>
    <w:rsid w:val="00436BE9"/>
    <w:rsid w:val="004373A4"/>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6320"/>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59B5"/>
    <w:rsid w:val="005D6EB5"/>
    <w:rsid w:val="005D7CD0"/>
    <w:rsid w:val="005E1A3A"/>
    <w:rsid w:val="005E6ADC"/>
    <w:rsid w:val="005E6D10"/>
    <w:rsid w:val="005E6D38"/>
    <w:rsid w:val="005E7B3F"/>
    <w:rsid w:val="005F040F"/>
    <w:rsid w:val="005F2C42"/>
    <w:rsid w:val="00601FE5"/>
    <w:rsid w:val="006043FC"/>
    <w:rsid w:val="006050CF"/>
    <w:rsid w:val="0062052E"/>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0C33"/>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EA6"/>
    <w:rsid w:val="00700488"/>
    <w:rsid w:val="00703404"/>
    <w:rsid w:val="00703F92"/>
    <w:rsid w:val="00704637"/>
    <w:rsid w:val="007105E4"/>
    <w:rsid w:val="00710647"/>
    <w:rsid w:val="00714EE5"/>
    <w:rsid w:val="00720270"/>
    <w:rsid w:val="00724362"/>
    <w:rsid w:val="00727780"/>
    <w:rsid w:val="0073792C"/>
    <w:rsid w:val="00754069"/>
    <w:rsid w:val="00765ED0"/>
    <w:rsid w:val="007664B7"/>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83C"/>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3BCA"/>
    <w:rsid w:val="00903DF6"/>
    <w:rsid w:val="0091174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58C2"/>
    <w:rsid w:val="00A50FD4"/>
    <w:rsid w:val="00A52DB4"/>
    <w:rsid w:val="00A618E1"/>
    <w:rsid w:val="00A629B9"/>
    <w:rsid w:val="00A631BF"/>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4DD8"/>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6072"/>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0688"/>
    <w:rsid w:val="00CE12D8"/>
    <w:rsid w:val="00CE4574"/>
    <w:rsid w:val="00CE70E6"/>
    <w:rsid w:val="00CF0BCA"/>
    <w:rsid w:val="00CF2E1E"/>
    <w:rsid w:val="00D02E99"/>
    <w:rsid w:val="00D033BE"/>
    <w:rsid w:val="00D13357"/>
    <w:rsid w:val="00D13A13"/>
    <w:rsid w:val="00D2689A"/>
    <w:rsid w:val="00D35C8F"/>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1B9C"/>
    <w:rsid w:val="00E66167"/>
    <w:rsid w:val="00E71F2F"/>
    <w:rsid w:val="00E77786"/>
    <w:rsid w:val="00E806FB"/>
    <w:rsid w:val="00EB0365"/>
    <w:rsid w:val="00EB1C2D"/>
    <w:rsid w:val="00EB41D1"/>
    <w:rsid w:val="00EC1810"/>
    <w:rsid w:val="00EC2954"/>
    <w:rsid w:val="00EC3FCC"/>
    <w:rsid w:val="00ED32FF"/>
    <w:rsid w:val="00EF039B"/>
    <w:rsid w:val="00EF06F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947"/>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4DD8"/>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B24DD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690C3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831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904571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6BDD777-C4BA-4BD6-9742-033922ABE9F9}">
  <ds:schemaRefs>
    <ds:schemaRef ds:uri="http://schemas.openxmlformats.org/officeDocument/2006/bibliography"/>
  </ds:schemaRefs>
</ds:datastoreItem>
</file>

<file path=customXml/itemProps2.xml><?xml version="1.0" encoding="utf-8"?>
<ds:datastoreItem xmlns:ds="http://schemas.openxmlformats.org/officeDocument/2006/customXml" ds:itemID="{B5494C63-03DA-40C8-A24B-77CB0015D7B1}"/>
</file>

<file path=customXml/itemProps3.xml><?xml version="1.0" encoding="utf-8"?>
<ds:datastoreItem xmlns:ds="http://schemas.openxmlformats.org/officeDocument/2006/customXml" ds:itemID="{34227FAD-DBD6-4198-959A-2746B3B93E85}"/>
</file>

<file path=customXml/itemProps4.xml><?xml version="1.0" encoding="utf-8"?>
<ds:datastoreItem xmlns:ds="http://schemas.openxmlformats.org/officeDocument/2006/customXml" ds:itemID="{4FA9D203-D32C-4C8A-94CE-A3ED4AEFF456}"/>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2021-11-11T13:41:00Z</cp:lastPrinted>
  <dcterms:created xsi:type="dcterms:W3CDTF">2022-02-04T16:23:00Z</dcterms:created>
  <dcterms:modified xsi:type="dcterms:W3CDTF">2022-02-04T16:39:00Z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