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5F5E7" w14:textId="77777777" w:rsidR="00A55953" w:rsidRDefault="009A2D37" w:rsidP="00A55953">
      <w:pPr>
        <w:numPr>
          <w:ilvl w:val="0"/>
          <w:numId w:val="1"/>
        </w:numPr>
        <w:spacing w:after="120" w:line="240" w:lineRule="auto"/>
        <w:ind w:left="450" w:right="260" w:hanging="450"/>
        <w:jc w:val="both"/>
        <w:rPr>
          <w:rFonts w:ascii="Arial" w:hAnsi="Arial" w:cs="Arial"/>
          <w:b/>
        </w:rPr>
      </w:pPr>
      <w:bookmarkStart w:id="0" w:name="_GoBack"/>
      <w:bookmarkEnd w:id="0"/>
      <w:r w:rsidRPr="008B7D28">
        <w:rPr>
          <w:rFonts w:ascii="Arial" w:hAnsi="Arial" w:cs="Arial"/>
          <w:b/>
        </w:rPr>
        <w:t>Title of the module</w:t>
      </w:r>
    </w:p>
    <w:p w14:paraId="4F47A736" w14:textId="77777777" w:rsidR="00E9146B" w:rsidRPr="00A55953" w:rsidRDefault="00E9146B" w:rsidP="00A55953">
      <w:pPr>
        <w:spacing w:after="120" w:line="240" w:lineRule="auto"/>
        <w:ind w:left="450" w:right="260"/>
        <w:jc w:val="both"/>
        <w:rPr>
          <w:rFonts w:ascii="Arial" w:hAnsi="Arial" w:cs="Arial"/>
          <w:b/>
        </w:rPr>
      </w:pPr>
      <w:r w:rsidRPr="00A55953">
        <w:rPr>
          <w:rFonts w:ascii="Arial" w:hAnsi="Arial" w:cs="Arial"/>
        </w:rPr>
        <w:t xml:space="preserve">PSYC6180 </w:t>
      </w:r>
      <w:r w:rsidR="00A55953">
        <w:rPr>
          <w:rFonts w:ascii="Arial" w:hAnsi="Arial" w:cs="Arial"/>
        </w:rPr>
        <w:t>(</w:t>
      </w:r>
      <w:r w:rsidR="00A55953" w:rsidRPr="00A55953">
        <w:rPr>
          <w:rFonts w:ascii="Arial" w:hAnsi="Arial" w:cs="Arial"/>
        </w:rPr>
        <w:t>SP618</w:t>
      </w:r>
      <w:r w:rsidR="00A55953">
        <w:rPr>
          <w:rFonts w:ascii="Arial" w:hAnsi="Arial" w:cs="Arial"/>
        </w:rPr>
        <w:t>):</w:t>
      </w:r>
      <w:r w:rsidRPr="00A55953">
        <w:rPr>
          <w:rFonts w:ascii="Arial" w:hAnsi="Arial" w:cs="Arial"/>
        </w:rPr>
        <w:t xml:space="preserve"> Research in a placement setting</w:t>
      </w:r>
    </w:p>
    <w:p w14:paraId="0AE6AC0B" w14:textId="77777777" w:rsidR="009A2D37" w:rsidRPr="008B7D28" w:rsidRDefault="009A2D37" w:rsidP="00A55953">
      <w:pPr>
        <w:numPr>
          <w:ilvl w:val="0"/>
          <w:numId w:val="1"/>
        </w:numPr>
        <w:spacing w:after="120" w:line="240" w:lineRule="auto"/>
        <w:ind w:left="450" w:right="260" w:hanging="450"/>
        <w:jc w:val="both"/>
        <w:rPr>
          <w:rFonts w:ascii="Arial" w:hAnsi="Arial" w:cs="Arial"/>
          <w:b/>
        </w:rPr>
      </w:pPr>
      <w:r w:rsidRPr="008B7D28">
        <w:rPr>
          <w:rFonts w:ascii="Arial" w:hAnsi="Arial" w:cs="Arial"/>
          <w:b/>
        </w:rPr>
        <w:t>School or partner institution which will be responsible for management of the module</w:t>
      </w:r>
    </w:p>
    <w:p w14:paraId="4E62EB47" w14:textId="77777777" w:rsidR="009A2D37" w:rsidRPr="008B7D28" w:rsidRDefault="008B7D28" w:rsidP="00A55953">
      <w:pPr>
        <w:spacing w:after="120" w:line="240" w:lineRule="auto"/>
        <w:ind w:left="450" w:right="260" w:hanging="24"/>
        <w:rPr>
          <w:rFonts w:ascii="Arial" w:hAnsi="Arial" w:cs="Arial"/>
          <w:iCs/>
        </w:rPr>
      </w:pPr>
      <w:r>
        <w:rPr>
          <w:rFonts w:ascii="Arial" w:hAnsi="Arial" w:cs="Arial"/>
          <w:iCs/>
        </w:rPr>
        <w:t>School of Psychology</w:t>
      </w:r>
    </w:p>
    <w:p w14:paraId="43E8CEFF" w14:textId="77777777" w:rsidR="00A55953" w:rsidRPr="0092558B" w:rsidRDefault="00A55953" w:rsidP="00A55953">
      <w:pPr>
        <w:numPr>
          <w:ilvl w:val="0"/>
          <w:numId w:val="1"/>
        </w:numPr>
        <w:spacing w:after="120" w:line="240" w:lineRule="auto"/>
        <w:ind w:left="426" w:right="260" w:hanging="426"/>
        <w:jc w:val="both"/>
        <w:rPr>
          <w:rFonts w:ascii="Arial" w:hAnsi="Arial" w:cs="Arial"/>
          <w:b/>
        </w:rPr>
      </w:pPr>
      <w:r w:rsidRPr="0092558B">
        <w:rPr>
          <w:rFonts w:ascii="Arial" w:hAnsi="Arial" w:cs="Arial"/>
          <w:b/>
        </w:rPr>
        <w:t>The level of the module (Level 4, Level 5, Level 6 or Level 7)</w:t>
      </w:r>
    </w:p>
    <w:p w14:paraId="5559DC0F" w14:textId="77777777" w:rsidR="00A55953" w:rsidRPr="0092558B" w:rsidRDefault="00A55953" w:rsidP="00A55953">
      <w:pPr>
        <w:spacing w:after="120" w:line="240" w:lineRule="auto"/>
        <w:ind w:left="426" w:right="260"/>
        <w:rPr>
          <w:rFonts w:ascii="Arial" w:hAnsi="Arial" w:cs="Arial"/>
          <w:iCs/>
        </w:rPr>
      </w:pPr>
      <w:r w:rsidRPr="0092558B">
        <w:rPr>
          <w:rFonts w:ascii="Arial" w:hAnsi="Arial" w:cs="Arial"/>
          <w:iCs/>
        </w:rPr>
        <w:t>Level 6</w:t>
      </w:r>
    </w:p>
    <w:p w14:paraId="735C19F7" w14:textId="77777777" w:rsidR="00A55953" w:rsidRPr="0092558B" w:rsidRDefault="00A55953" w:rsidP="00A55953">
      <w:pPr>
        <w:numPr>
          <w:ilvl w:val="0"/>
          <w:numId w:val="1"/>
        </w:numPr>
        <w:spacing w:after="120" w:line="240" w:lineRule="auto"/>
        <w:ind w:left="426" w:right="260" w:hanging="426"/>
        <w:jc w:val="both"/>
        <w:rPr>
          <w:rFonts w:ascii="Arial" w:hAnsi="Arial" w:cs="Arial"/>
          <w:b/>
        </w:rPr>
      </w:pPr>
      <w:r w:rsidRPr="0092558B">
        <w:rPr>
          <w:rFonts w:ascii="Arial" w:hAnsi="Arial" w:cs="Arial"/>
          <w:b/>
        </w:rPr>
        <w:t xml:space="preserve">The number of credits and the ECTS value which the module represents </w:t>
      </w:r>
    </w:p>
    <w:p w14:paraId="2F5D15DD" w14:textId="77777777" w:rsidR="00A55953" w:rsidRPr="0092558B" w:rsidRDefault="00A55953" w:rsidP="00A55953">
      <w:pPr>
        <w:spacing w:after="120" w:line="240" w:lineRule="auto"/>
        <w:ind w:left="426" w:right="260"/>
        <w:rPr>
          <w:rFonts w:ascii="Arial" w:hAnsi="Arial" w:cs="Arial"/>
        </w:rPr>
      </w:pPr>
      <w:r w:rsidRPr="0092558B">
        <w:rPr>
          <w:rFonts w:ascii="Arial" w:hAnsi="Arial" w:cs="Arial"/>
        </w:rPr>
        <w:t>60 Credits (30 ECTS)</w:t>
      </w:r>
    </w:p>
    <w:p w14:paraId="211C7FF3" w14:textId="77777777" w:rsidR="00A55953" w:rsidRPr="0092558B" w:rsidRDefault="00A55953" w:rsidP="00A55953">
      <w:pPr>
        <w:numPr>
          <w:ilvl w:val="0"/>
          <w:numId w:val="1"/>
        </w:numPr>
        <w:spacing w:after="120" w:line="240" w:lineRule="auto"/>
        <w:ind w:left="426" w:right="260" w:hanging="426"/>
        <w:jc w:val="both"/>
        <w:rPr>
          <w:rFonts w:ascii="Arial" w:hAnsi="Arial" w:cs="Arial"/>
          <w:b/>
        </w:rPr>
      </w:pPr>
      <w:r w:rsidRPr="0092558B">
        <w:rPr>
          <w:rFonts w:ascii="Arial" w:hAnsi="Arial" w:cs="Arial"/>
          <w:b/>
        </w:rPr>
        <w:t>Which term(s) the module is to be taught in (or other teaching pattern)</w:t>
      </w:r>
    </w:p>
    <w:p w14:paraId="5D655DC0" w14:textId="77777777" w:rsidR="00A55953" w:rsidRPr="0092558B" w:rsidRDefault="00A55953" w:rsidP="00A55953">
      <w:pPr>
        <w:spacing w:after="120" w:line="240" w:lineRule="auto"/>
        <w:ind w:left="426" w:right="260"/>
        <w:rPr>
          <w:rFonts w:ascii="Arial" w:hAnsi="Arial" w:cs="Arial"/>
          <w:iCs/>
        </w:rPr>
      </w:pPr>
      <w:r w:rsidRPr="0092558B">
        <w:rPr>
          <w:rFonts w:ascii="Arial" w:hAnsi="Arial" w:cs="Arial"/>
          <w:iCs/>
        </w:rPr>
        <w:t xml:space="preserve">Year-Long </w:t>
      </w:r>
    </w:p>
    <w:p w14:paraId="14CA6BBD" w14:textId="77777777" w:rsidR="00A55953" w:rsidRPr="0092558B" w:rsidRDefault="00A55953" w:rsidP="00A55953">
      <w:pPr>
        <w:numPr>
          <w:ilvl w:val="0"/>
          <w:numId w:val="1"/>
        </w:numPr>
        <w:spacing w:after="120" w:line="240" w:lineRule="auto"/>
        <w:ind w:left="426" w:right="260" w:hanging="426"/>
        <w:jc w:val="both"/>
        <w:rPr>
          <w:rFonts w:ascii="Arial" w:hAnsi="Arial" w:cs="Arial"/>
          <w:b/>
        </w:rPr>
      </w:pPr>
      <w:r w:rsidRPr="0092558B">
        <w:rPr>
          <w:rFonts w:ascii="Arial" w:hAnsi="Arial" w:cs="Arial"/>
          <w:b/>
        </w:rPr>
        <w:t>Prerequisite and co-requisite modules</w:t>
      </w:r>
    </w:p>
    <w:p w14:paraId="3493F519" w14:textId="77777777" w:rsidR="00A55953" w:rsidRPr="0092558B" w:rsidRDefault="00A55953" w:rsidP="00A55953">
      <w:pPr>
        <w:spacing w:after="120" w:line="240" w:lineRule="auto"/>
        <w:ind w:left="426" w:right="260"/>
        <w:rPr>
          <w:rFonts w:ascii="Arial" w:hAnsi="Arial" w:cs="Arial"/>
          <w:iCs/>
        </w:rPr>
      </w:pPr>
      <w:r w:rsidRPr="0092558B">
        <w:rPr>
          <w:rFonts w:ascii="Arial" w:hAnsi="Arial" w:cs="Arial"/>
          <w:iCs/>
        </w:rPr>
        <w:t xml:space="preserve">Co-Requisite </w:t>
      </w:r>
      <w:r>
        <w:rPr>
          <w:rFonts w:ascii="Arial" w:hAnsi="Arial" w:cs="Arial"/>
          <w:iCs/>
        </w:rPr>
        <w:t xml:space="preserve">: </w:t>
      </w:r>
      <w:r w:rsidRPr="0092558B">
        <w:rPr>
          <w:rFonts w:ascii="Arial" w:hAnsi="Arial" w:cs="Arial"/>
          <w:iCs/>
        </w:rPr>
        <w:t>SP617/PSYC6170</w:t>
      </w:r>
    </w:p>
    <w:p w14:paraId="2B2E85D8" w14:textId="77777777" w:rsidR="00A55953" w:rsidRPr="0092558B" w:rsidRDefault="00A55953" w:rsidP="00A55953">
      <w:pPr>
        <w:numPr>
          <w:ilvl w:val="0"/>
          <w:numId w:val="1"/>
        </w:numPr>
        <w:spacing w:after="120" w:line="240" w:lineRule="auto"/>
        <w:ind w:left="426" w:right="260" w:hanging="426"/>
        <w:jc w:val="both"/>
        <w:rPr>
          <w:rFonts w:ascii="Arial" w:hAnsi="Arial" w:cs="Arial"/>
          <w:b/>
        </w:rPr>
      </w:pPr>
      <w:r w:rsidRPr="0092558B">
        <w:rPr>
          <w:rFonts w:ascii="Arial" w:hAnsi="Arial" w:cs="Arial"/>
          <w:b/>
        </w:rPr>
        <w:t>The programmes of study to which the module contributes</w:t>
      </w:r>
    </w:p>
    <w:p w14:paraId="32D16711" w14:textId="798CDB8A" w:rsidR="00A55953" w:rsidRPr="008E0DDA" w:rsidRDefault="00A55953" w:rsidP="00A55953">
      <w:pPr>
        <w:spacing w:after="120" w:line="240" w:lineRule="auto"/>
        <w:ind w:left="450" w:right="260"/>
        <w:rPr>
          <w:rFonts w:ascii="Arial" w:hAnsi="Arial" w:cs="Arial"/>
          <w:iCs/>
        </w:rPr>
      </w:pPr>
      <w:r w:rsidRPr="008E0DDA">
        <w:rPr>
          <w:rFonts w:ascii="Arial" w:hAnsi="Arial" w:cs="Arial"/>
          <w:iCs/>
        </w:rPr>
        <w:t>Psychology with a Placement Year</w:t>
      </w:r>
      <w:r>
        <w:rPr>
          <w:rFonts w:ascii="Arial" w:hAnsi="Arial" w:cs="Arial"/>
          <w:iCs/>
        </w:rPr>
        <w:t xml:space="preserve"> (Previously titled Applied Psychology). </w:t>
      </w:r>
    </w:p>
    <w:p w14:paraId="266BC87A" w14:textId="2BCF2BCE" w:rsidR="00A55953" w:rsidRDefault="00A55953" w:rsidP="00A55953">
      <w:pPr>
        <w:spacing w:after="120" w:line="240" w:lineRule="auto"/>
        <w:ind w:left="450" w:right="260"/>
        <w:rPr>
          <w:rFonts w:ascii="Arial" w:hAnsi="Arial" w:cs="Arial"/>
          <w:iCs/>
        </w:rPr>
      </w:pPr>
      <w:r w:rsidRPr="008E0DDA">
        <w:rPr>
          <w:rFonts w:ascii="Arial" w:hAnsi="Arial" w:cs="Arial"/>
          <w:iCs/>
        </w:rPr>
        <w:t>Psychology with a Placement Year with Clinical Psychology</w:t>
      </w:r>
      <w:r>
        <w:rPr>
          <w:rFonts w:ascii="Arial" w:hAnsi="Arial" w:cs="Arial"/>
          <w:iCs/>
        </w:rPr>
        <w:t xml:space="preserve"> (Previously titled Applied Psychology with Clinical Psychology).</w:t>
      </w:r>
    </w:p>
    <w:p w14:paraId="0FF6A6DF" w14:textId="77777777" w:rsidR="00A55953" w:rsidRPr="008E0DDA" w:rsidRDefault="00A55953" w:rsidP="00A55953">
      <w:pPr>
        <w:spacing w:after="120" w:line="240" w:lineRule="auto"/>
        <w:ind w:left="450" w:right="260"/>
        <w:rPr>
          <w:rFonts w:ascii="Arial" w:hAnsi="Arial" w:cs="Arial"/>
          <w:iCs/>
        </w:rPr>
      </w:pPr>
      <w:r>
        <w:rPr>
          <w:rFonts w:ascii="Arial" w:hAnsi="Arial" w:cs="Arial"/>
          <w:iCs/>
        </w:rPr>
        <w:t xml:space="preserve">Not available wild. Not available to short term credit students. </w:t>
      </w:r>
    </w:p>
    <w:p w14:paraId="046C757C" w14:textId="77777777" w:rsidR="00A55953" w:rsidRPr="0092558B" w:rsidRDefault="00A55953" w:rsidP="00A55953">
      <w:pPr>
        <w:numPr>
          <w:ilvl w:val="0"/>
          <w:numId w:val="1"/>
        </w:numPr>
        <w:spacing w:after="120" w:line="240" w:lineRule="auto"/>
        <w:ind w:left="426" w:right="260" w:hanging="426"/>
        <w:rPr>
          <w:rFonts w:ascii="Arial" w:hAnsi="Arial" w:cs="Arial"/>
          <w:b/>
        </w:rPr>
      </w:pPr>
      <w:r w:rsidRPr="0092558B">
        <w:rPr>
          <w:rFonts w:ascii="Arial" w:hAnsi="Arial" w:cs="Arial"/>
          <w:b/>
        </w:rPr>
        <w:t>The intended subject specific learning outcomes.</w:t>
      </w:r>
      <w:r w:rsidRPr="0092558B">
        <w:rPr>
          <w:rFonts w:ascii="Arial" w:hAnsi="Arial" w:cs="Arial"/>
          <w:b/>
        </w:rPr>
        <w:br/>
        <w:t>On successfully completing the module students will be able to:</w:t>
      </w:r>
    </w:p>
    <w:p w14:paraId="4FE3B990" w14:textId="77777777" w:rsidR="00A55953" w:rsidRPr="00A55953" w:rsidRDefault="00A55953" w:rsidP="00A55953">
      <w:pPr>
        <w:pStyle w:val="ListParagraph"/>
        <w:numPr>
          <w:ilvl w:val="0"/>
          <w:numId w:val="10"/>
        </w:numPr>
        <w:spacing w:after="120" w:line="240" w:lineRule="auto"/>
        <w:ind w:right="260"/>
        <w:rPr>
          <w:rFonts w:ascii="Arial" w:hAnsi="Arial" w:cs="Arial"/>
          <w:vanish/>
        </w:rPr>
      </w:pPr>
    </w:p>
    <w:p w14:paraId="6E52A6E5" w14:textId="77777777" w:rsidR="00A55953" w:rsidRPr="00A55953" w:rsidRDefault="00A55953" w:rsidP="00A55953">
      <w:pPr>
        <w:pStyle w:val="ListParagraph"/>
        <w:numPr>
          <w:ilvl w:val="0"/>
          <w:numId w:val="10"/>
        </w:numPr>
        <w:spacing w:after="120" w:line="240" w:lineRule="auto"/>
        <w:ind w:right="260"/>
        <w:rPr>
          <w:rFonts w:ascii="Arial" w:hAnsi="Arial" w:cs="Arial"/>
          <w:vanish/>
        </w:rPr>
      </w:pPr>
    </w:p>
    <w:p w14:paraId="73D99A5F" w14:textId="77777777" w:rsidR="00A55953" w:rsidRPr="00A55953" w:rsidRDefault="00A55953" w:rsidP="00A55953">
      <w:pPr>
        <w:pStyle w:val="ListParagraph"/>
        <w:numPr>
          <w:ilvl w:val="0"/>
          <w:numId w:val="10"/>
        </w:numPr>
        <w:spacing w:after="120" w:line="240" w:lineRule="auto"/>
        <w:ind w:right="260"/>
        <w:rPr>
          <w:rFonts w:ascii="Arial" w:hAnsi="Arial" w:cs="Arial"/>
          <w:vanish/>
        </w:rPr>
      </w:pPr>
    </w:p>
    <w:p w14:paraId="7E042006" w14:textId="77777777" w:rsidR="00A55953" w:rsidRPr="00A55953" w:rsidRDefault="00A55953" w:rsidP="00A55953">
      <w:pPr>
        <w:pStyle w:val="ListParagraph"/>
        <w:numPr>
          <w:ilvl w:val="0"/>
          <w:numId w:val="10"/>
        </w:numPr>
        <w:spacing w:after="120" w:line="240" w:lineRule="auto"/>
        <w:ind w:right="260"/>
        <w:rPr>
          <w:rFonts w:ascii="Arial" w:hAnsi="Arial" w:cs="Arial"/>
          <w:vanish/>
        </w:rPr>
      </w:pPr>
    </w:p>
    <w:p w14:paraId="7F4D8D92" w14:textId="77777777" w:rsidR="00A55953" w:rsidRPr="00A55953" w:rsidRDefault="00A55953" w:rsidP="00A55953">
      <w:pPr>
        <w:pStyle w:val="ListParagraph"/>
        <w:numPr>
          <w:ilvl w:val="0"/>
          <w:numId w:val="10"/>
        </w:numPr>
        <w:spacing w:after="120" w:line="240" w:lineRule="auto"/>
        <w:ind w:right="260"/>
        <w:rPr>
          <w:rFonts w:ascii="Arial" w:hAnsi="Arial" w:cs="Arial"/>
          <w:vanish/>
        </w:rPr>
      </w:pPr>
    </w:p>
    <w:p w14:paraId="5D3D22EE" w14:textId="77777777" w:rsidR="00A55953" w:rsidRPr="00A55953" w:rsidRDefault="00A55953" w:rsidP="00A55953">
      <w:pPr>
        <w:pStyle w:val="ListParagraph"/>
        <w:numPr>
          <w:ilvl w:val="0"/>
          <w:numId w:val="10"/>
        </w:numPr>
        <w:spacing w:after="120" w:line="240" w:lineRule="auto"/>
        <w:ind w:right="260"/>
        <w:rPr>
          <w:rFonts w:ascii="Arial" w:hAnsi="Arial" w:cs="Arial"/>
          <w:vanish/>
        </w:rPr>
      </w:pPr>
    </w:p>
    <w:p w14:paraId="0D71FF46" w14:textId="77777777" w:rsidR="00A55953" w:rsidRPr="00A55953" w:rsidRDefault="00A55953" w:rsidP="00A55953">
      <w:pPr>
        <w:pStyle w:val="ListParagraph"/>
        <w:numPr>
          <w:ilvl w:val="0"/>
          <w:numId w:val="10"/>
        </w:numPr>
        <w:spacing w:after="120" w:line="240" w:lineRule="auto"/>
        <w:ind w:right="260"/>
        <w:rPr>
          <w:rFonts w:ascii="Arial" w:hAnsi="Arial" w:cs="Arial"/>
          <w:vanish/>
        </w:rPr>
      </w:pPr>
    </w:p>
    <w:p w14:paraId="695AC8BD" w14:textId="77777777" w:rsidR="00A55953" w:rsidRPr="00A55953" w:rsidRDefault="00A55953" w:rsidP="00A55953">
      <w:pPr>
        <w:pStyle w:val="ListParagraph"/>
        <w:numPr>
          <w:ilvl w:val="0"/>
          <w:numId w:val="10"/>
        </w:numPr>
        <w:spacing w:after="120" w:line="240" w:lineRule="auto"/>
        <w:ind w:right="260"/>
        <w:rPr>
          <w:rFonts w:ascii="Arial" w:hAnsi="Arial" w:cs="Arial"/>
          <w:vanish/>
        </w:rPr>
      </w:pPr>
    </w:p>
    <w:p w14:paraId="5AD3F039" w14:textId="77777777" w:rsidR="00A55953" w:rsidRPr="00A55953" w:rsidRDefault="00A55953" w:rsidP="00A55953">
      <w:pPr>
        <w:pStyle w:val="ListParagraph"/>
        <w:numPr>
          <w:ilvl w:val="1"/>
          <w:numId w:val="10"/>
        </w:numPr>
        <w:spacing w:after="120" w:line="240" w:lineRule="auto"/>
        <w:ind w:left="450" w:right="260" w:hanging="522"/>
        <w:rPr>
          <w:rFonts w:ascii="Arial" w:hAnsi="Arial" w:cs="Arial"/>
        </w:rPr>
      </w:pPr>
      <w:r w:rsidRPr="00A55953">
        <w:rPr>
          <w:rFonts w:ascii="Arial" w:hAnsi="Arial" w:cs="Arial"/>
        </w:rPr>
        <w:t>Demonstrate expertise in the critical review of the design and conduct of psychological research, statistical methods and analysis, and the interpretation and presentation of research in psychology.</w:t>
      </w:r>
    </w:p>
    <w:p w14:paraId="0FB39453" w14:textId="77777777" w:rsidR="00A55953" w:rsidRPr="00A55953" w:rsidRDefault="00A55953" w:rsidP="00A55953">
      <w:pPr>
        <w:pStyle w:val="ListParagraph"/>
        <w:numPr>
          <w:ilvl w:val="1"/>
          <w:numId w:val="10"/>
        </w:numPr>
        <w:spacing w:after="120" w:line="240" w:lineRule="auto"/>
        <w:ind w:left="450" w:right="260" w:hanging="522"/>
        <w:rPr>
          <w:rFonts w:ascii="Arial" w:hAnsi="Arial" w:cs="Arial"/>
        </w:rPr>
      </w:pPr>
      <w:r w:rsidRPr="00A55953">
        <w:rPr>
          <w:rFonts w:ascii="Arial" w:hAnsi="Arial" w:cs="Arial"/>
        </w:rPr>
        <w:t>Demonstrate critical evaluation and exposition of ideas</w:t>
      </w:r>
    </w:p>
    <w:p w14:paraId="774DF0EB" w14:textId="77777777" w:rsidR="00A55953" w:rsidRPr="00A55953" w:rsidRDefault="00A55953" w:rsidP="00A55953">
      <w:pPr>
        <w:pStyle w:val="ListParagraph"/>
        <w:numPr>
          <w:ilvl w:val="1"/>
          <w:numId w:val="10"/>
        </w:numPr>
        <w:spacing w:after="120" w:line="240" w:lineRule="auto"/>
        <w:ind w:left="450" w:right="260" w:hanging="522"/>
        <w:rPr>
          <w:rFonts w:ascii="Arial" w:hAnsi="Arial" w:cs="Arial"/>
        </w:rPr>
      </w:pPr>
      <w:r w:rsidRPr="00A55953">
        <w:rPr>
          <w:rFonts w:ascii="Arial" w:hAnsi="Arial" w:cs="Arial"/>
        </w:rPr>
        <w:t>Undertake self-reflection and development from feedback from different sources (e.g. staff, peers. Information technology).</w:t>
      </w:r>
    </w:p>
    <w:p w14:paraId="04204D21" w14:textId="77777777" w:rsidR="00A55953" w:rsidRPr="0092558B" w:rsidRDefault="00A55953" w:rsidP="00A55953">
      <w:pPr>
        <w:numPr>
          <w:ilvl w:val="0"/>
          <w:numId w:val="1"/>
        </w:numPr>
        <w:spacing w:after="120" w:line="240" w:lineRule="auto"/>
        <w:ind w:left="426" w:right="260" w:hanging="426"/>
        <w:rPr>
          <w:rFonts w:ascii="Arial" w:hAnsi="Arial" w:cs="Arial"/>
          <w:b/>
        </w:rPr>
      </w:pPr>
      <w:r w:rsidRPr="0092558B">
        <w:rPr>
          <w:rFonts w:ascii="Arial" w:hAnsi="Arial" w:cs="Arial"/>
          <w:b/>
        </w:rPr>
        <w:t>The intended generic learning outcomes.</w:t>
      </w:r>
      <w:r w:rsidRPr="0092558B">
        <w:rPr>
          <w:rFonts w:ascii="Arial" w:hAnsi="Arial" w:cs="Arial"/>
          <w:b/>
        </w:rPr>
        <w:br/>
        <w:t>On successfully completing the module students will be able to:</w:t>
      </w:r>
    </w:p>
    <w:p w14:paraId="663B91E0"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165822A2"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4E3555AD"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6F24A9DB"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6C9538DB"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33B324F7"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7A9DF7DC"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193AB4DA"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7C38C178" w14:textId="77777777" w:rsidR="00A55953" w:rsidRPr="00A55953" w:rsidRDefault="00A55953" w:rsidP="00A55953">
      <w:pPr>
        <w:pStyle w:val="ListParagraph"/>
        <w:numPr>
          <w:ilvl w:val="0"/>
          <w:numId w:val="11"/>
        </w:numPr>
        <w:spacing w:after="120" w:line="240" w:lineRule="auto"/>
        <w:ind w:right="260"/>
        <w:rPr>
          <w:rFonts w:ascii="Arial" w:hAnsi="Arial" w:cs="Arial"/>
          <w:vanish/>
        </w:rPr>
      </w:pPr>
    </w:p>
    <w:p w14:paraId="2863143A" w14:textId="77777777" w:rsidR="00A55953" w:rsidRPr="00A55953" w:rsidRDefault="00A55953" w:rsidP="00A55953">
      <w:pPr>
        <w:pStyle w:val="ListParagraph"/>
        <w:numPr>
          <w:ilvl w:val="1"/>
          <w:numId w:val="11"/>
        </w:numPr>
        <w:spacing w:after="120" w:line="240" w:lineRule="auto"/>
        <w:ind w:left="450" w:right="260" w:hanging="540"/>
        <w:rPr>
          <w:rFonts w:ascii="Arial" w:hAnsi="Arial" w:cs="Arial"/>
        </w:rPr>
      </w:pPr>
      <w:r w:rsidRPr="00A55953">
        <w:rPr>
          <w:rFonts w:ascii="Arial" w:hAnsi="Arial" w:cs="Arial"/>
        </w:rPr>
        <w:t>Make sense of statistical materials, integrate numerical and non-numerical information, and understand the limits and potentialities of arguments based on quantitative and/or qualitative information.</w:t>
      </w:r>
    </w:p>
    <w:p w14:paraId="7C0BC3D1" w14:textId="77777777" w:rsidR="00A55953" w:rsidRPr="00A55953" w:rsidRDefault="00A55953" w:rsidP="00A55953">
      <w:pPr>
        <w:pStyle w:val="ListParagraph"/>
        <w:numPr>
          <w:ilvl w:val="1"/>
          <w:numId w:val="11"/>
        </w:numPr>
        <w:spacing w:after="120" w:line="240" w:lineRule="auto"/>
        <w:ind w:left="450" w:right="260" w:hanging="540"/>
        <w:rPr>
          <w:rFonts w:ascii="Arial" w:hAnsi="Arial" w:cs="Arial"/>
        </w:rPr>
      </w:pPr>
      <w:r w:rsidRPr="00A55953">
        <w:rPr>
          <w:rFonts w:ascii="Arial" w:hAnsi="Arial" w:cs="Arial"/>
        </w:rPr>
        <w:t>Communicate effectively in writing.</w:t>
      </w:r>
    </w:p>
    <w:p w14:paraId="6A642574" w14:textId="77777777" w:rsidR="00A55953" w:rsidRPr="00A55953" w:rsidRDefault="00A55953" w:rsidP="00A55953">
      <w:pPr>
        <w:pStyle w:val="ListParagraph"/>
        <w:numPr>
          <w:ilvl w:val="1"/>
          <w:numId w:val="11"/>
        </w:numPr>
        <w:spacing w:after="120" w:line="240" w:lineRule="auto"/>
        <w:ind w:left="450" w:right="260" w:hanging="540"/>
        <w:rPr>
          <w:rFonts w:ascii="Arial" w:hAnsi="Arial" w:cs="Arial"/>
        </w:rPr>
      </w:pPr>
      <w:r w:rsidRPr="00A55953">
        <w:rPr>
          <w:rFonts w:ascii="Arial" w:hAnsi="Arial" w:cs="Arial"/>
        </w:rPr>
        <w:t>Where relevant, apply numeracy and IT skills appropriately.</w:t>
      </w:r>
    </w:p>
    <w:p w14:paraId="1EFDCF26" w14:textId="77777777" w:rsidR="00A55953" w:rsidRPr="00A55953" w:rsidRDefault="00A55953" w:rsidP="00A55953">
      <w:pPr>
        <w:pStyle w:val="ListParagraph"/>
        <w:numPr>
          <w:ilvl w:val="1"/>
          <w:numId w:val="11"/>
        </w:numPr>
        <w:spacing w:after="120" w:line="240" w:lineRule="auto"/>
        <w:ind w:left="450" w:right="260" w:hanging="540"/>
        <w:rPr>
          <w:rFonts w:ascii="Arial" w:hAnsi="Arial" w:cs="Arial"/>
        </w:rPr>
      </w:pPr>
      <w:r w:rsidRPr="00A55953">
        <w:rPr>
          <w:rFonts w:ascii="Arial" w:hAnsi="Arial" w:cs="Arial"/>
        </w:rPr>
        <w:t>Conduct literature review on a given subject.</w:t>
      </w:r>
    </w:p>
    <w:p w14:paraId="0A00AFE3" w14:textId="77777777" w:rsidR="00A55953" w:rsidRPr="0092558B" w:rsidRDefault="00A55953" w:rsidP="00A55953">
      <w:pPr>
        <w:numPr>
          <w:ilvl w:val="0"/>
          <w:numId w:val="1"/>
        </w:numPr>
        <w:spacing w:after="120" w:line="240" w:lineRule="auto"/>
        <w:ind w:left="426" w:right="260" w:hanging="426"/>
        <w:jc w:val="both"/>
        <w:rPr>
          <w:rFonts w:ascii="Arial" w:hAnsi="Arial" w:cs="Arial"/>
          <w:b/>
        </w:rPr>
      </w:pPr>
      <w:r w:rsidRPr="0092558B">
        <w:rPr>
          <w:rFonts w:ascii="Arial" w:hAnsi="Arial" w:cs="Arial"/>
          <w:b/>
        </w:rPr>
        <w:t>A synopsis of the curriculum</w:t>
      </w:r>
    </w:p>
    <w:p w14:paraId="57684B17" w14:textId="77777777" w:rsidR="00A55953" w:rsidRPr="0092558B" w:rsidRDefault="00A55953" w:rsidP="00A55953">
      <w:pPr>
        <w:pStyle w:val="BodyText"/>
        <w:ind w:left="450"/>
        <w:rPr>
          <w:rFonts w:cs="Arial"/>
          <w:szCs w:val="22"/>
          <w:lang w:val="en-GB"/>
        </w:rPr>
      </w:pPr>
      <w:r w:rsidRPr="0092558B">
        <w:rPr>
          <w:rFonts w:cs="Arial"/>
          <w:szCs w:val="22"/>
          <w:lang w:val="en-GB"/>
        </w:rPr>
        <w:t xml:space="preserve">In this year, students undertake a placement </w:t>
      </w:r>
      <w:r w:rsidRPr="002F0BC4">
        <w:rPr>
          <w:rFonts w:cs="Arial"/>
          <w:szCs w:val="22"/>
          <w:lang w:val="en-GB"/>
        </w:rPr>
        <w:t xml:space="preserve">within an organisation that delivers a form of psychological or related service, such as the Health Service, Home Office, Education Department or Speech and Language Therapy Services.  Students may also undertake research placements, so long as the work is clearly relevant to psychology. </w:t>
      </w:r>
      <w:r w:rsidRPr="0092558B">
        <w:rPr>
          <w:rFonts w:cs="Arial"/>
          <w:szCs w:val="22"/>
          <w:lang w:val="en-GB"/>
        </w:rPr>
        <w:t>During this time their work will be under the joint supervision of an academic member of staff and a supervisor within the placement setting.  The placement is typically 30 weeks in duration, and starts in September</w:t>
      </w:r>
      <w:r>
        <w:rPr>
          <w:rFonts w:cs="Arial"/>
          <w:szCs w:val="22"/>
          <w:lang w:val="en-GB"/>
        </w:rPr>
        <w:t xml:space="preserve"> at the latest</w:t>
      </w:r>
      <w:r w:rsidRPr="0092558B">
        <w:rPr>
          <w:rFonts w:cs="Arial"/>
          <w:szCs w:val="22"/>
          <w:lang w:val="en-GB"/>
        </w:rPr>
        <w:t xml:space="preserve">. While on placement the student </w:t>
      </w:r>
      <w:r>
        <w:rPr>
          <w:rFonts w:cs="Arial"/>
          <w:szCs w:val="22"/>
          <w:lang w:val="en-GB"/>
        </w:rPr>
        <w:t xml:space="preserve">submits monthly blog entries and/or </w:t>
      </w:r>
      <w:r w:rsidRPr="0092558B">
        <w:rPr>
          <w:rFonts w:cs="Arial"/>
          <w:szCs w:val="22"/>
          <w:lang w:val="en-GB"/>
        </w:rPr>
        <w:t xml:space="preserve">keeps a reflective diary where they reflect on their experiences on the placement.  </w:t>
      </w:r>
      <w:r>
        <w:rPr>
          <w:rFonts w:cs="Arial"/>
          <w:szCs w:val="22"/>
          <w:lang w:val="en-GB"/>
        </w:rPr>
        <w:t>Under the supervision of the placement supervisor and the Kent academic tutor, t</w:t>
      </w:r>
      <w:r w:rsidRPr="0092558B">
        <w:rPr>
          <w:rFonts w:cs="Arial"/>
          <w:szCs w:val="22"/>
          <w:lang w:val="en-GB"/>
        </w:rPr>
        <w:t>hey also complete a research project (including either empirical work or extensive literature review to summari</w:t>
      </w:r>
      <w:r>
        <w:rPr>
          <w:rFonts w:cs="Arial"/>
          <w:szCs w:val="22"/>
          <w:lang w:val="en-GB"/>
        </w:rPr>
        <w:t>s</w:t>
      </w:r>
      <w:r w:rsidRPr="0092558B">
        <w:rPr>
          <w:rFonts w:cs="Arial"/>
          <w:szCs w:val="22"/>
          <w:lang w:val="en-GB"/>
        </w:rPr>
        <w:t xml:space="preserve">e how the latest psychology research can inform practice in the placement environment). Students are typically on placement 4 days a week, and the fifth day is dedicated to completing coursework (reflective diary and project).  Students on placement attend regular ‘Back to Kent’ days, when they return to the University and meet with one another, and the </w:t>
      </w:r>
      <w:r>
        <w:rPr>
          <w:rFonts w:cs="Arial"/>
          <w:szCs w:val="22"/>
          <w:lang w:val="en-GB"/>
        </w:rPr>
        <w:t xml:space="preserve">Placement Year </w:t>
      </w:r>
      <w:r w:rsidRPr="0092558B">
        <w:rPr>
          <w:rFonts w:cs="Arial"/>
          <w:szCs w:val="22"/>
          <w:lang w:val="en-GB"/>
        </w:rPr>
        <w:t>conven</w:t>
      </w:r>
      <w:r>
        <w:rPr>
          <w:rFonts w:cs="Arial"/>
          <w:szCs w:val="22"/>
          <w:lang w:val="en-GB"/>
        </w:rPr>
        <w:t>o</w:t>
      </w:r>
      <w:r w:rsidRPr="0092558B">
        <w:rPr>
          <w:rFonts w:cs="Arial"/>
          <w:szCs w:val="22"/>
          <w:lang w:val="en-GB"/>
        </w:rPr>
        <w:t>r, to discuss their experiences.</w:t>
      </w:r>
    </w:p>
    <w:p w14:paraId="571590F6" w14:textId="77777777" w:rsidR="00A55953" w:rsidRPr="0092558B" w:rsidRDefault="00A55953" w:rsidP="00A55953">
      <w:pPr>
        <w:spacing w:after="120" w:line="240" w:lineRule="auto"/>
        <w:ind w:left="426" w:right="260"/>
        <w:rPr>
          <w:rFonts w:ascii="Arial" w:hAnsi="Arial" w:cs="Arial"/>
          <w:iCs/>
        </w:rPr>
      </w:pPr>
    </w:p>
    <w:p w14:paraId="716724E0" w14:textId="77777777" w:rsidR="00A55953" w:rsidRPr="0092558B" w:rsidRDefault="00A55953" w:rsidP="00A55953">
      <w:pPr>
        <w:numPr>
          <w:ilvl w:val="0"/>
          <w:numId w:val="1"/>
        </w:numPr>
        <w:spacing w:after="120" w:line="240" w:lineRule="auto"/>
        <w:ind w:left="426" w:right="260" w:hanging="426"/>
        <w:jc w:val="both"/>
        <w:rPr>
          <w:rFonts w:ascii="Arial" w:hAnsi="Arial" w:cs="Arial"/>
          <w:b/>
        </w:rPr>
      </w:pPr>
      <w:r w:rsidRPr="0092558B">
        <w:rPr>
          <w:rFonts w:ascii="Arial" w:hAnsi="Arial" w:cs="Arial"/>
          <w:b/>
        </w:rPr>
        <w:lastRenderedPageBreak/>
        <w:t>Reading list (Indicative list, current at time of publication. Reading lists will be published annually)</w:t>
      </w:r>
    </w:p>
    <w:p w14:paraId="1CFE9AB7" w14:textId="77777777" w:rsidR="00A55953" w:rsidRDefault="00A55953" w:rsidP="00A55953">
      <w:pPr>
        <w:spacing w:after="120" w:line="240" w:lineRule="auto"/>
        <w:ind w:left="426" w:right="260"/>
        <w:jc w:val="both"/>
        <w:rPr>
          <w:rFonts w:ascii="Arial" w:hAnsi="Arial" w:cs="Arial"/>
        </w:rPr>
      </w:pPr>
      <w:r w:rsidRPr="0092558B">
        <w:rPr>
          <w:rFonts w:ascii="Arial" w:hAnsi="Arial" w:cs="Arial"/>
        </w:rPr>
        <w:t xml:space="preserve">N Brace, R Kemp, &amp; R Snelgar (2003), </w:t>
      </w:r>
      <w:r w:rsidRPr="0092558B">
        <w:rPr>
          <w:rFonts w:ascii="Arial" w:hAnsi="Arial" w:cs="Arial"/>
          <w:i/>
          <w:iCs/>
        </w:rPr>
        <w:t>SPSS for Psychologists. A guide to data analysis using SPSS for Windows</w:t>
      </w:r>
      <w:r w:rsidRPr="0092558B">
        <w:rPr>
          <w:rFonts w:ascii="Arial" w:hAnsi="Arial" w:cs="Arial"/>
        </w:rPr>
        <w:t>. 2nd edition. Palgrave Macmillan.</w:t>
      </w:r>
    </w:p>
    <w:p w14:paraId="6E822356" w14:textId="77777777" w:rsidR="00A55953" w:rsidRDefault="00A55953" w:rsidP="00A55953">
      <w:pPr>
        <w:spacing w:after="120" w:line="240" w:lineRule="auto"/>
        <w:ind w:left="426" w:right="260"/>
        <w:jc w:val="both"/>
        <w:rPr>
          <w:rFonts w:ascii="Arial" w:hAnsi="Arial" w:cs="Arial"/>
        </w:rPr>
      </w:pPr>
      <w:r w:rsidRPr="002E4EB9">
        <w:rPr>
          <w:rFonts w:ascii="Arial" w:hAnsi="Arial" w:cs="Arial"/>
        </w:rPr>
        <w:t>Horst, Jessica S.</w:t>
      </w:r>
      <w:r>
        <w:rPr>
          <w:rFonts w:ascii="Arial" w:hAnsi="Arial" w:cs="Arial"/>
        </w:rPr>
        <w:t xml:space="preserve"> (2015), </w:t>
      </w:r>
      <w:r w:rsidRPr="00EA0798">
        <w:rPr>
          <w:rFonts w:ascii="Arial" w:hAnsi="Arial" w:cs="Arial"/>
          <w:i/>
        </w:rPr>
        <w:t>The psychology research companion: from student project to working life</w:t>
      </w:r>
      <w:r>
        <w:rPr>
          <w:rFonts w:ascii="Arial" w:hAnsi="Arial" w:cs="Arial"/>
          <w:i/>
        </w:rPr>
        <w:t xml:space="preserve">., </w:t>
      </w:r>
      <w:r>
        <w:rPr>
          <w:rFonts w:ascii="Arial" w:hAnsi="Arial" w:cs="Arial"/>
        </w:rPr>
        <w:t>Routledge, London.</w:t>
      </w:r>
    </w:p>
    <w:p w14:paraId="119297AD" w14:textId="77777777" w:rsidR="00A55953" w:rsidRPr="00675556" w:rsidRDefault="00A55953" w:rsidP="00A55953">
      <w:pPr>
        <w:spacing w:after="120" w:line="240" w:lineRule="auto"/>
        <w:ind w:left="426" w:right="260"/>
        <w:jc w:val="both"/>
        <w:rPr>
          <w:rFonts w:ascii="Arial" w:hAnsi="Arial" w:cs="Arial"/>
        </w:rPr>
      </w:pPr>
      <w:r>
        <w:rPr>
          <w:rFonts w:ascii="Arial" w:hAnsi="Arial" w:cs="Arial"/>
        </w:rPr>
        <w:t xml:space="preserve">Israel, M &amp; </w:t>
      </w:r>
      <w:r w:rsidRPr="00675556">
        <w:rPr>
          <w:rFonts w:ascii="Arial" w:hAnsi="Arial" w:cs="Arial"/>
        </w:rPr>
        <w:t>Hay, I</w:t>
      </w:r>
      <w:r>
        <w:rPr>
          <w:rFonts w:ascii="Arial" w:hAnsi="Arial" w:cs="Arial"/>
        </w:rPr>
        <w:t xml:space="preserve"> (2006), </w:t>
      </w:r>
      <w:r w:rsidRPr="00EA0798">
        <w:rPr>
          <w:rFonts w:ascii="Arial" w:hAnsi="Arial" w:cs="Arial"/>
          <w:i/>
        </w:rPr>
        <w:t>Research Ethics for Social Scientists</w:t>
      </w:r>
      <w:r>
        <w:rPr>
          <w:rFonts w:ascii="Arial" w:hAnsi="Arial" w:cs="Arial"/>
          <w:i/>
        </w:rPr>
        <w:t xml:space="preserve">, </w:t>
      </w:r>
      <w:r w:rsidRPr="00EA0798">
        <w:rPr>
          <w:rFonts w:ascii="Arial" w:hAnsi="Arial" w:cs="Arial"/>
        </w:rPr>
        <w:t>SAGE Publications</w:t>
      </w:r>
      <w:r>
        <w:rPr>
          <w:rFonts w:ascii="Arial" w:hAnsi="Arial" w:cs="Arial"/>
        </w:rPr>
        <w:t xml:space="preserve">, </w:t>
      </w:r>
      <w:hyperlink r:id="rId12" w:history="1">
        <w:r w:rsidRPr="00D934E4">
          <w:rPr>
            <w:rStyle w:val="Hyperlink"/>
            <w:rFonts w:ascii="Arial" w:hAnsi="Arial" w:cs="Arial"/>
          </w:rPr>
          <w:t>http://library.kent.ac.uk/cgi-bin/resources.cgi?url=http://www.kentuk.eblib.com/patron/FullRecord.aspx?p=334518</w:t>
        </w:r>
      </w:hyperlink>
      <w:r>
        <w:rPr>
          <w:rFonts w:ascii="Arial" w:hAnsi="Arial" w:cs="Arial"/>
        </w:rPr>
        <w:t xml:space="preserve"> </w:t>
      </w:r>
    </w:p>
    <w:p w14:paraId="3FD17E05" w14:textId="77777777" w:rsidR="00A55953" w:rsidRDefault="00A55953" w:rsidP="00A55953">
      <w:pPr>
        <w:spacing w:after="120" w:line="240" w:lineRule="auto"/>
        <w:ind w:left="426" w:right="260"/>
        <w:jc w:val="both"/>
        <w:rPr>
          <w:rFonts w:ascii="Arial" w:hAnsi="Arial" w:cs="Arial"/>
        </w:rPr>
      </w:pPr>
      <w:r>
        <w:rPr>
          <w:rFonts w:ascii="Arial" w:hAnsi="Arial" w:cs="Arial"/>
        </w:rPr>
        <w:t>Online guidance for undertaking the project will be posted on the Moodle page, including example past projects. Additional information is available from UELT here :</w:t>
      </w:r>
    </w:p>
    <w:p w14:paraId="62DC6C2B" w14:textId="77777777" w:rsidR="00A55953" w:rsidRPr="0092558B" w:rsidRDefault="0053783A" w:rsidP="00A55953">
      <w:pPr>
        <w:spacing w:after="120" w:line="240" w:lineRule="auto"/>
        <w:ind w:left="426" w:right="260"/>
        <w:jc w:val="both"/>
        <w:rPr>
          <w:rFonts w:ascii="Arial" w:hAnsi="Arial" w:cs="Arial"/>
        </w:rPr>
      </w:pPr>
      <w:hyperlink r:id="rId13" w:history="1">
        <w:r w:rsidR="00A55953" w:rsidRPr="00D934E4">
          <w:rPr>
            <w:rStyle w:val="Hyperlink"/>
            <w:rFonts w:ascii="Arial" w:hAnsi="Arial" w:cs="Arial"/>
          </w:rPr>
          <w:t>https://www.kent.ac.uk/learning/resources/resources.html</w:t>
        </w:r>
      </w:hyperlink>
      <w:r w:rsidR="00A55953">
        <w:rPr>
          <w:rFonts w:ascii="Arial" w:hAnsi="Arial" w:cs="Arial"/>
        </w:rPr>
        <w:t xml:space="preserve">  </w:t>
      </w:r>
    </w:p>
    <w:p w14:paraId="3D2E8C1B" w14:textId="77777777" w:rsidR="00883204" w:rsidRPr="008B7D28" w:rsidRDefault="009A2D37" w:rsidP="00696FF5">
      <w:pPr>
        <w:numPr>
          <w:ilvl w:val="0"/>
          <w:numId w:val="1"/>
        </w:numPr>
        <w:spacing w:after="120" w:line="240" w:lineRule="auto"/>
        <w:ind w:left="567" w:right="260" w:hanging="567"/>
        <w:rPr>
          <w:rFonts w:ascii="Arial" w:hAnsi="Arial" w:cs="Arial"/>
          <w:iCs/>
        </w:rPr>
      </w:pPr>
      <w:r w:rsidRPr="008B7D28">
        <w:rPr>
          <w:rFonts w:ascii="Arial" w:hAnsi="Arial" w:cs="Arial"/>
          <w:b/>
        </w:rPr>
        <w:t>Learning</w:t>
      </w:r>
      <w:r w:rsidR="00883204" w:rsidRPr="008B7D28">
        <w:rPr>
          <w:rFonts w:ascii="Arial" w:hAnsi="Arial" w:cs="Arial"/>
          <w:b/>
        </w:rPr>
        <w:t xml:space="preserve"> and t</w:t>
      </w:r>
      <w:r w:rsidR="006F3F8B" w:rsidRPr="008B7D28">
        <w:rPr>
          <w:rFonts w:ascii="Arial" w:hAnsi="Arial" w:cs="Arial"/>
          <w:b/>
        </w:rPr>
        <w:t>eaching m</w:t>
      </w:r>
      <w:r w:rsidRPr="008B7D28">
        <w:rPr>
          <w:rFonts w:ascii="Arial" w:hAnsi="Arial" w:cs="Arial"/>
          <w:b/>
        </w:rPr>
        <w:t>ethods</w:t>
      </w:r>
    </w:p>
    <w:p w14:paraId="3DC1C385" w14:textId="77777777" w:rsidR="009A2D37" w:rsidRPr="008B7D28" w:rsidRDefault="00C57028" w:rsidP="00696FF5">
      <w:pPr>
        <w:spacing w:after="120" w:line="240" w:lineRule="auto"/>
        <w:ind w:left="567" w:right="260"/>
        <w:jc w:val="both"/>
        <w:rPr>
          <w:rFonts w:ascii="Arial" w:hAnsi="Arial" w:cs="Arial"/>
          <w:iCs/>
        </w:rPr>
      </w:pPr>
      <w:r w:rsidRPr="008B7D28">
        <w:rPr>
          <w:rFonts w:ascii="Arial" w:hAnsi="Arial" w:cs="Arial"/>
          <w:iCs/>
        </w:rPr>
        <w:t>Total contact hours:</w:t>
      </w:r>
      <w:r w:rsidR="008B7D28" w:rsidRPr="008B7D28">
        <w:rPr>
          <w:rFonts w:ascii="Arial" w:hAnsi="Arial" w:cs="Arial"/>
          <w:iCs/>
        </w:rPr>
        <w:tab/>
      </w:r>
      <w:r w:rsidR="00A55953">
        <w:rPr>
          <w:rFonts w:ascii="Arial" w:hAnsi="Arial" w:cs="Arial"/>
          <w:iCs/>
        </w:rPr>
        <w:t>38</w:t>
      </w:r>
    </w:p>
    <w:p w14:paraId="4D76ABBE"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Private study hours:</w:t>
      </w:r>
      <w:r w:rsidR="008B7D28" w:rsidRPr="008B7D28">
        <w:rPr>
          <w:rFonts w:ascii="Arial" w:hAnsi="Arial" w:cs="Arial"/>
          <w:iCs/>
        </w:rPr>
        <w:tab/>
      </w:r>
      <w:r w:rsidR="00A55953">
        <w:rPr>
          <w:rFonts w:ascii="Arial" w:hAnsi="Arial" w:cs="Arial"/>
          <w:iCs/>
        </w:rPr>
        <w:t>562</w:t>
      </w:r>
    </w:p>
    <w:p w14:paraId="5CA77D7A"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Total study hours:</w:t>
      </w:r>
      <w:r w:rsidR="008B7D28">
        <w:rPr>
          <w:rFonts w:ascii="Arial" w:hAnsi="Arial" w:cs="Arial"/>
          <w:iCs/>
        </w:rPr>
        <w:tab/>
      </w:r>
      <w:r w:rsidR="00A55953">
        <w:rPr>
          <w:rFonts w:ascii="Arial" w:hAnsi="Arial" w:cs="Arial"/>
          <w:iCs/>
        </w:rPr>
        <w:t>600</w:t>
      </w:r>
    </w:p>
    <w:p w14:paraId="208588EA" w14:textId="77777777" w:rsidR="00883204" w:rsidRPr="008B7D28" w:rsidRDefault="00EF4933" w:rsidP="00696FF5">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3DE23972" w14:textId="77777777" w:rsidR="00696FF5" w:rsidRPr="008B7D28" w:rsidRDefault="00696FF5" w:rsidP="00A55953">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2AC2AC59" w14:textId="77777777" w:rsidR="006043FC" w:rsidRPr="008B7D28" w:rsidRDefault="00D431DB" w:rsidP="00A55953">
      <w:pPr>
        <w:spacing w:after="120" w:line="240" w:lineRule="auto"/>
        <w:ind w:left="567" w:right="260"/>
        <w:rPr>
          <w:rFonts w:ascii="Arial" w:hAnsi="Arial" w:cs="Arial"/>
          <w:b/>
          <w:iCs/>
        </w:rPr>
      </w:pPr>
      <w:r>
        <w:rPr>
          <w:rFonts w:ascii="Arial" w:hAnsi="Arial" w:cs="Arial"/>
          <w:iCs/>
        </w:rPr>
        <w:t>Project Report</w:t>
      </w:r>
      <w:r>
        <w:rPr>
          <w:rFonts w:ascii="Arial" w:hAnsi="Arial" w:cs="Arial"/>
          <w:iCs/>
        </w:rPr>
        <w:tab/>
      </w:r>
      <w:r>
        <w:rPr>
          <w:rFonts w:ascii="Arial" w:hAnsi="Arial" w:cs="Arial"/>
          <w:iCs/>
        </w:rPr>
        <w:tab/>
        <w:t>6,000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t>100%</w:t>
      </w:r>
      <w:r>
        <w:rPr>
          <w:rFonts w:ascii="Arial" w:hAnsi="Arial" w:cs="Arial"/>
          <w:iCs/>
        </w:rPr>
        <w:tab/>
      </w:r>
    </w:p>
    <w:p w14:paraId="095A9552" w14:textId="77777777" w:rsidR="00696FF5" w:rsidRPr="008B7D28" w:rsidRDefault="00696FF5" w:rsidP="00A55953">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31F2D19" w14:textId="77777777" w:rsidR="00696FF5" w:rsidRPr="008B7D28" w:rsidRDefault="00A55953" w:rsidP="00A55953">
      <w:pPr>
        <w:spacing w:after="120" w:line="240" w:lineRule="auto"/>
        <w:ind w:left="567" w:right="260"/>
        <w:jc w:val="both"/>
        <w:rPr>
          <w:rFonts w:ascii="Arial" w:hAnsi="Arial" w:cs="Arial"/>
          <w:b/>
          <w:iCs/>
        </w:rPr>
      </w:pPr>
      <w:r>
        <w:rPr>
          <w:rFonts w:ascii="Arial" w:hAnsi="Arial" w:cs="Arial"/>
          <w:iCs/>
        </w:rPr>
        <w:t xml:space="preserve">Like for like. </w:t>
      </w:r>
    </w:p>
    <w:p w14:paraId="0E120EC6" w14:textId="77777777" w:rsidR="00274ED7" w:rsidRPr="008B7D28" w:rsidRDefault="006F3F8B" w:rsidP="00696FF5">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 xml:space="preserve">Map of </w:t>
      </w:r>
      <w:r w:rsidR="00883204" w:rsidRPr="008B7D28">
        <w:rPr>
          <w:rFonts w:ascii="Arial" w:hAnsi="Arial" w:cs="Arial"/>
          <w:b/>
          <w:iCs/>
        </w:rPr>
        <w:t xml:space="preserve">module learning outcomes </w:t>
      </w:r>
      <w:r w:rsidR="00B30E07" w:rsidRPr="008B7D28">
        <w:rPr>
          <w:rFonts w:ascii="Arial" w:hAnsi="Arial" w:cs="Arial"/>
          <w:b/>
          <w:iCs/>
        </w:rPr>
        <w:t>(sections 8 &amp; 9)</w:t>
      </w:r>
      <w:r w:rsidR="00883204" w:rsidRPr="008B7D28">
        <w:rPr>
          <w:rFonts w:ascii="Arial" w:hAnsi="Arial" w:cs="Arial"/>
          <w:b/>
          <w:iCs/>
        </w:rPr>
        <w:t xml:space="preserve"> to l</w:t>
      </w:r>
      <w:r w:rsidRPr="008B7D28">
        <w:rPr>
          <w:rFonts w:ascii="Arial" w:hAnsi="Arial" w:cs="Arial"/>
          <w:b/>
          <w:iCs/>
        </w:rPr>
        <w:t>earning</w:t>
      </w:r>
      <w:r w:rsidR="00B30E07" w:rsidRPr="008B7D28">
        <w:rPr>
          <w:rFonts w:ascii="Arial" w:hAnsi="Arial" w:cs="Arial"/>
          <w:b/>
          <w:iCs/>
        </w:rPr>
        <w:t xml:space="preserve"> and </w:t>
      </w:r>
      <w:r w:rsidR="00883204" w:rsidRPr="008B7D28">
        <w:rPr>
          <w:rFonts w:ascii="Arial" w:hAnsi="Arial" w:cs="Arial"/>
          <w:b/>
          <w:iCs/>
        </w:rPr>
        <w:t>teaching m</w:t>
      </w:r>
      <w:r w:rsidR="00B30E07" w:rsidRPr="008B7D28">
        <w:rPr>
          <w:rFonts w:ascii="Arial" w:hAnsi="Arial" w:cs="Arial"/>
          <w:b/>
          <w:iCs/>
        </w:rPr>
        <w:t>ethods (section12</w:t>
      </w:r>
      <w:r w:rsidRPr="008B7D28">
        <w:rPr>
          <w:rFonts w:ascii="Arial" w:hAnsi="Arial" w:cs="Arial"/>
          <w:b/>
          <w:iCs/>
        </w:rPr>
        <w:t>) and m</w:t>
      </w:r>
      <w:r w:rsidR="00883204" w:rsidRPr="008B7D28">
        <w:rPr>
          <w:rFonts w:ascii="Arial" w:hAnsi="Arial" w:cs="Arial"/>
          <w:b/>
          <w:iCs/>
        </w:rPr>
        <w:t>ethods of a</w:t>
      </w:r>
      <w:r w:rsidR="00B30E07" w:rsidRPr="008B7D28">
        <w:rPr>
          <w:rFonts w:ascii="Arial" w:hAnsi="Arial" w:cs="Arial"/>
          <w:b/>
          <w:iCs/>
        </w:rPr>
        <w:t>ssessment (section 13</w:t>
      </w:r>
      <w:r w:rsidR="00EF4933" w:rsidRPr="008B7D28">
        <w:rPr>
          <w:rFonts w:ascii="Arial" w:hAnsi="Arial" w:cs="Arial"/>
          <w:b/>
          <w:iCs/>
        </w:rPr>
        <w:t>)</w:t>
      </w:r>
    </w:p>
    <w:tbl>
      <w:tblPr>
        <w:tblStyle w:val="TableGrid"/>
        <w:tblW w:w="9824" w:type="dxa"/>
        <w:tblInd w:w="108" w:type="dxa"/>
        <w:tblLayout w:type="fixed"/>
        <w:tblLook w:val="04A0" w:firstRow="1" w:lastRow="0" w:firstColumn="1" w:lastColumn="0" w:noHBand="0" w:noVBand="1"/>
      </w:tblPr>
      <w:tblGrid>
        <w:gridCol w:w="4110"/>
        <w:gridCol w:w="6"/>
        <w:gridCol w:w="984"/>
        <w:gridCol w:w="6"/>
        <w:gridCol w:w="663"/>
        <w:gridCol w:w="6"/>
        <w:gridCol w:w="663"/>
        <w:gridCol w:w="6"/>
        <w:gridCol w:w="663"/>
        <w:gridCol w:w="6"/>
        <w:gridCol w:w="662"/>
        <w:gridCol w:w="6"/>
        <w:gridCol w:w="666"/>
        <w:gridCol w:w="6"/>
        <w:gridCol w:w="663"/>
        <w:gridCol w:w="6"/>
        <w:gridCol w:w="648"/>
        <w:gridCol w:w="15"/>
        <w:gridCol w:w="6"/>
        <w:gridCol w:w="33"/>
      </w:tblGrid>
      <w:tr w:rsidR="00A55953" w:rsidRPr="0092558B" w14:paraId="6541CDE3" w14:textId="77777777" w:rsidTr="00E83648">
        <w:trPr>
          <w:gridAfter w:val="1"/>
          <w:wAfter w:w="33" w:type="dxa"/>
          <w:trHeight w:val="417"/>
        </w:trPr>
        <w:tc>
          <w:tcPr>
            <w:tcW w:w="4116" w:type="dxa"/>
            <w:gridSpan w:val="2"/>
            <w:shd w:val="clear" w:color="auto" w:fill="D9D9D9" w:themeFill="background1" w:themeFillShade="D9"/>
          </w:tcPr>
          <w:p w14:paraId="65CD6A9D" w14:textId="77777777" w:rsidR="00A55953" w:rsidRPr="0092558B" w:rsidRDefault="00A55953" w:rsidP="0032056B">
            <w:pPr>
              <w:spacing w:after="120"/>
              <w:rPr>
                <w:rFonts w:ascii="Arial" w:hAnsi="Arial" w:cs="Arial"/>
                <w:i/>
              </w:rPr>
            </w:pPr>
            <w:r w:rsidRPr="0092558B">
              <w:rPr>
                <w:rFonts w:ascii="Arial" w:hAnsi="Arial" w:cs="Arial"/>
                <w:b/>
              </w:rPr>
              <w:t>Module learning outcome</w:t>
            </w:r>
          </w:p>
        </w:tc>
        <w:tc>
          <w:tcPr>
            <w:tcW w:w="990" w:type="dxa"/>
            <w:gridSpan w:val="2"/>
          </w:tcPr>
          <w:p w14:paraId="147FFB14" w14:textId="77777777" w:rsidR="00A55953" w:rsidRPr="0092558B" w:rsidRDefault="00A55953" w:rsidP="0032056B">
            <w:pPr>
              <w:spacing w:after="120"/>
              <w:rPr>
                <w:rFonts w:ascii="Arial" w:hAnsi="Arial" w:cs="Arial"/>
                <w:i/>
              </w:rPr>
            </w:pPr>
            <w:r w:rsidRPr="0092558B">
              <w:rPr>
                <w:rFonts w:ascii="Arial" w:hAnsi="Arial" w:cs="Arial"/>
                <w:i/>
              </w:rPr>
              <w:t>8.1</w:t>
            </w:r>
          </w:p>
        </w:tc>
        <w:tc>
          <w:tcPr>
            <w:tcW w:w="669" w:type="dxa"/>
            <w:gridSpan w:val="2"/>
          </w:tcPr>
          <w:p w14:paraId="0CCFF347" w14:textId="77777777" w:rsidR="00A55953" w:rsidRPr="0092558B" w:rsidRDefault="00A55953" w:rsidP="0032056B">
            <w:pPr>
              <w:spacing w:after="120"/>
              <w:rPr>
                <w:rFonts w:ascii="Arial" w:hAnsi="Arial" w:cs="Arial"/>
                <w:i/>
              </w:rPr>
            </w:pPr>
            <w:r w:rsidRPr="0092558B">
              <w:rPr>
                <w:rFonts w:ascii="Arial" w:hAnsi="Arial" w:cs="Arial"/>
                <w:i/>
              </w:rPr>
              <w:t>8.2</w:t>
            </w:r>
          </w:p>
        </w:tc>
        <w:tc>
          <w:tcPr>
            <w:tcW w:w="669" w:type="dxa"/>
            <w:gridSpan w:val="2"/>
          </w:tcPr>
          <w:p w14:paraId="20B4A96F" w14:textId="77777777" w:rsidR="00A55953" w:rsidRPr="0092558B" w:rsidRDefault="00A55953" w:rsidP="0032056B">
            <w:pPr>
              <w:spacing w:after="120"/>
              <w:rPr>
                <w:rFonts w:ascii="Arial" w:hAnsi="Arial" w:cs="Arial"/>
                <w:i/>
              </w:rPr>
            </w:pPr>
            <w:r w:rsidRPr="0092558B">
              <w:rPr>
                <w:rFonts w:ascii="Arial" w:hAnsi="Arial" w:cs="Arial"/>
                <w:i/>
              </w:rPr>
              <w:t>8.3</w:t>
            </w:r>
          </w:p>
        </w:tc>
        <w:tc>
          <w:tcPr>
            <w:tcW w:w="669" w:type="dxa"/>
            <w:gridSpan w:val="2"/>
          </w:tcPr>
          <w:p w14:paraId="4DD4DB78" w14:textId="77777777" w:rsidR="00A55953" w:rsidRPr="0092558B" w:rsidRDefault="00A55953" w:rsidP="0032056B">
            <w:pPr>
              <w:spacing w:after="120"/>
              <w:rPr>
                <w:rFonts w:ascii="Arial" w:hAnsi="Arial" w:cs="Arial"/>
                <w:i/>
              </w:rPr>
            </w:pPr>
            <w:r w:rsidRPr="0092558B">
              <w:rPr>
                <w:rFonts w:ascii="Arial" w:hAnsi="Arial" w:cs="Arial"/>
                <w:i/>
              </w:rPr>
              <w:t>8.4</w:t>
            </w:r>
          </w:p>
        </w:tc>
        <w:tc>
          <w:tcPr>
            <w:tcW w:w="668" w:type="dxa"/>
            <w:gridSpan w:val="2"/>
          </w:tcPr>
          <w:p w14:paraId="79F463C1" w14:textId="77777777" w:rsidR="00A55953" w:rsidRPr="0092558B" w:rsidRDefault="00A55953" w:rsidP="0032056B">
            <w:pPr>
              <w:spacing w:after="120"/>
              <w:rPr>
                <w:rFonts w:ascii="Arial" w:hAnsi="Arial" w:cs="Arial"/>
                <w:i/>
              </w:rPr>
            </w:pPr>
            <w:r w:rsidRPr="0092558B">
              <w:rPr>
                <w:rFonts w:ascii="Arial" w:hAnsi="Arial" w:cs="Arial"/>
                <w:i/>
              </w:rPr>
              <w:t>9.1</w:t>
            </w:r>
          </w:p>
        </w:tc>
        <w:tc>
          <w:tcPr>
            <w:tcW w:w="672" w:type="dxa"/>
            <w:gridSpan w:val="2"/>
          </w:tcPr>
          <w:p w14:paraId="2FA3E929" w14:textId="77777777" w:rsidR="00A55953" w:rsidRPr="0092558B" w:rsidRDefault="00A55953" w:rsidP="0032056B">
            <w:pPr>
              <w:spacing w:after="120"/>
              <w:rPr>
                <w:rFonts w:ascii="Arial" w:hAnsi="Arial" w:cs="Arial"/>
                <w:i/>
              </w:rPr>
            </w:pPr>
            <w:r w:rsidRPr="0092558B">
              <w:rPr>
                <w:rFonts w:ascii="Arial" w:hAnsi="Arial" w:cs="Arial"/>
                <w:i/>
              </w:rPr>
              <w:t>9.2</w:t>
            </w:r>
          </w:p>
        </w:tc>
        <w:tc>
          <w:tcPr>
            <w:tcW w:w="669" w:type="dxa"/>
            <w:gridSpan w:val="2"/>
          </w:tcPr>
          <w:p w14:paraId="3E34A216" w14:textId="77777777" w:rsidR="00A55953" w:rsidRPr="0092558B" w:rsidRDefault="00A55953" w:rsidP="0032056B">
            <w:pPr>
              <w:spacing w:after="120"/>
              <w:rPr>
                <w:rFonts w:ascii="Arial" w:hAnsi="Arial" w:cs="Arial"/>
                <w:i/>
              </w:rPr>
            </w:pPr>
            <w:r w:rsidRPr="0092558B">
              <w:rPr>
                <w:rFonts w:ascii="Arial" w:hAnsi="Arial" w:cs="Arial"/>
                <w:i/>
              </w:rPr>
              <w:t>9.3</w:t>
            </w:r>
          </w:p>
        </w:tc>
        <w:tc>
          <w:tcPr>
            <w:tcW w:w="669" w:type="dxa"/>
            <w:gridSpan w:val="3"/>
          </w:tcPr>
          <w:p w14:paraId="043AF7D1" w14:textId="77777777" w:rsidR="00A55953" w:rsidRPr="0092558B" w:rsidRDefault="00A55953" w:rsidP="0032056B">
            <w:pPr>
              <w:spacing w:after="120"/>
              <w:rPr>
                <w:rFonts w:ascii="Arial" w:hAnsi="Arial" w:cs="Arial"/>
                <w:i/>
              </w:rPr>
            </w:pPr>
            <w:r w:rsidRPr="0092558B">
              <w:rPr>
                <w:rFonts w:ascii="Arial" w:hAnsi="Arial" w:cs="Arial"/>
                <w:i/>
              </w:rPr>
              <w:t>9.4</w:t>
            </w:r>
          </w:p>
        </w:tc>
      </w:tr>
      <w:tr w:rsidR="00E83648" w:rsidRPr="0092558B" w14:paraId="7ADC1D10" w14:textId="77777777" w:rsidTr="00433601">
        <w:trPr>
          <w:trHeight w:val="340"/>
        </w:trPr>
        <w:tc>
          <w:tcPr>
            <w:tcW w:w="9824" w:type="dxa"/>
            <w:gridSpan w:val="20"/>
            <w:shd w:val="clear" w:color="auto" w:fill="D9D9D9" w:themeFill="background1" w:themeFillShade="D9"/>
          </w:tcPr>
          <w:p w14:paraId="288469D0" w14:textId="77777777" w:rsidR="00E83648" w:rsidRPr="0092558B" w:rsidRDefault="00E83648" w:rsidP="0032056B">
            <w:pPr>
              <w:spacing w:after="120"/>
              <w:rPr>
                <w:rFonts w:ascii="Arial" w:hAnsi="Arial" w:cs="Arial"/>
                <w:b/>
              </w:rPr>
            </w:pPr>
            <w:r w:rsidRPr="0092558B">
              <w:rPr>
                <w:rFonts w:ascii="Arial" w:hAnsi="Arial" w:cs="Arial"/>
                <w:b/>
              </w:rPr>
              <w:t>Learning/ teaching method</w:t>
            </w:r>
          </w:p>
        </w:tc>
      </w:tr>
      <w:tr w:rsidR="00E83648" w:rsidRPr="0092558B" w14:paraId="4CF0E131" w14:textId="77777777" w:rsidTr="009F2924">
        <w:trPr>
          <w:gridAfter w:val="2"/>
          <w:wAfter w:w="39" w:type="dxa"/>
          <w:trHeight w:val="426"/>
        </w:trPr>
        <w:tc>
          <w:tcPr>
            <w:tcW w:w="4110" w:type="dxa"/>
          </w:tcPr>
          <w:p w14:paraId="6953DA1C" w14:textId="77777777" w:rsidR="00E83648" w:rsidRPr="0092558B" w:rsidRDefault="00E83648" w:rsidP="0032056B">
            <w:pPr>
              <w:spacing w:after="120"/>
              <w:rPr>
                <w:rFonts w:ascii="Arial" w:hAnsi="Arial" w:cs="Arial"/>
              </w:rPr>
            </w:pPr>
            <w:r w:rsidRPr="0092558B">
              <w:rPr>
                <w:rFonts w:ascii="Arial" w:hAnsi="Arial" w:cs="Arial"/>
                <w:b/>
              </w:rPr>
              <w:t>Private Study</w:t>
            </w:r>
          </w:p>
        </w:tc>
        <w:tc>
          <w:tcPr>
            <w:tcW w:w="990" w:type="dxa"/>
            <w:gridSpan w:val="2"/>
          </w:tcPr>
          <w:p w14:paraId="50E34235"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396FC385"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0FAC9E1C"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6C3A5503"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8" w:type="dxa"/>
            <w:gridSpan w:val="2"/>
          </w:tcPr>
          <w:p w14:paraId="14DC40D0" w14:textId="77777777" w:rsidR="00E83648" w:rsidRPr="0092558B" w:rsidRDefault="00E83648" w:rsidP="0032056B">
            <w:pPr>
              <w:spacing w:after="120"/>
              <w:rPr>
                <w:rFonts w:ascii="Arial" w:hAnsi="Arial" w:cs="Arial"/>
                <w:b/>
              </w:rPr>
            </w:pPr>
            <w:r w:rsidRPr="009C29A8">
              <w:rPr>
                <w:rFonts w:ascii="Arial" w:hAnsi="Arial" w:cs="Arial"/>
                <w:b/>
              </w:rPr>
              <w:t>X</w:t>
            </w:r>
          </w:p>
        </w:tc>
        <w:tc>
          <w:tcPr>
            <w:tcW w:w="672" w:type="dxa"/>
            <w:gridSpan w:val="2"/>
          </w:tcPr>
          <w:p w14:paraId="60AF349E"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3C826F0F"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3"/>
          </w:tcPr>
          <w:p w14:paraId="72EB6E3C" w14:textId="77777777" w:rsidR="00E83648" w:rsidRPr="0092558B" w:rsidRDefault="00E83648" w:rsidP="0032056B">
            <w:pPr>
              <w:spacing w:after="120"/>
              <w:rPr>
                <w:rFonts w:ascii="Arial" w:hAnsi="Arial" w:cs="Arial"/>
                <w:b/>
              </w:rPr>
            </w:pPr>
            <w:r w:rsidRPr="009C29A8">
              <w:rPr>
                <w:rFonts w:ascii="Arial" w:hAnsi="Arial" w:cs="Arial"/>
                <w:b/>
              </w:rPr>
              <w:t>X</w:t>
            </w:r>
          </w:p>
        </w:tc>
      </w:tr>
      <w:tr w:rsidR="00E83648" w:rsidRPr="0092558B" w14:paraId="13BB1A4C" w14:textId="77777777" w:rsidTr="00787C65">
        <w:trPr>
          <w:gridAfter w:val="2"/>
          <w:wAfter w:w="39" w:type="dxa"/>
          <w:trHeight w:val="421"/>
        </w:trPr>
        <w:tc>
          <w:tcPr>
            <w:tcW w:w="4110" w:type="dxa"/>
          </w:tcPr>
          <w:p w14:paraId="4FFBF622" w14:textId="77777777" w:rsidR="00E83648" w:rsidRPr="0092558B" w:rsidRDefault="00E83648" w:rsidP="0032056B">
            <w:pPr>
              <w:spacing w:after="120"/>
              <w:rPr>
                <w:rFonts w:ascii="Arial" w:hAnsi="Arial" w:cs="Arial"/>
              </w:rPr>
            </w:pPr>
            <w:r w:rsidRPr="0092558B">
              <w:rPr>
                <w:rFonts w:ascii="Arial" w:hAnsi="Arial" w:cs="Arial"/>
                <w:b/>
              </w:rPr>
              <w:t>Seminars / Lectures</w:t>
            </w:r>
          </w:p>
        </w:tc>
        <w:tc>
          <w:tcPr>
            <w:tcW w:w="990" w:type="dxa"/>
            <w:gridSpan w:val="2"/>
          </w:tcPr>
          <w:p w14:paraId="101E4E52"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75AF5CB4"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63845914"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675A3F7C"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8" w:type="dxa"/>
            <w:gridSpan w:val="2"/>
          </w:tcPr>
          <w:p w14:paraId="0C42757B" w14:textId="77777777" w:rsidR="00E83648" w:rsidRPr="0092558B" w:rsidRDefault="00E83648" w:rsidP="0032056B">
            <w:pPr>
              <w:spacing w:after="120"/>
              <w:rPr>
                <w:rFonts w:ascii="Arial" w:hAnsi="Arial" w:cs="Arial"/>
                <w:b/>
              </w:rPr>
            </w:pPr>
            <w:r w:rsidRPr="009C29A8">
              <w:rPr>
                <w:rFonts w:ascii="Arial" w:hAnsi="Arial" w:cs="Arial"/>
                <w:b/>
              </w:rPr>
              <w:t>X</w:t>
            </w:r>
          </w:p>
        </w:tc>
        <w:tc>
          <w:tcPr>
            <w:tcW w:w="672" w:type="dxa"/>
            <w:gridSpan w:val="2"/>
          </w:tcPr>
          <w:p w14:paraId="6CA1A5B4"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105EE92C"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3"/>
          </w:tcPr>
          <w:p w14:paraId="2423FD5A" w14:textId="77777777" w:rsidR="00E83648" w:rsidRPr="0092558B" w:rsidRDefault="00E83648" w:rsidP="0032056B">
            <w:pPr>
              <w:spacing w:after="120"/>
              <w:rPr>
                <w:rFonts w:ascii="Arial" w:hAnsi="Arial" w:cs="Arial"/>
                <w:b/>
              </w:rPr>
            </w:pPr>
            <w:r w:rsidRPr="009C29A8">
              <w:rPr>
                <w:rFonts w:ascii="Arial" w:hAnsi="Arial" w:cs="Arial"/>
                <w:b/>
              </w:rPr>
              <w:t>X</w:t>
            </w:r>
          </w:p>
        </w:tc>
      </w:tr>
      <w:tr w:rsidR="00E83648" w:rsidRPr="0092558B" w14:paraId="2DAE02DE" w14:textId="77777777" w:rsidTr="00B87612">
        <w:trPr>
          <w:gridAfter w:val="2"/>
          <w:wAfter w:w="39" w:type="dxa"/>
          <w:trHeight w:val="421"/>
        </w:trPr>
        <w:tc>
          <w:tcPr>
            <w:tcW w:w="4110" w:type="dxa"/>
          </w:tcPr>
          <w:p w14:paraId="0BEC9CB8" w14:textId="77777777" w:rsidR="00E83648" w:rsidRPr="0092558B" w:rsidRDefault="00E83648" w:rsidP="0032056B">
            <w:pPr>
              <w:spacing w:after="120"/>
              <w:rPr>
                <w:rFonts w:ascii="Arial" w:hAnsi="Arial" w:cs="Arial"/>
              </w:rPr>
            </w:pPr>
            <w:r w:rsidRPr="0092558B">
              <w:rPr>
                <w:rFonts w:ascii="Arial" w:hAnsi="Arial" w:cs="Arial"/>
                <w:b/>
              </w:rPr>
              <w:t>Supervisor Meetings</w:t>
            </w:r>
          </w:p>
        </w:tc>
        <w:tc>
          <w:tcPr>
            <w:tcW w:w="990" w:type="dxa"/>
            <w:gridSpan w:val="2"/>
          </w:tcPr>
          <w:p w14:paraId="0F4500C9"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653BCC80"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42212E28"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0DF47E57"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8" w:type="dxa"/>
            <w:gridSpan w:val="2"/>
          </w:tcPr>
          <w:p w14:paraId="779F7FDB" w14:textId="77777777" w:rsidR="00E83648" w:rsidRPr="0092558B" w:rsidRDefault="00E83648" w:rsidP="0032056B">
            <w:pPr>
              <w:spacing w:after="120"/>
              <w:rPr>
                <w:rFonts w:ascii="Arial" w:hAnsi="Arial" w:cs="Arial"/>
                <w:b/>
              </w:rPr>
            </w:pPr>
            <w:r w:rsidRPr="009C29A8">
              <w:rPr>
                <w:rFonts w:ascii="Arial" w:hAnsi="Arial" w:cs="Arial"/>
                <w:b/>
              </w:rPr>
              <w:t>X</w:t>
            </w:r>
          </w:p>
        </w:tc>
        <w:tc>
          <w:tcPr>
            <w:tcW w:w="672" w:type="dxa"/>
            <w:gridSpan w:val="2"/>
          </w:tcPr>
          <w:p w14:paraId="3CF8F3DD"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2"/>
          </w:tcPr>
          <w:p w14:paraId="35B03024" w14:textId="77777777" w:rsidR="00E83648" w:rsidRPr="0092558B" w:rsidRDefault="00E83648" w:rsidP="0032056B">
            <w:pPr>
              <w:spacing w:after="120"/>
              <w:rPr>
                <w:rFonts w:ascii="Arial" w:hAnsi="Arial" w:cs="Arial"/>
                <w:b/>
              </w:rPr>
            </w:pPr>
            <w:r w:rsidRPr="009C29A8">
              <w:rPr>
                <w:rFonts w:ascii="Arial" w:hAnsi="Arial" w:cs="Arial"/>
                <w:b/>
              </w:rPr>
              <w:t>X</w:t>
            </w:r>
          </w:p>
        </w:tc>
        <w:tc>
          <w:tcPr>
            <w:tcW w:w="669" w:type="dxa"/>
            <w:gridSpan w:val="3"/>
          </w:tcPr>
          <w:p w14:paraId="43339A2A" w14:textId="77777777" w:rsidR="00E83648" w:rsidRPr="0092558B" w:rsidRDefault="00E83648" w:rsidP="0032056B">
            <w:pPr>
              <w:spacing w:after="120"/>
              <w:rPr>
                <w:rFonts w:ascii="Arial" w:hAnsi="Arial" w:cs="Arial"/>
                <w:b/>
              </w:rPr>
            </w:pPr>
            <w:r w:rsidRPr="009C29A8">
              <w:rPr>
                <w:rFonts w:ascii="Arial" w:hAnsi="Arial" w:cs="Arial"/>
                <w:b/>
              </w:rPr>
              <w:t>X</w:t>
            </w:r>
          </w:p>
        </w:tc>
      </w:tr>
      <w:tr w:rsidR="00A55953" w:rsidRPr="0092558B" w14:paraId="24F57607" w14:textId="77777777" w:rsidTr="00E83648">
        <w:trPr>
          <w:gridAfter w:val="3"/>
          <w:wAfter w:w="54" w:type="dxa"/>
          <w:trHeight w:val="374"/>
        </w:trPr>
        <w:tc>
          <w:tcPr>
            <w:tcW w:w="9770" w:type="dxa"/>
            <w:gridSpan w:val="17"/>
            <w:shd w:val="clear" w:color="auto" w:fill="D9D9D9" w:themeFill="background1" w:themeFillShade="D9"/>
          </w:tcPr>
          <w:p w14:paraId="07B0CEAD" w14:textId="77777777" w:rsidR="00A55953" w:rsidRPr="0092558B" w:rsidRDefault="00A55953" w:rsidP="0032056B">
            <w:pPr>
              <w:spacing w:after="120"/>
              <w:rPr>
                <w:rFonts w:ascii="Arial" w:hAnsi="Arial" w:cs="Arial"/>
                <w:b/>
              </w:rPr>
            </w:pPr>
            <w:r w:rsidRPr="0092558B">
              <w:rPr>
                <w:rFonts w:ascii="Arial" w:hAnsi="Arial" w:cs="Arial"/>
                <w:b/>
              </w:rPr>
              <w:t>Assessment method</w:t>
            </w:r>
          </w:p>
        </w:tc>
      </w:tr>
      <w:tr w:rsidR="00E83648" w:rsidRPr="0092558B" w14:paraId="37752E8A" w14:textId="77777777" w:rsidTr="00E83648">
        <w:trPr>
          <w:gridAfter w:val="2"/>
          <w:wAfter w:w="39" w:type="dxa"/>
          <w:trHeight w:val="354"/>
        </w:trPr>
        <w:tc>
          <w:tcPr>
            <w:tcW w:w="4110" w:type="dxa"/>
          </w:tcPr>
          <w:p w14:paraId="77BDA057" w14:textId="77777777" w:rsidR="00E83648" w:rsidRPr="0092558B" w:rsidRDefault="00E83648" w:rsidP="0032056B">
            <w:pPr>
              <w:spacing w:after="120"/>
              <w:rPr>
                <w:rFonts w:ascii="Arial" w:hAnsi="Arial" w:cs="Arial"/>
                <w:i/>
              </w:rPr>
            </w:pPr>
            <w:r w:rsidRPr="0092558B">
              <w:rPr>
                <w:rFonts w:ascii="Arial" w:hAnsi="Arial" w:cs="Arial"/>
                <w:i/>
              </w:rPr>
              <w:t>Research Report</w:t>
            </w:r>
          </w:p>
        </w:tc>
        <w:tc>
          <w:tcPr>
            <w:tcW w:w="990" w:type="dxa"/>
            <w:gridSpan w:val="2"/>
          </w:tcPr>
          <w:p w14:paraId="40BD137B" w14:textId="77777777" w:rsidR="00E83648" w:rsidRPr="0092558B" w:rsidRDefault="00E83648" w:rsidP="0032056B">
            <w:pPr>
              <w:spacing w:after="120"/>
              <w:rPr>
                <w:rFonts w:ascii="Arial" w:hAnsi="Arial" w:cs="Arial"/>
                <w:b/>
              </w:rPr>
            </w:pPr>
            <w:r w:rsidRPr="0092558B">
              <w:rPr>
                <w:rFonts w:ascii="Arial" w:hAnsi="Arial" w:cs="Arial"/>
                <w:b/>
              </w:rPr>
              <w:t>X</w:t>
            </w:r>
          </w:p>
        </w:tc>
        <w:tc>
          <w:tcPr>
            <w:tcW w:w="669" w:type="dxa"/>
            <w:gridSpan w:val="2"/>
          </w:tcPr>
          <w:p w14:paraId="30A1227D" w14:textId="77777777" w:rsidR="00E83648" w:rsidRPr="0092558B" w:rsidRDefault="00E83648" w:rsidP="0032056B">
            <w:pPr>
              <w:spacing w:after="120"/>
              <w:rPr>
                <w:rFonts w:ascii="Arial" w:hAnsi="Arial" w:cs="Arial"/>
                <w:b/>
              </w:rPr>
            </w:pPr>
            <w:r w:rsidRPr="0092558B">
              <w:rPr>
                <w:rFonts w:ascii="Arial" w:hAnsi="Arial" w:cs="Arial"/>
                <w:b/>
              </w:rPr>
              <w:t>X</w:t>
            </w:r>
          </w:p>
        </w:tc>
        <w:tc>
          <w:tcPr>
            <w:tcW w:w="669" w:type="dxa"/>
            <w:gridSpan w:val="2"/>
          </w:tcPr>
          <w:p w14:paraId="30B4CFDB" w14:textId="77777777" w:rsidR="00E83648" w:rsidRPr="0092558B" w:rsidRDefault="00E83648" w:rsidP="0032056B">
            <w:pPr>
              <w:spacing w:after="120"/>
              <w:rPr>
                <w:rFonts w:ascii="Arial" w:hAnsi="Arial" w:cs="Arial"/>
                <w:b/>
              </w:rPr>
            </w:pPr>
            <w:r w:rsidRPr="0092558B">
              <w:rPr>
                <w:rFonts w:ascii="Arial" w:hAnsi="Arial" w:cs="Arial"/>
                <w:b/>
              </w:rPr>
              <w:t>X</w:t>
            </w:r>
          </w:p>
        </w:tc>
        <w:tc>
          <w:tcPr>
            <w:tcW w:w="669" w:type="dxa"/>
            <w:gridSpan w:val="2"/>
          </w:tcPr>
          <w:p w14:paraId="2396D21D" w14:textId="77777777" w:rsidR="00E83648" w:rsidRPr="0092558B" w:rsidRDefault="00E83648" w:rsidP="0032056B">
            <w:pPr>
              <w:spacing w:after="120"/>
              <w:rPr>
                <w:rFonts w:ascii="Arial" w:hAnsi="Arial" w:cs="Arial"/>
                <w:b/>
              </w:rPr>
            </w:pPr>
            <w:r w:rsidRPr="0092558B">
              <w:rPr>
                <w:rFonts w:ascii="Arial" w:hAnsi="Arial" w:cs="Arial"/>
                <w:b/>
              </w:rPr>
              <w:t>X</w:t>
            </w:r>
          </w:p>
        </w:tc>
        <w:tc>
          <w:tcPr>
            <w:tcW w:w="668" w:type="dxa"/>
            <w:gridSpan w:val="2"/>
          </w:tcPr>
          <w:p w14:paraId="6C0755EF" w14:textId="77777777" w:rsidR="00E83648" w:rsidRPr="0092558B" w:rsidRDefault="00E83648" w:rsidP="0032056B">
            <w:pPr>
              <w:spacing w:after="120"/>
              <w:rPr>
                <w:rFonts w:ascii="Arial" w:hAnsi="Arial" w:cs="Arial"/>
                <w:b/>
              </w:rPr>
            </w:pPr>
            <w:r w:rsidRPr="0092558B">
              <w:rPr>
                <w:rFonts w:ascii="Arial" w:hAnsi="Arial" w:cs="Arial"/>
                <w:b/>
              </w:rPr>
              <w:t>X</w:t>
            </w:r>
          </w:p>
        </w:tc>
        <w:tc>
          <w:tcPr>
            <w:tcW w:w="672" w:type="dxa"/>
            <w:gridSpan w:val="2"/>
          </w:tcPr>
          <w:p w14:paraId="7078A2E3" w14:textId="77777777" w:rsidR="00E83648" w:rsidRPr="0092558B" w:rsidRDefault="00E83648" w:rsidP="0032056B">
            <w:pPr>
              <w:spacing w:after="120"/>
              <w:rPr>
                <w:rFonts w:ascii="Arial" w:hAnsi="Arial" w:cs="Arial"/>
                <w:b/>
              </w:rPr>
            </w:pPr>
            <w:r w:rsidRPr="0092558B">
              <w:rPr>
                <w:rFonts w:ascii="Arial" w:hAnsi="Arial" w:cs="Arial"/>
                <w:b/>
              </w:rPr>
              <w:t>X</w:t>
            </w:r>
          </w:p>
        </w:tc>
        <w:tc>
          <w:tcPr>
            <w:tcW w:w="669" w:type="dxa"/>
            <w:gridSpan w:val="2"/>
          </w:tcPr>
          <w:p w14:paraId="5F0DE269" w14:textId="77777777" w:rsidR="00E83648" w:rsidRPr="0092558B" w:rsidRDefault="00E83648" w:rsidP="0032056B">
            <w:pPr>
              <w:spacing w:after="120"/>
              <w:rPr>
                <w:rFonts w:ascii="Arial" w:hAnsi="Arial" w:cs="Arial"/>
                <w:b/>
              </w:rPr>
            </w:pPr>
            <w:r w:rsidRPr="0092558B">
              <w:rPr>
                <w:rFonts w:ascii="Arial" w:hAnsi="Arial" w:cs="Arial"/>
                <w:b/>
              </w:rPr>
              <w:t>X</w:t>
            </w:r>
          </w:p>
        </w:tc>
        <w:tc>
          <w:tcPr>
            <w:tcW w:w="669" w:type="dxa"/>
            <w:gridSpan w:val="3"/>
          </w:tcPr>
          <w:p w14:paraId="32B3D167" w14:textId="77777777" w:rsidR="00E83648" w:rsidRPr="0092558B" w:rsidRDefault="00E83648" w:rsidP="0032056B">
            <w:pPr>
              <w:spacing w:after="120"/>
              <w:rPr>
                <w:rFonts w:ascii="Arial" w:hAnsi="Arial" w:cs="Arial"/>
                <w:b/>
              </w:rPr>
            </w:pPr>
            <w:r w:rsidRPr="0092558B">
              <w:rPr>
                <w:rFonts w:ascii="Arial" w:hAnsi="Arial" w:cs="Arial"/>
                <w:b/>
              </w:rPr>
              <w:t>X</w:t>
            </w:r>
          </w:p>
        </w:tc>
      </w:tr>
    </w:tbl>
    <w:p w14:paraId="258740F9" w14:textId="77777777" w:rsidR="007A6245" w:rsidRPr="008B7D28" w:rsidRDefault="007A6245" w:rsidP="00302082">
      <w:pPr>
        <w:spacing w:after="120" w:line="240" w:lineRule="auto"/>
        <w:ind w:left="426" w:right="260"/>
        <w:rPr>
          <w:rFonts w:ascii="Arial" w:hAnsi="Arial" w:cs="Arial"/>
          <w:b/>
          <w:iCs/>
        </w:rPr>
      </w:pPr>
    </w:p>
    <w:p w14:paraId="50D445F5" w14:textId="77777777" w:rsidR="00883204" w:rsidRPr="008B7D28" w:rsidRDefault="00883204" w:rsidP="00696FF5">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7A8C9600"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 xml:space="preserve">The </w:t>
      </w:r>
      <w:r w:rsidR="008B7D28" w:rsidRPr="008B7D28">
        <w:rPr>
          <w:rFonts w:ascii="Arial" w:hAnsi="Arial" w:cs="Arial"/>
        </w:rPr>
        <w:t>School</w:t>
      </w:r>
      <w:r w:rsidRPr="008B7D2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638192"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4A6EBCBE" w14:textId="77777777" w:rsidR="00883204" w:rsidRPr="008B7D28" w:rsidRDefault="00883204" w:rsidP="00696FF5">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154BA4DC"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w:t>
      </w:r>
      <w:r w:rsidR="00BB2045" w:rsidRPr="008B7D28">
        <w:rPr>
          <w:rFonts w:ascii="Arial" w:hAnsi="Arial" w:cs="Arial"/>
          <w:bCs/>
        </w:rPr>
        <w:t>,</w:t>
      </w:r>
      <w:r w:rsidRPr="008B7D28">
        <w:rPr>
          <w:rFonts w:ascii="Arial" w:hAnsi="Arial" w:cs="Arial"/>
          <w:bCs/>
        </w:rPr>
        <w:t xml:space="preserve"> teaching and assessment methods</w:t>
      </w:r>
    </w:p>
    <w:p w14:paraId="12004B9D"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Campus(es) or c</w:t>
      </w:r>
      <w:r w:rsidR="009A2D37" w:rsidRPr="008B7D28">
        <w:rPr>
          <w:rFonts w:ascii="Arial" w:hAnsi="Arial" w:cs="Arial"/>
          <w:b/>
        </w:rPr>
        <w:t>entre(s)</w:t>
      </w:r>
      <w:r w:rsidRPr="008B7D28">
        <w:rPr>
          <w:rFonts w:ascii="Arial" w:hAnsi="Arial" w:cs="Arial"/>
          <w:b/>
        </w:rPr>
        <w:t xml:space="preserve"> where module will be delivered</w:t>
      </w:r>
    </w:p>
    <w:p w14:paraId="306188A6" w14:textId="77777777" w:rsidR="009A2D37" w:rsidRPr="008B7D28" w:rsidRDefault="008B7D28" w:rsidP="00696FF5">
      <w:pPr>
        <w:spacing w:after="120" w:line="240" w:lineRule="auto"/>
        <w:ind w:left="567" w:right="260"/>
        <w:jc w:val="both"/>
        <w:rPr>
          <w:rFonts w:ascii="Arial" w:hAnsi="Arial" w:cs="Arial"/>
          <w:b/>
        </w:rPr>
      </w:pPr>
      <w:r w:rsidRPr="008B7D28">
        <w:rPr>
          <w:rFonts w:ascii="Arial" w:hAnsi="Arial" w:cs="Arial"/>
        </w:rPr>
        <w:t>Canterbury</w:t>
      </w:r>
    </w:p>
    <w:p w14:paraId="28C40E24" w14:textId="77777777" w:rsidR="00E83648" w:rsidRDefault="00883204" w:rsidP="00E83648">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045F39A6" w14:textId="77777777" w:rsidR="00E83648" w:rsidRPr="00E83648" w:rsidRDefault="00E83648" w:rsidP="00E83648">
      <w:pPr>
        <w:spacing w:after="120" w:line="240" w:lineRule="auto"/>
        <w:ind w:left="567" w:right="261"/>
        <w:jc w:val="both"/>
        <w:rPr>
          <w:rFonts w:ascii="Arial" w:hAnsi="Arial" w:cs="Arial"/>
          <w:b/>
        </w:rPr>
      </w:pPr>
      <w:r w:rsidRPr="00E83648">
        <w:rPr>
          <w:rFonts w:ascii="Arial" w:hAnsi="Arial" w:cs="Arial"/>
        </w:rPr>
        <w:t xml:space="preserve">Students are able to undertake their Placement year at an international destination, under arrangement with the Placement Year Co-Ordinator. This will provide an international aspect to the placement year from a research, work experience and cultural point of view to the student.  </w:t>
      </w:r>
    </w:p>
    <w:p w14:paraId="54333C1E" w14:textId="77777777" w:rsidR="00641D6D" w:rsidRPr="008B7D28" w:rsidRDefault="00641D6D" w:rsidP="00302082">
      <w:pPr>
        <w:pBdr>
          <w:bottom w:val="single" w:sz="6" w:space="1" w:color="auto"/>
        </w:pBdr>
        <w:spacing w:after="120" w:line="240" w:lineRule="auto"/>
        <w:ind w:right="260"/>
        <w:rPr>
          <w:rFonts w:ascii="Arial" w:hAnsi="Arial" w:cs="Arial"/>
        </w:rPr>
      </w:pPr>
    </w:p>
    <w:p w14:paraId="4C96282F" w14:textId="77777777" w:rsidR="00441E76" w:rsidRPr="008B7D28" w:rsidRDefault="00422B69" w:rsidP="00302082">
      <w:pPr>
        <w:spacing w:after="120" w:line="240" w:lineRule="auto"/>
        <w:ind w:right="260"/>
        <w:rPr>
          <w:rFonts w:ascii="Arial" w:hAnsi="Arial" w:cs="Arial"/>
          <w:b/>
          <w:sz w:val="20"/>
        </w:rPr>
      </w:pPr>
      <w:r w:rsidRPr="008B7D28">
        <w:rPr>
          <w:rFonts w:ascii="Arial" w:hAnsi="Arial" w:cs="Arial"/>
          <w:b/>
          <w:sz w:val="20"/>
        </w:rPr>
        <w:t>FACULTIES SUPPORT OFFICE</w:t>
      </w:r>
      <w:r w:rsidR="00441E76" w:rsidRPr="008B7D28">
        <w:rPr>
          <w:rFonts w:ascii="Arial" w:hAnsi="Arial" w:cs="Arial"/>
          <w:b/>
          <w:sz w:val="20"/>
        </w:rPr>
        <w:t xml:space="preserve"> USE ONLY</w:t>
      </w:r>
      <w:r w:rsidR="00C612A8" w:rsidRPr="008B7D28">
        <w:rPr>
          <w:rFonts w:ascii="Arial" w:hAnsi="Arial" w:cs="Arial"/>
          <w:b/>
          <w:sz w:val="20"/>
        </w:rPr>
        <w:t xml:space="preserve"> </w:t>
      </w:r>
    </w:p>
    <w:p w14:paraId="37907262" w14:textId="77777777" w:rsidR="00D83563" w:rsidRPr="008B7D28" w:rsidRDefault="00D83563" w:rsidP="00302082">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14:paraId="3B80F53D" w14:textId="77777777" w:rsidR="00422B69" w:rsidRPr="008B7D2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50E081EF" w14:textId="77777777" w:rsidTr="00694309">
        <w:trPr>
          <w:trHeight w:val="317"/>
        </w:trPr>
        <w:tc>
          <w:tcPr>
            <w:tcW w:w="1526" w:type="dxa"/>
          </w:tcPr>
          <w:p w14:paraId="5D4D049E" w14:textId="77777777" w:rsidR="00422B69" w:rsidRPr="008B7D28" w:rsidRDefault="00422B69" w:rsidP="00302082">
            <w:pPr>
              <w:spacing w:after="120"/>
              <w:ind w:right="-330"/>
              <w:rPr>
                <w:rFonts w:ascii="Arial" w:hAnsi="Arial" w:cs="Arial"/>
                <w:sz w:val="18"/>
              </w:rPr>
            </w:pPr>
            <w:r w:rsidRPr="008B7D28">
              <w:rPr>
                <w:rFonts w:ascii="Arial" w:hAnsi="Arial" w:cs="Arial"/>
                <w:sz w:val="18"/>
              </w:rPr>
              <w:t>Date approved</w:t>
            </w:r>
          </w:p>
        </w:tc>
        <w:tc>
          <w:tcPr>
            <w:tcW w:w="1701" w:type="dxa"/>
          </w:tcPr>
          <w:p w14:paraId="6EB70AF8" w14:textId="77777777" w:rsidR="00422B69" w:rsidRPr="008B7D28" w:rsidRDefault="00422B69" w:rsidP="00302082">
            <w:pPr>
              <w:spacing w:after="120"/>
              <w:rPr>
                <w:rFonts w:ascii="Arial" w:hAnsi="Arial" w:cs="Arial"/>
                <w:sz w:val="18"/>
              </w:rPr>
            </w:pPr>
            <w:r w:rsidRPr="008B7D28">
              <w:rPr>
                <w:rFonts w:ascii="Arial" w:hAnsi="Arial" w:cs="Arial"/>
                <w:sz w:val="18"/>
              </w:rPr>
              <w:t>Major/minor revision</w:t>
            </w:r>
          </w:p>
        </w:tc>
        <w:tc>
          <w:tcPr>
            <w:tcW w:w="2410" w:type="dxa"/>
          </w:tcPr>
          <w:p w14:paraId="7F2CC9AC" w14:textId="77777777" w:rsidR="00422B69" w:rsidRPr="008B7D28" w:rsidRDefault="00422B69" w:rsidP="00302082">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7441B5CE" w14:textId="77777777" w:rsidR="00422B69" w:rsidRPr="008B7D28" w:rsidRDefault="00422B69" w:rsidP="00302082">
            <w:pPr>
              <w:spacing w:after="120"/>
              <w:ind w:right="-330"/>
              <w:rPr>
                <w:rFonts w:ascii="Arial" w:hAnsi="Arial" w:cs="Arial"/>
                <w:sz w:val="18"/>
              </w:rPr>
            </w:pPr>
            <w:r w:rsidRPr="008B7D28">
              <w:rPr>
                <w:rFonts w:ascii="Arial" w:hAnsi="Arial" w:cs="Arial"/>
                <w:sz w:val="18"/>
              </w:rPr>
              <w:t>Section revised</w:t>
            </w:r>
          </w:p>
        </w:tc>
        <w:tc>
          <w:tcPr>
            <w:tcW w:w="2597" w:type="dxa"/>
          </w:tcPr>
          <w:p w14:paraId="17E89673" w14:textId="77777777" w:rsidR="00422B69" w:rsidRPr="008B7D28" w:rsidRDefault="00422B69" w:rsidP="00302082">
            <w:pPr>
              <w:spacing w:after="120"/>
              <w:ind w:right="-330"/>
              <w:rPr>
                <w:rFonts w:ascii="Arial" w:hAnsi="Arial" w:cs="Arial"/>
                <w:sz w:val="18"/>
              </w:rPr>
            </w:pPr>
            <w:r w:rsidRPr="008B7D28">
              <w:rPr>
                <w:rFonts w:ascii="Arial" w:hAnsi="Arial" w:cs="Arial"/>
                <w:sz w:val="18"/>
              </w:rPr>
              <w:t>Impacts PLOs</w:t>
            </w:r>
            <w:r w:rsidR="00694309" w:rsidRPr="008B7D28">
              <w:rPr>
                <w:rFonts w:ascii="Arial" w:hAnsi="Arial" w:cs="Arial"/>
                <w:sz w:val="18"/>
              </w:rPr>
              <w:t xml:space="preserve"> (</w:t>
            </w:r>
            <w:r w:rsidR="001A425B" w:rsidRPr="008B7D28">
              <w:rPr>
                <w:rFonts w:ascii="Arial" w:hAnsi="Arial" w:cs="Arial"/>
                <w:sz w:val="18"/>
              </w:rPr>
              <w:t>Q6&amp;7 cover sheet)</w:t>
            </w:r>
          </w:p>
        </w:tc>
      </w:tr>
      <w:tr w:rsidR="00E83648" w:rsidRPr="008B7D28" w14:paraId="2BA6AE60" w14:textId="77777777" w:rsidTr="00694309">
        <w:trPr>
          <w:trHeight w:val="305"/>
        </w:trPr>
        <w:tc>
          <w:tcPr>
            <w:tcW w:w="1526" w:type="dxa"/>
          </w:tcPr>
          <w:p w14:paraId="4FE58497" w14:textId="77777777" w:rsidR="00E83648" w:rsidRPr="0092558B" w:rsidRDefault="00E83648" w:rsidP="00E83648">
            <w:pPr>
              <w:spacing w:after="120"/>
              <w:ind w:right="-330"/>
              <w:rPr>
                <w:rFonts w:ascii="Arial" w:hAnsi="Arial" w:cs="Arial"/>
              </w:rPr>
            </w:pPr>
            <w:r>
              <w:rPr>
                <w:rFonts w:ascii="Arial" w:hAnsi="Arial" w:cs="Arial"/>
              </w:rPr>
              <w:t>22/05/17</w:t>
            </w:r>
          </w:p>
        </w:tc>
        <w:tc>
          <w:tcPr>
            <w:tcW w:w="1701" w:type="dxa"/>
          </w:tcPr>
          <w:p w14:paraId="331C7BBC" w14:textId="77777777" w:rsidR="00E83648" w:rsidRPr="0092558B" w:rsidRDefault="00E83648" w:rsidP="00E83648">
            <w:pPr>
              <w:spacing w:after="120"/>
              <w:ind w:right="-330"/>
              <w:rPr>
                <w:rFonts w:ascii="Arial" w:hAnsi="Arial" w:cs="Arial"/>
              </w:rPr>
            </w:pPr>
            <w:r>
              <w:rPr>
                <w:rFonts w:ascii="Arial" w:hAnsi="Arial" w:cs="Arial"/>
              </w:rPr>
              <w:t>Major</w:t>
            </w:r>
          </w:p>
        </w:tc>
        <w:tc>
          <w:tcPr>
            <w:tcW w:w="2410" w:type="dxa"/>
          </w:tcPr>
          <w:p w14:paraId="66C39DD5" w14:textId="77777777" w:rsidR="00E83648" w:rsidRPr="0092558B" w:rsidRDefault="00E83648" w:rsidP="00E83648">
            <w:pPr>
              <w:spacing w:after="120"/>
              <w:ind w:right="-330"/>
              <w:rPr>
                <w:rFonts w:ascii="Arial" w:hAnsi="Arial" w:cs="Arial"/>
              </w:rPr>
            </w:pPr>
            <w:r>
              <w:rPr>
                <w:rFonts w:ascii="Arial" w:hAnsi="Arial" w:cs="Arial"/>
              </w:rPr>
              <w:t>September 2017</w:t>
            </w:r>
          </w:p>
        </w:tc>
        <w:tc>
          <w:tcPr>
            <w:tcW w:w="2448" w:type="dxa"/>
          </w:tcPr>
          <w:p w14:paraId="798AD99B" w14:textId="77777777" w:rsidR="00E83648" w:rsidRPr="0092558B" w:rsidRDefault="00E83648" w:rsidP="00E83648">
            <w:pPr>
              <w:spacing w:after="120"/>
              <w:ind w:right="-330"/>
              <w:rPr>
                <w:rFonts w:ascii="Arial" w:hAnsi="Arial" w:cs="Arial"/>
              </w:rPr>
            </w:pPr>
            <w:r>
              <w:rPr>
                <w:rFonts w:ascii="Arial" w:hAnsi="Arial" w:cs="Arial"/>
              </w:rPr>
              <w:t>1,7,10,11,12,13,14</w:t>
            </w:r>
          </w:p>
        </w:tc>
        <w:tc>
          <w:tcPr>
            <w:tcW w:w="2597" w:type="dxa"/>
          </w:tcPr>
          <w:p w14:paraId="5ECAF85B" w14:textId="77777777" w:rsidR="00E83648" w:rsidRPr="0092558B" w:rsidRDefault="00E83648" w:rsidP="00E83648">
            <w:pPr>
              <w:spacing w:after="120"/>
              <w:ind w:right="-330"/>
              <w:rPr>
                <w:rFonts w:ascii="Arial" w:hAnsi="Arial" w:cs="Arial"/>
              </w:rPr>
            </w:pPr>
            <w:r>
              <w:rPr>
                <w:rFonts w:ascii="Arial" w:hAnsi="Arial" w:cs="Arial"/>
              </w:rPr>
              <w:t>No</w:t>
            </w:r>
          </w:p>
        </w:tc>
      </w:tr>
      <w:tr w:rsidR="00E83648" w:rsidRPr="008B7D28" w14:paraId="631FA738" w14:textId="77777777" w:rsidTr="00694309">
        <w:trPr>
          <w:trHeight w:val="305"/>
        </w:trPr>
        <w:tc>
          <w:tcPr>
            <w:tcW w:w="1526" w:type="dxa"/>
          </w:tcPr>
          <w:p w14:paraId="347C6142" w14:textId="77777777" w:rsidR="00E83648" w:rsidRPr="008B7D28" w:rsidRDefault="00E83648" w:rsidP="00E83648">
            <w:pPr>
              <w:spacing w:after="120"/>
              <w:ind w:right="-330"/>
              <w:rPr>
                <w:rFonts w:ascii="Arial" w:hAnsi="Arial" w:cs="Arial"/>
              </w:rPr>
            </w:pPr>
          </w:p>
        </w:tc>
        <w:tc>
          <w:tcPr>
            <w:tcW w:w="1701" w:type="dxa"/>
          </w:tcPr>
          <w:p w14:paraId="22ABE64A" w14:textId="77777777" w:rsidR="00E83648" w:rsidRPr="008B7D28" w:rsidRDefault="00E83648" w:rsidP="00E83648">
            <w:pPr>
              <w:spacing w:after="120"/>
              <w:ind w:right="-330"/>
              <w:rPr>
                <w:rFonts w:ascii="Arial" w:hAnsi="Arial" w:cs="Arial"/>
              </w:rPr>
            </w:pPr>
          </w:p>
        </w:tc>
        <w:tc>
          <w:tcPr>
            <w:tcW w:w="2410" w:type="dxa"/>
          </w:tcPr>
          <w:p w14:paraId="37AE5909" w14:textId="77777777" w:rsidR="00E83648" w:rsidRPr="008B7D28" w:rsidRDefault="00E83648" w:rsidP="00E83648">
            <w:pPr>
              <w:spacing w:after="120"/>
              <w:ind w:right="-330"/>
              <w:rPr>
                <w:rFonts w:ascii="Arial" w:hAnsi="Arial" w:cs="Arial"/>
              </w:rPr>
            </w:pPr>
          </w:p>
        </w:tc>
        <w:tc>
          <w:tcPr>
            <w:tcW w:w="2448" w:type="dxa"/>
          </w:tcPr>
          <w:p w14:paraId="369A71EE" w14:textId="77777777" w:rsidR="00E83648" w:rsidRPr="008B7D28" w:rsidRDefault="00E83648" w:rsidP="00E83648">
            <w:pPr>
              <w:spacing w:after="120"/>
              <w:ind w:right="-330"/>
              <w:rPr>
                <w:rFonts w:ascii="Arial" w:hAnsi="Arial" w:cs="Arial"/>
              </w:rPr>
            </w:pPr>
          </w:p>
        </w:tc>
        <w:tc>
          <w:tcPr>
            <w:tcW w:w="2597" w:type="dxa"/>
          </w:tcPr>
          <w:p w14:paraId="5E11921F" w14:textId="77777777" w:rsidR="00E83648" w:rsidRPr="008B7D28" w:rsidRDefault="00E83648" w:rsidP="00E83648">
            <w:pPr>
              <w:spacing w:after="120"/>
              <w:ind w:right="-330"/>
              <w:rPr>
                <w:rFonts w:ascii="Arial" w:hAnsi="Arial" w:cs="Arial"/>
              </w:rPr>
            </w:pPr>
          </w:p>
        </w:tc>
      </w:tr>
    </w:tbl>
    <w:p w14:paraId="505F0821" w14:textId="77777777" w:rsidR="00D83563" w:rsidRPr="008B7D28" w:rsidRDefault="00D83563" w:rsidP="00302082">
      <w:pPr>
        <w:spacing w:after="120" w:line="240" w:lineRule="auto"/>
        <w:ind w:right="-330"/>
        <w:rPr>
          <w:rFonts w:ascii="Arial" w:hAnsi="Arial" w:cs="Arial"/>
        </w:rPr>
      </w:pPr>
    </w:p>
    <w:p w14:paraId="68C7AC55" w14:textId="7777777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C57028" w:rsidRPr="008B7D28"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C4C67" w14:textId="77777777" w:rsidR="007E403A" w:rsidRDefault="007E403A" w:rsidP="009A2D37">
      <w:pPr>
        <w:spacing w:after="0" w:line="240" w:lineRule="auto"/>
      </w:pPr>
      <w:r>
        <w:separator/>
      </w:r>
    </w:p>
  </w:endnote>
  <w:endnote w:type="continuationSeparator" w:id="0">
    <w:p w14:paraId="364BCCC2" w14:textId="77777777" w:rsidR="007E403A" w:rsidRDefault="007E403A" w:rsidP="009A2D37">
      <w:pPr>
        <w:spacing w:after="0" w:line="240" w:lineRule="auto"/>
      </w:pPr>
      <w:r>
        <w:continuationSeparator/>
      </w:r>
    </w:p>
  </w:endnote>
  <w:endnote w:type="continuationNotice" w:id="1">
    <w:p w14:paraId="07AFD397" w14:textId="77777777" w:rsidR="007E403A" w:rsidRDefault="007E4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278C880" w14:textId="77777777" w:rsidR="008B2543" w:rsidRDefault="0019787E" w:rsidP="009A2D37">
        <w:pPr>
          <w:pStyle w:val="Footer"/>
          <w:jc w:val="center"/>
        </w:pPr>
        <w:r>
          <w:fldChar w:fldCharType="begin"/>
        </w:r>
        <w:r>
          <w:instrText xml:space="preserve"> PAGE   \* MERGEFORMAT </w:instrText>
        </w:r>
        <w:r>
          <w:fldChar w:fldCharType="separate"/>
        </w:r>
        <w:r w:rsidR="0053783A">
          <w:rPr>
            <w:noProof/>
          </w:rPr>
          <w:t>2</w:t>
        </w:r>
        <w:r>
          <w:rPr>
            <w:noProof/>
          </w:rPr>
          <w:fldChar w:fldCharType="end"/>
        </w:r>
      </w:p>
    </w:sdtContent>
  </w:sdt>
  <w:p w14:paraId="1EB0CD7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44902" w14:textId="77777777" w:rsidR="007E403A" w:rsidRDefault="007E403A" w:rsidP="009A2D37">
      <w:pPr>
        <w:spacing w:after="0" w:line="240" w:lineRule="auto"/>
      </w:pPr>
      <w:r>
        <w:separator/>
      </w:r>
    </w:p>
  </w:footnote>
  <w:footnote w:type="continuationSeparator" w:id="0">
    <w:p w14:paraId="5A8197EF" w14:textId="77777777" w:rsidR="007E403A" w:rsidRDefault="007E403A" w:rsidP="009A2D37">
      <w:pPr>
        <w:spacing w:after="0" w:line="240" w:lineRule="auto"/>
      </w:pPr>
      <w:r>
        <w:continuationSeparator/>
      </w:r>
    </w:p>
  </w:footnote>
  <w:footnote w:type="continuationNotice" w:id="1">
    <w:p w14:paraId="3D27C84F" w14:textId="77777777" w:rsidR="007E403A" w:rsidRDefault="007E40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E54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7E0A77" w14:textId="77777777" w:rsidR="008B2543" w:rsidRPr="008C00F8" w:rsidRDefault="008B2543" w:rsidP="005E6D38">
    <w:pPr>
      <w:pStyle w:val="Heading1"/>
      <w:spacing w:before="60" w:after="60"/>
      <w:rPr>
        <w:rFonts w:ascii="Arial" w:hAnsi="Arial" w:cs="Arial"/>
      </w:rPr>
    </w:pPr>
  </w:p>
  <w:p w14:paraId="326449E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23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0F845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462E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CF6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6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783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403A"/>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5953"/>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31DB"/>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83648"/>
    <w:rsid w:val="00E9146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7EF94"/>
  <w15:docId w15:val="{FE4B06C9-9F8A-409A-B869-3A2BFF07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A55953"/>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55953"/>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learning/resources/resourc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brary.kent.ac.uk/cgi-bin/resources.cgi?url=http://www.kentuk.eblib.com/patron/FullRecord.aspx?p=334518" TargetMode="External"/><Relationship Id="rId17" Type="http://schemas.openxmlformats.org/officeDocument/2006/relationships/fontTable" Target="fontTable.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A4BD-EA3A-4C15-BE53-1825D67D5B7E}">
  <ds:schemaRefs>
    <ds:schemaRef ds:uri="http://schemas.microsoft.com/sharepoint/v3/contenttype/forms"/>
  </ds:schemaRefs>
</ds:datastoreItem>
</file>

<file path=customXml/itemProps2.xml><?xml version="1.0" encoding="utf-8"?>
<ds:datastoreItem xmlns:ds="http://schemas.openxmlformats.org/officeDocument/2006/customXml" ds:itemID="{FD795A18-27FA-4370-B4AF-15235AD3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62880-2483-4269-9912-0CABF3A3F492}"/>
</file>

<file path=customXml/itemProps4.xml><?xml version="1.0" encoding="utf-8"?>
<ds:datastoreItem xmlns:ds="http://schemas.openxmlformats.org/officeDocument/2006/customXml" ds:itemID="{6329AD2A-B644-4950-AA3E-F95554D02554}">
  <ds:schemaRef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ef2b9e05-657a-4dc1-8c6c-679bdea18f38"/>
  </ds:schemaRefs>
</ds:datastoreItem>
</file>

<file path=customXml/itemProps5.xml><?xml version="1.0" encoding="utf-8"?>
<ds:datastoreItem xmlns:ds="http://schemas.openxmlformats.org/officeDocument/2006/customXml" ds:itemID="{A8F017F5-E20D-4405-BC0D-D6711F0D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16</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Denny Flowers</cp:lastModifiedBy>
  <cp:revision>4</cp:revision>
  <cp:lastPrinted>2015-09-09T08:37:00Z</cp:lastPrinted>
  <dcterms:created xsi:type="dcterms:W3CDTF">2018-01-25T16:42:00Z</dcterms:created>
  <dcterms:modified xsi:type="dcterms:W3CDTF">2018-07-04T13:49:00Z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e93eb68d-bbe2-4792-8524-2d2e608ea74a</vt:lpwstr>
  </property>
  <property fmtid="{D5CDD505-2E9C-101B-9397-08002B2CF9AE}" pid="4" name="Order">
    <vt:r8>13800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