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F7D9" w14:textId="77777777" w:rsidR="00B65AAD" w:rsidRPr="00302082" w:rsidRDefault="00B65AAD" w:rsidP="00683609">
      <w:pPr>
        <w:spacing w:after="0" w:line="240" w:lineRule="auto"/>
        <w:rPr>
          <w:rFonts w:ascii="Arial" w:hAnsi="Arial" w:cs="Arial"/>
        </w:rPr>
      </w:pPr>
    </w:p>
    <w:p w14:paraId="3AF52B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7FC1E4" w14:textId="0C52F8CC" w:rsidR="009A2D37" w:rsidRDefault="00D80F37" w:rsidP="00154D48">
      <w:pPr>
        <w:spacing w:after="120" w:line="240" w:lineRule="auto"/>
        <w:ind w:left="567" w:right="260"/>
        <w:jc w:val="both"/>
        <w:rPr>
          <w:rFonts w:ascii="Arial" w:hAnsi="Arial" w:cs="Arial"/>
        </w:rPr>
      </w:pPr>
      <w:bookmarkStart w:id="0" w:name="_GoBack"/>
      <w:r>
        <w:rPr>
          <w:rFonts w:ascii="Arial" w:hAnsi="Arial" w:cs="Arial"/>
        </w:rPr>
        <w:t>PSYC5</w:t>
      </w:r>
      <w:r w:rsidR="00A469F3">
        <w:rPr>
          <w:rFonts w:ascii="Arial" w:hAnsi="Arial" w:cs="Arial"/>
        </w:rPr>
        <w:t>890</w:t>
      </w:r>
      <w:bookmarkEnd w:id="0"/>
      <w:r>
        <w:rPr>
          <w:rFonts w:ascii="Arial" w:hAnsi="Arial" w:cs="Arial"/>
        </w:rPr>
        <w:t xml:space="preserve"> (SP5</w:t>
      </w:r>
      <w:r w:rsidR="00A469F3">
        <w:rPr>
          <w:rFonts w:ascii="Arial" w:hAnsi="Arial" w:cs="Arial"/>
        </w:rPr>
        <w:t>89</w:t>
      </w:r>
      <w:r>
        <w:rPr>
          <w:rFonts w:ascii="Arial" w:hAnsi="Arial" w:cs="Arial"/>
        </w:rPr>
        <w:t>): Reflective Diary</w:t>
      </w:r>
    </w:p>
    <w:p w14:paraId="69B774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ED057F" w14:textId="1698A9AC" w:rsidR="009A2D37" w:rsidRPr="00154D48" w:rsidRDefault="00D80F37" w:rsidP="00154D48">
      <w:pPr>
        <w:spacing w:after="120" w:line="240" w:lineRule="auto"/>
        <w:ind w:left="567" w:right="260"/>
        <w:rPr>
          <w:rFonts w:ascii="Arial" w:hAnsi="Arial" w:cs="Arial"/>
          <w:iCs/>
        </w:rPr>
      </w:pPr>
      <w:r w:rsidRPr="00D80F37">
        <w:rPr>
          <w:rFonts w:ascii="Arial" w:hAnsi="Arial" w:cs="Arial"/>
          <w:iCs/>
        </w:rPr>
        <w:t>School of Psychology</w:t>
      </w:r>
    </w:p>
    <w:p w14:paraId="08B789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E30812" w14:textId="566FA5DF" w:rsidR="00154D48" w:rsidRPr="00154D48" w:rsidRDefault="00D80F37" w:rsidP="00154D48">
      <w:pPr>
        <w:spacing w:after="120" w:line="240" w:lineRule="auto"/>
        <w:ind w:left="567" w:right="260"/>
        <w:rPr>
          <w:rFonts w:ascii="Arial" w:hAnsi="Arial" w:cs="Arial"/>
          <w:iCs/>
        </w:rPr>
      </w:pPr>
      <w:r>
        <w:rPr>
          <w:rFonts w:ascii="Arial" w:hAnsi="Arial" w:cs="Arial"/>
          <w:iCs/>
        </w:rPr>
        <w:t>Level 5</w:t>
      </w:r>
    </w:p>
    <w:p w14:paraId="4BB960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D7ED02" w14:textId="2020DD35" w:rsidR="00154D48" w:rsidRPr="00154D48" w:rsidRDefault="00D80F37" w:rsidP="00154D48">
      <w:pPr>
        <w:spacing w:after="120" w:line="240" w:lineRule="auto"/>
        <w:ind w:left="567" w:right="260"/>
        <w:rPr>
          <w:rFonts w:ascii="Arial" w:hAnsi="Arial" w:cs="Arial"/>
        </w:rPr>
      </w:pPr>
      <w:r>
        <w:rPr>
          <w:rFonts w:ascii="Arial" w:hAnsi="Arial" w:cs="Arial"/>
        </w:rPr>
        <w:t>4 (2 ECTS)</w:t>
      </w:r>
    </w:p>
    <w:p w14:paraId="41AC43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96AC99" w14:textId="2F5BE981" w:rsidR="00154D48" w:rsidRPr="00154D48" w:rsidRDefault="00D80F37" w:rsidP="00154D48">
      <w:pPr>
        <w:spacing w:after="120" w:line="240" w:lineRule="auto"/>
        <w:ind w:left="567" w:right="260"/>
        <w:rPr>
          <w:rFonts w:ascii="Arial" w:hAnsi="Arial" w:cs="Arial"/>
          <w:iCs/>
        </w:rPr>
      </w:pPr>
      <w:r>
        <w:rPr>
          <w:rFonts w:ascii="Arial" w:hAnsi="Arial" w:cs="Arial"/>
          <w:iCs/>
        </w:rPr>
        <w:t>Autumn and Spring</w:t>
      </w:r>
    </w:p>
    <w:p w14:paraId="19684C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6DED02" w14:textId="50A126DE" w:rsidR="00154D48" w:rsidRPr="00154D48" w:rsidRDefault="00D80F37" w:rsidP="00154D48">
      <w:pPr>
        <w:spacing w:after="120" w:line="240" w:lineRule="auto"/>
        <w:ind w:left="567" w:right="260"/>
        <w:rPr>
          <w:rFonts w:ascii="Arial" w:hAnsi="Arial" w:cs="Arial"/>
          <w:iCs/>
        </w:rPr>
      </w:pPr>
      <w:r>
        <w:rPr>
          <w:rFonts w:ascii="Arial" w:hAnsi="Arial" w:cs="Arial"/>
          <w:iCs/>
        </w:rPr>
        <w:t>None</w:t>
      </w:r>
    </w:p>
    <w:p w14:paraId="082A1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BC5B4C" w14:textId="3F1F2A90" w:rsidR="00154D48" w:rsidRDefault="00D80F37" w:rsidP="00154D48">
      <w:pPr>
        <w:spacing w:after="120" w:line="240" w:lineRule="auto"/>
        <w:ind w:left="567" w:right="260"/>
        <w:rPr>
          <w:rFonts w:ascii="Arial" w:hAnsi="Arial" w:cs="Arial"/>
          <w:iCs/>
        </w:rPr>
      </w:pPr>
      <w:r>
        <w:rPr>
          <w:rFonts w:ascii="Arial" w:hAnsi="Arial" w:cs="Arial"/>
          <w:iCs/>
        </w:rPr>
        <w:t xml:space="preserve">Psychology with Clinical Psychology </w:t>
      </w:r>
      <w:proofErr w:type="spellStart"/>
      <w:r>
        <w:rPr>
          <w:rFonts w:ascii="Arial" w:hAnsi="Arial" w:cs="Arial"/>
          <w:iCs/>
        </w:rPr>
        <w:t>MSCi</w:t>
      </w:r>
      <w:proofErr w:type="spellEnd"/>
      <w:r>
        <w:rPr>
          <w:rFonts w:ascii="Arial" w:hAnsi="Arial" w:cs="Arial"/>
          <w:iCs/>
        </w:rPr>
        <w:t>/BSC</w:t>
      </w:r>
    </w:p>
    <w:p w14:paraId="29B0BE3D" w14:textId="3526AF7F" w:rsidR="0068003B" w:rsidRPr="00154D48" w:rsidRDefault="0068003B" w:rsidP="00154D48">
      <w:pPr>
        <w:spacing w:after="120" w:line="240" w:lineRule="auto"/>
        <w:ind w:left="567" w:right="260"/>
        <w:rPr>
          <w:rFonts w:ascii="Arial" w:hAnsi="Arial" w:cs="Arial"/>
          <w:iCs/>
        </w:rPr>
      </w:pPr>
      <w:r>
        <w:rPr>
          <w:rFonts w:ascii="Arial" w:hAnsi="Arial" w:cs="Arial"/>
          <w:iCs/>
        </w:rPr>
        <w:t xml:space="preserve">Not available wild. Not available to Short Term Credit Students. </w:t>
      </w:r>
    </w:p>
    <w:p w14:paraId="0E07311A" w14:textId="77777777" w:rsidR="009A2D3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8482D" w14:textId="661F4FB9"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Adopt multiple perspectives on issues concerning </w:t>
      </w:r>
      <w:r>
        <w:rPr>
          <w:rFonts w:ascii="Arial" w:hAnsi="Arial" w:cs="Arial"/>
        </w:rPr>
        <w:t>Clinical</w:t>
      </w:r>
      <w:r w:rsidRPr="00D80F37">
        <w:rPr>
          <w:rFonts w:ascii="Arial" w:hAnsi="Arial" w:cs="Arial"/>
        </w:rPr>
        <w:t xml:space="preserve"> Psychology, and systematically analyse the relationships between them</w:t>
      </w:r>
    </w:p>
    <w:p w14:paraId="6555FA55" w14:textId="5A424D17" w:rsid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Pose, operationalise and critique </w:t>
      </w:r>
      <w:r>
        <w:rPr>
          <w:rFonts w:ascii="Arial" w:hAnsi="Arial" w:cs="Arial"/>
        </w:rPr>
        <w:t>different perspectives on topics within Clinical Psychology</w:t>
      </w:r>
    </w:p>
    <w:p w14:paraId="2B55E4A0" w14:textId="384B82D6" w:rsidR="00D80F37" w:rsidRPr="00D80F37" w:rsidRDefault="00D80F37" w:rsidP="004C25EB">
      <w:pPr>
        <w:pStyle w:val="ListParagraph"/>
        <w:numPr>
          <w:ilvl w:val="1"/>
          <w:numId w:val="10"/>
        </w:numPr>
        <w:spacing w:after="120" w:line="240" w:lineRule="auto"/>
        <w:ind w:left="539" w:right="-329" w:hanging="539"/>
        <w:jc w:val="both"/>
        <w:rPr>
          <w:rFonts w:ascii="Arial" w:hAnsi="Arial" w:cs="Arial"/>
        </w:rPr>
      </w:pPr>
      <w:r w:rsidRPr="00D80F37">
        <w:rPr>
          <w:rFonts w:ascii="Arial" w:hAnsi="Arial" w:cs="Arial"/>
        </w:rPr>
        <w:t xml:space="preserve">Present and evaluate </w:t>
      </w:r>
      <w:r>
        <w:rPr>
          <w:rFonts w:ascii="Arial" w:hAnsi="Arial" w:cs="Arial"/>
        </w:rPr>
        <w:t>individual reflections</w:t>
      </w:r>
    </w:p>
    <w:p w14:paraId="030637D7" w14:textId="77777777" w:rsidR="00C729D7" w:rsidRPr="00302082" w:rsidRDefault="009A2D37" w:rsidP="004C25E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73B443" w14:textId="311C6468"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lang w:val="en-US"/>
        </w:rPr>
        <w:t>Engage in reflective practice on professional development and career trajectory</w:t>
      </w:r>
    </w:p>
    <w:p w14:paraId="72D76540" w14:textId="0915CC04"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Be sensitive to contextual and interpersonal factors </w:t>
      </w:r>
    </w:p>
    <w:p w14:paraId="4C542C47" w14:textId="77777777" w:rsidR="00D80F37" w:rsidRPr="00D80F37" w:rsidRDefault="00D80F37" w:rsidP="004C25EB">
      <w:pPr>
        <w:pStyle w:val="ListParagraph"/>
        <w:numPr>
          <w:ilvl w:val="1"/>
          <w:numId w:val="11"/>
        </w:numPr>
        <w:spacing w:after="120" w:line="240" w:lineRule="auto"/>
        <w:ind w:left="540" w:right="-330" w:hanging="540"/>
        <w:jc w:val="both"/>
        <w:rPr>
          <w:rFonts w:ascii="Arial" w:hAnsi="Arial" w:cs="Arial"/>
        </w:rPr>
      </w:pPr>
      <w:r w:rsidRPr="00D80F37">
        <w:rPr>
          <w:rFonts w:ascii="Arial" w:hAnsi="Arial" w:cs="Arial"/>
        </w:rPr>
        <w:t xml:space="preserve">Use effective personal planning and recording to maintain a record of a series of research related activities </w:t>
      </w:r>
    </w:p>
    <w:p w14:paraId="57D00E1A" w14:textId="77777777" w:rsidR="009A2D37" w:rsidRPr="00302082" w:rsidRDefault="009A2D37" w:rsidP="00D80F37">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5D1CC7" w14:textId="034E00CB" w:rsidR="00D80F37" w:rsidRPr="002F2A58" w:rsidRDefault="00D80F37" w:rsidP="00D80F37">
      <w:pPr>
        <w:pStyle w:val="ListParagraph"/>
        <w:spacing w:before="60" w:after="60" w:line="240" w:lineRule="auto"/>
        <w:ind w:left="567" w:right="-330"/>
        <w:rPr>
          <w:rFonts w:ascii="Arial" w:hAnsi="Arial" w:cs="Arial"/>
          <w:iCs/>
        </w:rPr>
      </w:pPr>
      <w:r w:rsidRPr="002F2A58">
        <w:rPr>
          <w:rFonts w:ascii="Arial" w:hAnsi="Arial" w:cs="Arial"/>
          <w:iCs/>
        </w:rPr>
        <w:t xml:space="preserve">Students will attend </w:t>
      </w:r>
      <w:r>
        <w:rPr>
          <w:rFonts w:ascii="Arial" w:hAnsi="Arial" w:cs="Arial"/>
          <w:iCs/>
        </w:rPr>
        <w:t xml:space="preserve">a series of </w:t>
      </w:r>
      <w:r w:rsidRPr="002F2A58">
        <w:rPr>
          <w:rFonts w:ascii="Arial" w:hAnsi="Arial" w:cs="Arial"/>
          <w:iCs/>
        </w:rPr>
        <w:t xml:space="preserve">talks relating to </w:t>
      </w:r>
      <w:r>
        <w:rPr>
          <w:rFonts w:ascii="Arial" w:hAnsi="Arial" w:cs="Arial"/>
          <w:iCs/>
        </w:rPr>
        <w:t>topics</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 They will be required to keep a </w:t>
      </w:r>
      <w:r>
        <w:rPr>
          <w:rFonts w:ascii="Arial" w:hAnsi="Arial" w:cs="Arial"/>
          <w:iCs/>
        </w:rPr>
        <w:t>reflective diary across</w:t>
      </w:r>
      <w:r w:rsidRPr="002F2A58">
        <w:rPr>
          <w:rFonts w:ascii="Arial" w:hAnsi="Arial" w:cs="Arial"/>
          <w:iCs/>
        </w:rPr>
        <w:t xml:space="preserve"> Stage 2 where they record </w:t>
      </w:r>
      <w:r>
        <w:rPr>
          <w:rFonts w:ascii="Arial" w:hAnsi="Arial" w:cs="Arial"/>
          <w:iCs/>
        </w:rPr>
        <w:t>reflections on the series of talks</w:t>
      </w:r>
      <w:r w:rsidR="008E3E28">
        <w:rPr>
          <w:rFonts w:ascii="Arial" w:hAnsi="Arial" w:cs="Arial"/>
          <w:iCs/>
        </w:rPr>
        <w:t>.</w:t>
      </w:r>
      <w:r w:rsidRPr="002F2A58">
        <w:rPr>
          <w:rFonts w:ascii="Arial" w:hAnsi="Arial" w:cs="Arial"/>
          <w:iCs/>
        </w:rPr>
        <w:t xml:space="preserve"> This allows the students to have a record of activities for their CV, contributes to employability, and gives practice for similar requirements at </w:t>
      </w:r>
      <w:r>
        <w:rPr>
          <w:rFonts w:ascii="Arial" w:hAnsi="Arial" w:cs="Arial"/>
          <w:iCs/>
        </w:rPr>
        <w:t>PG</w:t>
      </w:r>
      <w:r w:rsidRPr="002F2A58">
        <w:rPr>
          <w:rFonts w:ascii="Arial" w:hAnsi="Arial" w:cs="Arial"/>
          <w:iCs/>
        </w:rPr>
        <w:t xml:space="preserve"> level or in pursuing </w:t>
      </w:r>
      <w:r>
        <w:rPr>
          <w:rFonts w:ascii="Arial" w:hAnsi="Arial" w:cs="Arial"/>
          <w:iCs/>
        </w:rPr>
        <w:t>professional training</w:t>
      </w:r>
      <w:r w:rsidRPr="002F2A58">
        <w:rPr>
          <w:rFonts w:ascii="Arial" w:hAnsi="Arial" w:cs="Arial"/>
          <w:iCs/>
        </w:rPr>
        <w:t xml:space="preserve"> in </w:t>
      </w:r>
      <w:r>
        <w:rPr>
          <w:rFonts w:ascii="Arial" w:hAnsi="Arial" w:cs="Arial"/>
          <w:iCs/>
        </w:rPr>
        <w:t>Clinical</w:t>
      </w:r>
      <w:r w:rsidRPr="002F2A58">
        <w:rPr>
          <w:rFonts w:ascii="Arial" w:hAnsi="Arial" w:cs="Arial"/>
          <w:iCs/>
        </w:rPr>
        <w:t xml:space="preserve"> Psychology</w:t>
      </w:r>
    </w:p>
    <w:p w14:paraId="6C1B38F9" w14:textId="77777777" w:rsidR="00154D48" w:rsidRPr="00154D48" w:rsidRDefault="00154D48" w:rsidP="00154D48">
      <w:pPr>
        <w:spacing w:after="120" w:line="240" w:lineRule="auto"/>
        <w:ind w:left="567" w:right="260"/>
        <w:rPr>
          <w:rFonts w:ascii="Arial" w:hAnsi="Arial" w:cs="Arial"/>
          <w:iCs/>
        </w:rPr>
      </w:pPr>
    </w:p>
    <w:p w14:paraId="6B65958D"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9212E" w14:textId="77777777" w:rsidR="00084F29" w:rsidRPr="00084F29" w:rsidRDefault="00084F29" w:rsidP="00084F29">
      <w:pPr>
        <w:pStyle w:val="ListParagraph"/>
        <w:spacing w:after="0" w:line="240" w:lineRule="auto"/>
        <w:ind w:left="360" w:firstLine="207"/>
        <w:rPr>
          <w:rFonts w:ascii="Times New Roman" w:eastAsia="Times New Roman" w:hAnsi="Times New Roman" w:cs="Times New Roman"/>
          <w:sz w:val="24"/>
          <w:szCs w:val="24"/>
          <w:lang w:eastAsia="en-US"/>
        </w:rPr>
      </w:pPr>
      <w:proofErr w:type="spellStart"/>
      <w:r w:rsidRPr="00084F29">
        <w:rPr>
          <w:rFonts w:ascii="Arial" w:eastAsia="Times New Roman" w:hAnsi="Arial" w:cs="Arial"/>
          <w:lang w:eastAsia="en-US"/>
        </w:rPr>
        <w:t>Bassot</w:t>
      </w:r>
      <w:proofErr w:type="spellEnd"/>
      <w:r w:rsidRPr="00084F29">
        <w:rPr>
          <w:rFonts w:ascii="Arial" w:eastAsia="Times New Roman" w:hAnsi="Arial" w:cs="Arial"/>
          <w:lang w:eastAsia="en-US"/>
        </w:rPr>
        <w:t>, B. (2016). The reflective journal (2</w:t>
      </w:r>
      <w:r w:rsidRPr="00084F29">
        <w:rPr>
          <w:rFonts w:ascii="Arial" w:eastAsia="Times New Roman" w:hAnsi="Arial" w:cs="Arial"/>
          <w:sz w:val="24"/>
          <w:szCs w:val="24"/>
          <w:vertAlign w:val="superscript"/>
          <w:lang w:eastAsia="en-US"/>
        </w:rPr>
        <w:t>nd</w:t>
      </w:r>
      <w:r w:rsidRPr="00084F29">
        <w:rPr>
          <w:rFonts w:ascii="Arial" w:eastAsia="Times New Roman" w:hAnsi="Arial" w:cs="Arial"/>
          <w:lang w:eastAsia="en-US"/>
        </w:rPr>
        <w:t xml:space="preserve"> edition). London: </w:t>
      </w:r>
      <w:proofErr w:type="spellStart"/>
      <w:r w:rsidRPr="00084F29">
        <w:rPr>
          <w:rFonts w:ascii="Arial" w:eastAsia="Times New Roman" w:hAnsi="Arial" w:cs="Arial"/>
          <w:lang w:eastAsia="en-US"/>
        </w:rPr>
        <w:t>MacMiIllan</w:t>
      </w:r>
      <w:proofErr w:type="spellEnd"/>
      <w:r w:rsidRPr="00084F29">
        <w:rPr>
          <w:rFonts w:ascii="Arial" w:eastAsia="Times New Roman" w:hAnsi="Arial" w:cs="Arial"/>
          <w:lang w:eastAsia="en-US"/>
        </w:rPr>
        <w:t xml:space="preserve"> Palgrave</w:t>
      </w:r>
    </w:p>
    <w:p w14:paraId="33272E0C" w14:textId="22DF612C" w:rsidR="009A2D37" w:rsidRPr="00154D48" w:rsidRDefault="00084F29" w:rsidP="00154D48">
      <w:pPr>
        <w:spacing w:after="120" w:line="240" w:lineRule="auto"/>
        <w:ind w:left="567" w:right="260"/>
        <w:jc w:val="both"/>
        <w:rPr>
          <w:rFonts w:ascii="Arial" w:hAnsi="Arial" w:cs="Arial"/>
        </w:rPr>
      </w:pPr>
      <w:r>
        <w:rPr>
          <w:rFonts w:ascii="Arial" w:hAnsi="Arial" w:cs="Arial"/>
        </w:rPr>
        <w:t>C</w:t>
      </w:r>
      <w:r w:rsidR="00D80F37" w:rsidRPr="002F2A58">
        <w:rPr>
          <w:rFonts w:ascii="Arial" w:hAnsi="Arial" w:cs="Arial"/>
        </w:rPr>
        <w:t>utting edge journal articles will be made available for discussion as part of the module. These will be subject to change each year</w:t>
      </w:r>
    </w:p>
    <w:p w14:paraId="01378B12" w14:textId="77777777" w:rsidR="00883204" w:rsidRPr="00883204" w:rsidRDefault="009A2D37" w:rsidP="00D80F37">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185D41" w14:textId="214F5F13"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Pr>
          <w:rFonts w:ascii="Arial" w:hAnsi="Arial" w:cs="Arial"/>
          <w:iCs/>
        </w:rPr>
        <w:t>10</w:t>
      </w:r>
    </w:p>
    <w:p w14:paraId="3EBE5CB5" w14:textId="3C943FE0" w:rsidR="00D80F37" w:rsidRPr="002F2A58" w:rsidRDefault="00D80F37" w:rsidP="00D80F37">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t>3</w:t>
      </w:r>
      <w:r w:rsidR="00126411">
        <w:rPr>
          <w:rFonts w:ascii="Arial" w:hAnsi="Arial" w:cs="Arial"/>
          <w:iCs/>
        </w:rPr>
        <w:t>0</w:t>
      </w:r>
    </w:p>
    <w:p w14:paraId="63A2EC05" w14:textId="799EF126" w:rsidR="00D80F37" w:rsidRDefault="00D80F37" w:rsidP="00C43342">
      <w:pPr>
        <w:spacing w:after="120" w:line="240" w:lineRule="auto"/>
        <w:ind w:left="567" w:right="260"/>
        <w:rPr>
          <w:rFonts w:ascii="Arial" w:hAnsi="Arial" w:cs="Arial"/>
          <w:iCs/>
        </w:rPr>
      </w:pPr>
      <w:r w:rsidRPr="002F2A58">
        <w:rPr>
          <w:rFonts w:ascii="Arial" w:hAnsi="Arial" w:cs="Arial"/>
          <w:iCs/>
        </w:rPr>
        <w:t>Total study hours:</w:t>
      </w:r>
      <w:r w:rsidRPr="002F2A58">
        <w:rPr>
          <w:rFonts w:ascii="Arial" w:hAnsi="Arial" w:cs="Arial"/>
          <w:iCs/>
        </w:rPr>
        <w:tab/>
        <w:t>40</w:t>
      </w:r>
    </w:p>
    <w:p w14:paraId="7C4565E9" w14:textId="77777777" w:rsidR="00883204" w:rsidRPr="00883204" w:rsidRDefault="00EF4933" w:rsidP="00D80F37">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0D63A3A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42899821" w14:textId="33AC67E4" w:rsidR="003F3578" w:rsidRPr="00154D48" w:rsidRDefault="00D80F37" w:rsidP="00154D48">
      <w:pPr>
        <w:spacing w:after="120" w:line="240" w:lineRule="auto"/>
        <w:ind w:left="567" w:right="260"/>
        <w:rPr>
          <w:rFonts w:ascii="Arial" w:hAnsi="Arial" w:cs="Arial"/>
          <w:iCs/>
        </w:rPr>
      </w:pPr>
      <w:r>
        <w:rPr>
          <w:rFonts w:ascii="Arial" w:hAnsi="Arial" w:cs="Arial"/>
          <w:iCs/>
        </w:rPr>
        <w:t>Pass/Fail Logbook</w:t>
      </w:r>
      <w:r>
        <w:rPr>
          <w:rFonts w:ascii="Arial" w:hAnsi="Arial" w:cs="Arial"/>
          <w:iCs/>
        </w:rPr>
        <w:tab/>
      </w:r>
      <w:r>
        <w:rPr>
          <w:rFonts w:ascii="Arial" w:hAnsi="Arial" w:cs="Arial"/>
          <w:iCs/>
        </w:rPr>
        <w:tab/>
        <w:t>100%</w:t>
      </w:r>
    </w:p>
    <w:p w14:paraId="5002CDD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B09E89" w14:textId="48554B42" w:rsidR="00154D48" w:rsidRPr="00154D48" w:rsidRDefault="00D80F37" w:rsidP="00154D48">
      <w:pPr>
        <w:spacing w:after="120" w:line="240" w:lineRule="auto"/>
        <w:ind w:left="567" w:right="260"/>
        <w:rPr>
          <w:rFonts w:ascii="Arial" w:hAnsi="Arial" w:cs="Arial"/>
          <w:iCs/>
        </w:rPr>
      </w:pPr>
      <w:r>
        <w:rPr>
          <w:rFonts w:ascii="Arial" w:hAnsi="Arial" w:cs="Arial"/>
          <w:iCs/>
        </w:rPr>
        <w:t>Like-for-Like</w:t>
      </w:r>
    </w:p>
    <w:p w14:paraId="15BEE369" w14:textId="77777777" w:rsidR="00274ED7" w:rsidRDefault="006F3F8B" w:rsidP="00D80F37">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D80F37" w:rsidRPr="002F2A58" w14:paraId="2AC80C9B" w14:textId="77777777" w:rsidTr="00EA72B9">
        <w:tc>
          <w:tcPr>
            <w:tcW w:w="3510" w:type="dxa"/>
            <w:shd w:val="clear" w:color="auto" w:fill="D9D9D9" w:themeFill="background1" w:themeFillShade="D9"/>
          </w:tcPr>
          <w:p w14:paraId="4FC67638" w14:textId="77777777" w:rsidR="00D80F37" w:rsidRPr="002F2A58" w:rsidRDefault="00D80F37" w:rsidP="00EA72B9">
            <w:pPr>
              <w:spacing w:after="120"/>
              <w:rPr>
                <w:rFonts w:ascii="Arial" w:hAnsi="Arial" w:cs="Arial"/>
              </w:rPr>
            </w:pPr>
            <w:r w:rsidRPr="002F2A58">
              <w:rPr>
                <w:rFonts w:ascii="Arial" w:hAnsi="Arial" w:cs="Arial"/>
                <w:b/>
              </w:rPr>
              <w:t>Module learning outcome</w:t>
            </w:r>
          </w:p>
        </w:tc>
        <w:tc>
          <w:tcPr>
            <w:tcW w:w="855" w:type="dxa"/>
            <w:vAlign w:val="center"/>
          </w:tcPr>
          <w:p w14:paraId="0BB2355D" w14:textId="77777777" w:rsidR="00D80F37" w:rsidRPr="002F2A58" w:rsidRDefault="00D80F37" w:rsidP="00EA72B9">
            <w:pPr>
              <w:spacing w:after="120"/>
              <w:jc w:val="center"/>
              <w:rPr>
                <w:rFonts w:ascii="Arial" w:hAnsi="Arial" w:cs="Arial"/>
                <w:b/>
              </w:rPr>
            </w:pPr>
            <w:r w:rsidRPr="002F2A58">
              <w:rPr>
                <w:rFonts w:ascii="Arial" w:hAnsi="Arial" w:cs="Arial"/>
                <w:b/>
              </w:rPr>
              <w:t>8.1</w:t>
            </w:r>
          </w:p>
        </w:tc>
        <w:tc>
          <w:tcPr>
            <w:tcW w:w="855" w:type="dxa"/>
            <w:vAlign w:val="center"/>
          </w:tcPr>
          <w:p w14:paraId="4EB5DD4B" w14:textId="77777777" w:rsidR="00D80F37" w:rsidRPr="002F2A58" w:rsidRDefault="00D80F37" w:rsidP="00EA72B9">
            <w:pPr>
              <w:spacing w:after="120"/>
              <w:jc w:val="center"/>
              <w:rPr>
                <w:rFonts w:ascii="Arial" w:hAnsi="Arial" w:cs="Arial"/>
                <w:b/>
              </w:rPr>
            </w:pPr>
            <w:r w:rsidRPr="002F2A58">
              <w:rPr>
                <w:rFonts w:ascii="Arial" w:hAnsi="Arial" w:cs="Arial"/>
                <w:b/>
              </w:rPr>
              <w:t>8.2</w:t>
            </w:r>
          </w:p>
        </w:tc>
        <w:tc>
          <w:tcPr>
            <w:tcW w:w="855" w:type="dxa"/>
            <w:vAlign w:val="center"/>
          </w:tcPr>
          <w:p w14:paraId="31F75C0A" w14:textId="77777777" w:rsidR="00D80F37" w:rsidRPr="002F2A58" w:rsidRDefault="00D80F37" w:rsidP="00EA72B9">
            <w:pPr>
              <w:spacing w:after="120"/>
              <w:jc w:val="center"/>
              <w:rPr>
                <w:rFonts w:ascii="Arial" w:hAnsi="Arial" w:cs="Arial"/>
                <w:b/>
              </w:rPr>
            </w:pPr>
            <w:r w:rsidRPr="002F2A58">
              <w:rPr>
                <w:rFonts w:ascii="Arial" w:hAnsi="Arial" w:cs="Arial"/>
                <w:b/>
              </w:rPr>
              <w:t>8.3</w:t>
            </w:r>
          </w:p>
        </w:tc>
        <w:tc>
          <w:tcPr>
            <w:tcW w:w="855" w:type="dxa"/>
            <w:vAlign w:val="center"/>
          </w:tcPr>
          <w:p w14:paraId="7992C4A5" w14:textId="77777777" w:rsidR="00D80F37" w:rsidRPr="002F2A58" w:rsidRDefault="00D80F37" w:rsidP="00EA72B9">
            <w:pPr>
              <w:spacing w:after="120"/>
              <w:jc w:val="center"/>
              <w:rPr>
                <w:rFonts w:ascii="Arial" w:hAnsi="Arial" w:cs="Arial"/>
                <w:b/>
              </w:rPr>
            </w:pPr>
            <w:r w:rsidRPr="002F2A58">
              <w:rPr>
                <w:rFonts w:ascii="Arial" w:hAnsi="Arial" w:cs="Arial"/>
                <w:b/>
              </w:rPr>
              <w:t>9.1</w:t>
            </w:r>
          </w:p>
        </w:tc>
        <w:tc>
          <w:tcPr>
            <w:tcW w:w="855" w:type="dxa"/>
            <w:vAlign w:val="center"/>
          </w:tcPr>
          <w:p w14:paraId="0E8EE60E" w14:textId="77777777" w:rsidR="00D80F37" w:rsidRPr="002F2A58" w:rsidRDefault="00D80F37" w:rsidP="00EA72B9">
            <w:pPr>
              <w:spacing w:after="120"/>
              <w:jc w:val="center"/>
              <w:rPr>
                <w:rFonts w:ascii="Arial" w:hAnsi="Arial" w:cs="Arial"/>
                <w:b/>
              </w:rPr>
            </w:pPr>
            <w:r w:rsidRPr="002F2A58">
              <w:rPr>
                <w:rFonts w:ascii="Arial" w:hAnsi="Arial" w:cs="Arial"/>
                <w:b/>
              </w:rPr>
              <w:t>9.2</w:t>
            </w:r>
          </w:p>
        </w:tc>
        <w:tc>
          <w:tcPr>
            <w:tcW w:w="855" w:type="dxa"/>
            <w:vAlign w:val="center"/>
          </w:tcPr>
          <w:p w14:paraId="1B1C6128" w14:textId="77777777" w:rsidR="00D80F37" w:rsidRPr="002F2A58" w:rsidRDefault="00D80F37" w:rsidP="00EA72B9">
            <w:pPr>
              <w:spacing w:after="120"/>
              <w:jc w:val="center"/>
              <w:rPr>
                <w:rFonts w:ascii="Arial" w:hAnsi="Arial" w:cs="Arial"/>
                <w:b/>
              </w:rPr>
            </w:pPr>
            <w:r w:rsidRPr="002F2A58">
              <w:rPr>
                <w:rFonts w:ascii="Arial" w:hAnsi="Arial" w:cs="Arial"/>
                <w:b/>
              </w:rPr>
              <w:t>9.3</w:t>
            </w:r>
          </w:p>
        </w:tc>
      </w:tr>
      <w:tr w:rsidR="00D80F37" w:rsidRPr="002F2A58" w14:paraId="747A56E5" w14:textId="77777777" w:rsidTr="00EA72B9">
        <w:tc>
          <w:tcPr>
            <w:tcW w:w="3510" w:type="dxa"/>
            <w:shd w:val="clear" w:color="auto" w:fill="D9D9D9" w:themeFill="background1" w:themeFillShade="D9"/>
          </w:tcPr>
          <w:p w14:paraId="57985E50" w14:textId="77777777" w:rsidR="00D80F37" w:rsidRPr="002F2A58" w:rsidRDefault="00D80F37" w:rsidP="00EA72B9">
            <w:pPr>
              <w:spacing w:after="120"/>
              <w:rPr>
                <w:rFonts w:ascii="Arial" w:hAnsi="Arial" w:cs="Arial"/>
                <w:b/>
              </w:rPr>
            </w:pPr>
            <w:r w:rsidRPr="002F2A58">
              <w:rPr>
                <w:rFonts w:ascii="Arial" w:hAnsi="Arial" w:cs="Arial"/>
                <w:b/>
              </w:rPr>
              <w:t>Learning / teaching method</w:t>
            </w:r>
          </w:p>
        </w:tc>
        <w:tc>
          <w:tcPr>
            <w:tcW w:w="855" w:type="dxa"/>
            <w:vAlign w:val="center"/>
          </w:tcPr>
          <w:p w14:paraId="0B671242" w14:textId="77777777" w:rsidR="00D80F37" w:rsidRPr="002F2A58" w:rsidRDefault="00D80F37" w:rsidP="00EA72B9">
            <w:pPr>
              <w:spacing w:after="120"/>
              <w:jc w:val="center"/>
              <w:rPr>
                <w:rFonts w:ascii="Arial" w:hAnsi="Arial" w:cs="Arial"/>
                <w:b/>
              </w:rPr>
            </w:pPr>
          </w:p>
        </w:tc>
        <w:tc>
          <w:tcPr>
            <w:tcW w:w="855" w:type="dxa"/>
            <w:vAlign w:val="center"/>
          </w:tcPr>
          <w:p w14:paraId="0C3436BC" w14:textId="77777777" w:rsidR="00D80F37" w:rsidRPr="002F2A58" w:rsidRDefault="00D80F37" w:rsidP="00EA72B9">
            <w:pPr>
              <w:spacing w:after="120"/>
              <w:jc w:val="center"/>
              <w:rPr>
                <w:rFonts w:ascii="Arial" w:hAnsi="Arial" w:cs="Arial"/>
                <w:b/>
              </w:rPr>
            </w:pPr>
          </w:p>
        </w:tc>
        <w:tc>
          <w:tcPr>
            <w:tcW w:w="855" w:type="dxa"/>
            <w:vAlign w:val="center"/>
          </w:tcPr>
          <w:p w14:paraId="4A248C15" w14:textId="77777777" w:rsidR="00D80F37" w:rsidRPr="002F2A58" w:rsidRDefault="00D80F37" w:rsidP="00EA72B9">
            <w:pPr>
              <w:spacing w:after="120"/>
              <w:jc w:val="center"/>
              <w:rPr>
                <w:rFonts w:ascii="Arial" w:hAnsi="Arial" w:cs="Arial"/>
                <w:b/>
              </w:rPr>
            </w:pPr>
          </w:p>
        </w:tc>
        <w:tc>
          <w:tcPr>
            <w:tcW w:w="855" w:type="dxa"/>
            <w:vAlign w:val="center"/>
          </w:tcPr>
          <w:p w14:paraId="771EEDE6" w14:textId="77777777" w:rsidR="00D80F37" w:rsidRPr="002F2A58" w:rsidRDefault="00D80F37" w:rsidP="00EA72B9">
            <w:pPr>
              <w:spacing w:after="120"/>
              <w:jc w:val="center"/>
              <w:rPr>
                <w:rFonts w:ascii="Arial" w:hAnsi="Arial" w:cs="Arial"/>
                <w:b/>
              </w:rPr>
            </w:pPr>
          </w:p>
        </w:tc>
        <w:tc>
          <w:tcPr>
            <w:tcW w:w="855" w:type="dxa"/>
            <w:vAlign w:val="center"/>
          </w:tcPr>
          <w:p w14:paraId="78997C73" w14:textId="77777777" w:rsidR="00D80F37" w:rsidRPr="002F2A58" w:rsidRDefault="00D80F37" w:rsidP="00EA72B9">
            <w:pPr>
              <w:spacing w:after="120"/>
              <w:jc w:val="center"/>
              <w:rPr>
                <w:rFonts w:ascii="Arial" w:hAnsi="Arial" w:cs="Arial"/>
                <w:b/>
              </w:rPr>
            </w:pPr>
          </w:p>
        </w:tc>
        <w:tc>
          <w:tcPr>
            <w:tcW w:w="855" w:type="dxa"/>
            <w:vAlign w:val="center"/>
          </w:tcPr>
          <w:p w14:paraId="33483732" w14:textId="77777777" w:rsidR="00D80F37" w:rsidRPr="002F2A58" w:rsidRDefault="00D80F37" w:rsidP="00EA72B9">
            <w:pPr>
              <w:spacing w:after="120"/>
              <w:jc w:val="center"/>
              <w:rPr>
                <w:rFonts w:ascii="Arial" w:hAnsi="Arial" w:cs="Arial"/>
                <w:b/>
              </w:rPr>
            </w:pPr>
          </w:p>
        </w:tc>
      </w:tr>
      <w:tr w:rsidR="00D80F37" w:rsidRPr="002F2A58" w14:paraId="55A78C75" w14:textId="77777777" w:rsidTr="00EA72B9">
        <w:tc>
          <w:tcPr>
            <w:tcW w:w="3510" w:type="dxa"/>
          </w:tcPr>
          <w:p w14:paraId="14649850" w14:textId="5CDF649E" w:rsidR="00D80F37" w:rsidRPr="002F2A58" w:rsidRDefault="00D80F37" w:rsidP="00EA72B9">
            <w:pPr>
              <w:spacing w:after="120"/>
              <w:rPr>
                <w:rFonts w:ascii="Arial" w:hAnsi="Arial" w:cs="Arial"/>
              </w:rPr>
            </w:pPr>
            <w:r>
              <w:rPr>
                <w:rFonts w:ascii="Arial" w:hAnsi="Arial" w:cs="Arial"/>
              </w:rPr>
              <w:t>Talks</w:t>
            </w:r>
          </w:p>
        </w:tc>
        <w:tc>
          <w:tcPr>
            <w:tcW w:w="855" w:type="dxa"/>
            <w:vAlign w:val="center"/>
          </w:tcPr>
          <w:p w14:paraId="7233F81F"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EC2AC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D700CA3" w14:textId="77777777" w:rsidR="00D80F37" w:rsidRPr="002F2A58" w:rsidRDefault="00D80F37" w:rsidP="00EA72B9">
            <w:pPr>
              <w:spacing w:after="120"/>
              <w:jc w:val="center"/>
              <w:rPr>
                <w:rFonts w:ascii="Arial" w:hAnsi="Arial" w:cs="Arial"/>
                <w:b/>
              </w:rPr>
            </w:pPr>
          </w:p>
        </w:tc>
        <w:tc>
          <w:tcPr>
            <w:tcW w:w="855" w:type="dxa"/>
            <w:vAlign w:val="center"/>
          </w:tcPr>
          <w:p w14:paraId="6EA1803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44C07DE5"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27AA91C9"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4AE92610" w14:textId="77777777" w:rsidTr="00EA72B9">
        <w:tc>
          <w:tcPr>
            <w:tcW w:w="3510" w:type="dxa"/>
          </w:tcPr>
          <w:p w14:paraId="17C44670" w14:textId="77777777" w:rsidR="00D80F37" w:rsidRPr="002F2A58" w:rsidRDefault="00D80F37" w:rsidP="00EA72B9">
            <w:pPr>
              <w:spacing w:after="120"/>
              <w:rPr>
                <w:rFonts w:ascii="Arial" w:hAnsi="Arial" w:cs="Arial"/>
              </w:rPr>
            </w:pPr>
            <w:r w:rsidRPr="002F2A58">
              <w:rPr>
                <w:rFonts w:ascii="Arial" w:hAnsi="Arial" w:cs="Arial"/>
              </w:rPr>
              <w:t>Private study</w:t>
            </w:r>
          </w:p>
        </w:tc>
        <w:tc>
          <w:tcPr>
            <w:tcW w:w="855" w:type="dxa"/>
            <w:vAlign w:val="center"/>
          </w:tcPr>
          <w:p w14:paraId="5FCEF9AC" w14:textId="77777777" w:rsidR="00D80F37" w:rsidRPr="002F2A58" w:rsidRDefault="00D80F37" w:rsidP="00EA72B9">
            <w:pPr>
              <w:spacing w:after="120"/>
              <w:jc w:val="center"/>
              <w:rPr>
                <w:rFonts w:ascii="Arial" w:hAnsi="Arial" w:cs="Arial"/>
                <w:b/>
              </w:rPr>
            </w:pPr>
          </w:p>
        </w:tc>
        <w:tc>
          <w:tcPr>
            <w:tcW w:w="855" w:type="dxa"/>
            <w:vAlign w:val="center"/>
          </w:tcPr>
          <w:p w14:paraId="224D2429" w14:textId="77777777" w:rsidR="00D80F37" w:rsidRPr="002F2A58" w:rsidRDefault="00D80F37" w:rsidP="00EA72B9">
            <w:pPr>
              <w:spacing w:after="120"/>
              <w:jc w:val="center"/>
              <w:rPr>
                <w:rFonts w:ascii="Arial" w:hAnsi="Arial" w:cs="Arial"/>
                <w:b/>
              </w:rPr>
            </w:pPr>
          </w:p>
        </w:tc>
        <w:tc>
          <w:tcPr>
            <w:tcW w:w="855" w:type="dxa"/>
            <w:vAlign w:val="center"/>
          </w:tcPr>
          <w:p w14:paraId="04710939"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7F7B7864" w14:textId="77777777" w:rsidR="00D80F37" w:rsidRPr="002F2A58" w:rsidRDefault="00D80F37" w:rsidP="00EA72B9">
            <w:pPr>
              <w:spacing w:after="120"/>
              <w:jc w:val="center"/>
              <w:rPr>
                <w:rFonts w:ascii="Arial" w:hAnsi="Arial" w:cs="Arial"/>
                <w:b/>
              </w:rPr>
            </w:pPr>
          </w:p>
        </w:tc>
        <w:tc>
          <w:tcPr>
            <w:tcW w:w="855" w:type="dxa"/>
            <w:vAlign w:val="center"/>
          </w:tcPr>
          <w:p w14:paraId="3EC6865F" w14:textId="77777777" w:rsidR="00D80F37" w:rsidRPr="002F2A58" w:rsidRDefault="00D80F37" w:rsidP="00EA72B9">
            <w:pPr>
              <w:spacing w:after="120"/>
              <w:jc w:val="center"/>
              <w:rPr>
                <w:rFonts w:ascii="Arial" w:hAnsi="Arial" w:cs="Arial"/>
                <w:b/>
              </w:rPr>
            </w:pPr>
          </w:p>
        </w:tc>
        <w:tc>
          <w:tcPr>
            <w:tcW w:w="855" w:type="dxa"/>
            <w:vAlign w:val="center"/>
          </w:tcPr>
          <w:p w14:paraId="611DAFAB"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r w:rsidR="00D80F37" w:rsidRPr="002F2A58" w14:paraId="7D0FE964" w14:textId="77777777" w:rsidTr="00EA72B9">
        <w:tc>
          <w:tcPr>
            <w:tcW w:w="8640" w:type="dxa"/>
            <w:gridSpan w:val="7"/>
            <w:shd w:val="clear" w:color="auto" w:fill="D9D9D9" w:themeFill="background1" w:themeFillShade="D9"/>
            <w:vAlign w:val="center"/>
          </w:tcPr>
          <w:p w14:paraId="6D65FFB6" w14:textId="77777777" w:rsidR="00D80F37" w:rsidRPr="002F2A58" w:rsidRDefault="00D80F37" w:rsidP="00EA72B9">
            <w:pPr>
              <w:spacing w:after="120"/>
              <w:rPr>
                <w:rFonts w:ascii="Arial" w:hAnsi="Arial" w:cs="Arial"/>
                <w:b/>
              </w:rPr>
            </w:pPr>
            <w:r w:rsidRPr="002F2A58">
              <w:rPr>
                <w:rFonts w:ascii="Arial" w:hAnsi="Arial" w:cs="Arial"/>
                <w:b/>
              </w:rPr>
              <w:t>Assessment method</w:t>
            </w:r>
          </w:p>
        </w:tc>
      </w:tr>
      <w:tr w:rsidR="00D80F37" w:rsidRPr="002F2A58" w14:paraId="20DD56F3" w14:textId="77777777" w:rsidTr="00EA72B9">
        <w:tc>
          <w:tcPr>
            <w:tcW w:w="3510" w:type="dxa"/>
          </w:tcPr>
          <w:p w14:paraId="6679A054" w14:textId="77777777" w:rsidR="00D80F37" w:rsidRPr="002F2A58" w:rsidRDefault="00D80F37" w:rsidP="00EA72B9">
            <w:pPr>
              <w:spacing w:after="120"/>
              <w:rPr>
                <w:rFonts w:ascii="Arial" w:hAnsi="Arial" w:cs="Arial"/>
              </w:rPr>
            </w:pPr>
            <w:r>
              <w:rPr>
                <w:rFonts w:ascii="Arial" w:hAnsi="Arial" w:cs="Arial"/>
              </w:rPr>
              <w:t xml:space="preserve">Pass/Fail </w:t>
            </w:r>
            <w:r w:rsidRPr="002F2A58">
              <w:rPr>
                <w:rFonts w:ascii="Arial" w:hAnsi="Arial" w:cs="Arial"/>
              </w:rPr>
              <w:t>Logbook</w:t>
            </w:r>
          </w:p>
        </w:tc>
        <w:tc>
          <w:tcPr>
            <w:tcW w:w="855" w:type="dxa"/>
            <w:vAlign w:val="center"/>
          </w:tcPr>
          <w:p w14:paraId="6308B23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5FAA0A4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195909E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07DDC108"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14308C6" w14:textId="77777777" w:rsidR="00D80F37" w:rsidRPr="002F2A58" w:rsidRDefault="00D80F37" w:rsidP="00EA72B9">
            <w:pPr>
              <w:spacing w:after="120"/>
              <w:jc w:val="center"/>
              <w:rPr>
                <w:rFonts w:ascii="Arial" w:hAnsi="Arial" w:cs="Arial"/>
                <w:b/>
              </w:rPr>
            </w:pPr>
            <w:r w:rsidRPr="002F2A58">
              <w:rPr>
                <w:rFonts w:ascii="Arial" w:hAnsi="Arial" w:cs="Arial"/>
                <w:b/>
              </w:rPr>
              <w:t>X</w:t>
            </w:r>
          </w:p>
        </w:tc>
        <w:tc>
          <w:tcPr>
            <w:tcW w:w="855" w:type="dxa"/>
            <w:vAlign w:val="center"/>
          </w:tcPr>
          <w:p w14:paraId="63B48EF6" w14:textId="77777777" w:rsidR="00D80F37" w:rsidRPr="002F2A58" w:rsidRDefault="00D80F37" w:rsidP="00EA72B9">
            <w:pPr>
              <w:spacing w:after="120"/>
              <w:jc w:val="center"/>
              <w:rPr>
                <w:rFonts w:ascii="Arial" w:hAnsi="Arial" w:cs="Arial"/>
                <w:b/>
              </w:rPr>
            </w:pPr>
            <w:r w:rsidRPr="002F2A58">
              <w:rPr>
                <w:rFonts w:ascii="Arial" w:hAnsi="Arial" w:cs="Arial"/>
                <w:b/>
              </w:rPr>
              <w:t>X</w:t>
            </w:r>
          </w:p>
        </w:tc>
      </w:tr>
    </w:tbl>
    <w:p w14:paraId="77168EE8" w14:textId="77777777" w:rsidR="007A6245" w:rsidRDefault="007A6245" w:rsidP="00302082">
      <w:pPr>
        <w:spacing w:after="120" w:line="240" w:lineRule="auto"/>
        <w:ind w:left="426" w:right="260"/>
        <w:rPr>
          <w:rFonts w:ascii="Arial" w:hAnsi="Arial" w:cs="Arial"/>
          <w:b/>
          <w:iCs/>
        </w:rPr>
      </w:pPr>
    </w:p>
    <w:p w14:paraId="377554A4" w14:textId="77777777" w:rsidR="00883204" w:rsidRPr="00D50113" w:rsidRDefault="00883204" w:rsidP="00D80F37">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3CE2E2" w14:textId="5A0E48C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D8C0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2DA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55C3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57C183" w14:textId="77777777" w:rsidR="009A2D37" w:rsidRPr="00302082" w:rsidRDefault="00883204" w:rsidP="00D80F37">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A79582" w14:textId="348F712C" w:rsidR="009A2D37" w:rsidRPr="00154D48" w:rsidRDefault="00D80F37" w:rsidP="00154D48">
      <w:pPr>
        <w:spacing w:after="120" w:line="240" w:lineRule="auto"/>
        <w:ind w:left="567" w:right="260"/>
        <w:rPr>
          <w:rFonts w:ascii="Arial" w:hAnsi="Arial" w:cs="Arial"/>
        </w:rPr>
      </w:pPr>
      <w:r>
        <w:rPr>
          <w:rFonts w:ascii="Arial" w:hAnsi="Arial" w:cs="Arial"/>
        </w:rPr>
        <w:t>Canterbury</w:t>
      </w:r>
    </w:p>
    <w:p w14:paraId="214C4F82" w14:textId="77777777" w:rsidR="00883204" w:rsidRPr="002A7F48" w:rsidRDefault="00883204" w:rsidP="00D80F37">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96A744" w14:textId="77777777" w:rsidR="00D80F37" w:rsidRPr="00D80F37" w:rsidRDefault="00D80F37" w:rsidP="00D80F37">
      <w:pPr>
        <w:spacing w:after="120" w:line="240" w:lineRule="auto"/>
        <w:ind w:left="567" w:right="261"/>
        <w:jc w:val="both"/>
        <w:rPr>
          <w:rFonts w:ascii="Arial" w:hAnsi="Arial" w:cs="Arial"/>
          <w:b/>
        </w:rPr>
      </w:pPr>
      <w:r w:rsidRPr="00D80F37">
        <w:rPr>
          <w:rFonts w:ascii="Arial" w:hAnsi="Arial" w:cs="Arial"/>
        </w:rPr>
        <w:t xml:space="preserve">This module covers worldwide expertise on the subject matter, and encourages students to review content from a breadth of sources, both domestic and international.  </w:t>
      </w:r>
    </w:p>
    <w:p w14:paraId="55ACCEA8" w14:textId="77777777" w:rsidR="00641D6D" w:rsidRPr="00302082" w:rsidRDefault="00641D6D" w:rsidP="00302082">
      <w:pPr>
        <w:pBdr>
          <w:bottom w:val="single" w:sz="6" w:space="1" w:color="auto"/>
        </w:pBdr>
        <w:spacing w:after="120" w:line="240" w:lineRule="auto"/>
        <w:ind w:right="260"/>
        <w:rPr>
          <w:rFonts w:ascii="Arial" w:hAnsi="Arial" w:cs="Arial"/>
        </w:rPr>
      </w:pPr>
    </w:p>
    <w:p w14:paraId="6180EC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FEED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00E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716DA4F" w14:textId="77777777" w:rsidTr="00154D48">
        <w:trPr>
          <w:trHeight w:val="317"/>
        </w:trPr>
        <w:tc>
          <w:tcPr>
            <w:tcW w:w="1526" w:type="dxa"/>
          </w:tcPr>
          <w:p w14:paraId="1B5A3E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162D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EAD2E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A9A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FA29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833E83" w14:textId="77777777" w:rsidTr="00154D48">
        <w:trPr>
          <w:trHeight w:val="305"/>
        </w:trPr>
        <w:tc>
          <w:tcPr>
            <w:tcW w:w="1526" w:type="dxa"/>
          </w:tcPr>
          <w:p w14:paraId="62C1D520" w14:textId="77777777" w:rsidR="00422B69" w:rsidRPr="00302082" w:rsidRDefault="00422B69" w:rsidP="00302082">
            <w:pPr>
              <w:spacing w:after="120"/>
              <w:ind w:right="-330"/>
              <w:rPr>
                <w:rFonts w:ascii="Arial" w:hAnsi="Arial" w:cs="Arial"/>
              </w:rPr>
            </w:pPr>
          </w:p>
        </w:tc>
        <w:tc>
          <w:tcPr>
            <w:tcW w:w="1701" w:type="dxa"/>
          </w:tcPr>
          <w:p w14:paraId="411A10F4" w14:textId="77777777" w:rsidR="00422B69" w:rsidRPr="00302082" w:rsidRDefault="00422B69" w:rsidP="00302082">
            <w:pPr>
              <w:spacing w:after="120"/>
              <w:ind w:right="-330"/>
              <w:rPr>
                <w:rFonts w:ascii="Arial" w:hAnsi="Arial" w:cs="Arial"/>
              </w:rPr>
            </w:pPr>
          </w:p>
        </w:tc>
        <w:tc>
          <w:tcPr>
            <w:tcW w:w="1871" w:type="dxa"/>
          </w:tcPr>
          <w:p w14:paraId="200942CD" w14:textId="77777777" w:rsidR="00422B69" w:rsidRPr="00302082" w:rsidRDefault="00422B69" w:rsidP="00302082">
            <w:pPr>
              <w:spacing w:after="120"/>
              <w:ind w:right="-330"/>
              <w:rPr>
                <w:rFonts w:ascii="Arial" w:hAnsi="Arial" w:cs="Arial"/>
              </w:rPr>
            </w:pPr>
          </w:p>
        </w:tc>
        <w:tc>
          <w:tcPr>
            <w:tcW w:w="2552" w:type="dxa"/>
          </w:tcPr>
          <w:p w14:paraId="1E546401" w14:textId="77777777" w:rsidR="00422B69" w:rsidRPr="00302082" w:rsidRDefault="00422B69" w:rsidP="00302082">
            <w:pPr>
              <w:spacing w:after="120"/>
              <w:ind w:right="-330"/>
              <w:rPr>
                <w:rFonts w:ascii="Arial" w:hAnsi="Arial" w:cs="Arial"/>
              </w:rPr>
            </w:pPr>
          </w:p>
        </w:tc>
        <w:tc>
          <w:tcPr>
            <w:tcW w:w="3032" w:type="dxa"/>
          </w:tcPr>
          <w:p w14:paraId="268D3050" w14:textId="77777777" w:rsidR="00422B69" w:rsidRPr="00302082" w:rsidRDefault="00422B69" w:rsidP="00302082">
            <w:pPr>
              <w:spacing w:after="120"/>
              <w:ind w:right="-330"/>
              <w:rPr>
                <w:rFonts w:ascii="Arial" w:hAnsi="Arial" w:cs="Arial"/>
              </w:rPr>
            </w:pPr>
          </w:p>
        </w:tc>
      </w:tr>
      <w:tr w:rsidR="00302082" w:rsidRPr="00302082" w14:paraId="1F7BE3B6" w14:textId="77777777" w:rsidTr="00154D48">
        <w:trPr>
          <w:trHeight w:val="305"/>
        </w:trPr>
        <w:tc>
          <w:tcPr>
            <w:tcW w:w="1526" w:type="dxa"/>
          </w:tcPr>
          <w:p w14:paraId="7301EC12" w14:textId="77777777" w:rsidR="00422B69" w:rsidRPr="00302082" w:rsidRDefault="00422B69" w:rsidP="00302082">
            <w:pPr>
              <w:spacing w:after="120"/>
              <w:ind w:right="-330"/>
              <w:rPr>
                <w:rFonts w:ascii="Arial" w:hAnsi="Arial" w:cs="Arial"/>
              </w:rPr>
            </w:pPr>
          </w:p>
        </w:tc>
        <w:tc>
          <w:tcPr>
            <w:tcW w:w="1701" w:type="dxa"/>
          </w:tcPr>
          <w:p w14:paraId="2BCA6F7E" w14:textId="77777777" w:rsidR="00422B69" w:rsidRPr="00302082" w:rsidRDefault="00422B69" w:rsidP="00302082">
            <w:pPr>
              <w:spacing w:after="120"/>
              <w:ind w:right="-330"/>
              <w:rPr>
                <w:rFonts w:ascii="Arial" w:hAnsi="Arial" w:cs="Arial"/>
              </w:rPr>
            </w:pPr>
          </w:p>
        </w:tc>
        <w:tc>
          <w:tcPr>
            <w:tcW w:w="1871" w:type="dxa"/>
          </w:tcPr>
          <w:p w14:paraId="1023FF7B" w14:textId="77777777" w:rsidR="00422B69" w:rsidRPr="00302082" w:rsidRDefault="00422B69" w:rsidP="00302082">
            <w:pPr>
              <w:spacing w:after="120"/>
              <w:ind w:right="-330"/>
              <w:rPr>
                <w:rFonts w:ascii="Arial" w:hAnsi="Arial" w:cs="Arial"/>
              </w:rPr>
            </w:pPr>
          </w:p>
        </w:tc>
        <w:tc>
          <w:tcPr>
            <w:tcW w:w="2552" w:type="dxa"/>
          </w:tcPr>
          <w:p w14:paraId="500CC8D5" w14:textId="77777777" w:rsidR="00422B69" w:rsidRPr="00302082" w:rsidRDefault="00422B69" w:rsidP="00302082">
            <w:pPr>
              <w:spacing w:after="120"/>
              <w:ind w:right="-330"/>
              <w:rPr>
                <w:rFonts w:ascii="Arial" w:hAnsi="Arial" w:cs="Arial"/>
              </w:rPr>
            </w:pPr>
          </w:p>
        </w:tc>
        <w:tc>
          <w:tcPr>
            <w:tcW w:w="3032" w:type="dxa"/>
          </w:tcPr>
          <w:p w14:paraId="1581613B" w14:textId="77777777" w:rsidR="00422B69" w:rsidRPr="00302082" w:rsidRDefault="00422B69" w:rsidP="00302082">
            <w:pPr>
              <w:spacing w:after="120"/>
              <w:ind w:right="-330"/>
              <w:rPr>
                <w:rFonts w:ascii="Arial" w:hAnsi="Arial" w:cs="Arial"/>
              </w:rPr>
            </w:pPr>
          </w:p>
        </w:tc>
      </w:tr>
    </w:tbl>
    <w:p w14:paraId="6EDB775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AC92" w14:textId="77777777" w:rsidR="00577B58" w:rsidRDefault="00577B58" w:rsidP="009A2D37">
      <w:pPr>
        <w:spacing w:after="0" w:line="240" w:lineRule="auto"/>
      </w:pPr>
      <w:r>
        <w:separator/>
      </w:r>
    </w:p>
  </w:endnote>
  <w:endnote w:type="continuationSeparator" w:id="0">
    <w:p w14:paraId="47F68E10" w14:textId="77777777" w:rsidR="00577B58" w:rsidRDefault="00577B58" w:rsidP="009A2D37">
      <w:pPr>
        <w:spacing w:after="0" w:line="240" w:lineRule="auto"/>
      </w:pPr>
      <w:r>
        <w:continuationSeparator/>
      </w:r>
    </w:p>
  </w:endnote>
  <w:endnote w:type="continuationNotice" w:id="1">
    <w:p w14:paraId="2C137DBD" w14:textId="77777777" w:rsidR="00577B58" w:rsidRDefault="0057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A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F9F98D" w14:textId="7C507CF6" w:rsidR="008B2543" w:rsidRDefault="0019787E" w:rsidP="009A2D37">
        <w:pPr>
          <w:pStyle w:val="Footer"/>
          <w:jc w:val="center"/>
        </w:pPr>
        <w:r>
          <w:fldChar w:fldCharType="begin"/>
        </w:r>
        <w:r>
          <w:instrText xml:space="preserve"> PAGE   \* MERGEFORMAT </w:instrText>
        </w:r>
        <w:r>
          <w:fldChar w:fldCharType="separate"/>
        </w:r>
        <w:r w:rsidR="00A469F3">
          <w:rPr>
            <w:noProof/>
          </w:rPr>
          <w:t>2</w:t>
        </w:r>
        <w:r>
          <w:rPr>
            <w:noProof/>
          </w:rPr>
          <w:fldChar w:fldCharType="end"/>
        </w:r>
      </w:p>
    </w:sdtContent>
  </w:sdt>
  <w:p w14:paraId="13E7780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A462" w14:textId="77777777" w:rsidR="00577B58" w:rsidRDefault="00577B58" w:rsidP="009A2D37">
      <w:pPr>
        <w:spacing w:after="0" w:line="240" w:lineRule="auto"/>
      </w:pPr>
      <w:r>
        <w:separator/>
      </w:r>
    </w:p>
  </w:footnote>
  <w:footnote w:type="continuationSeparator" w:id="0">
    <w:p w14:paraId="5B277E99" w14:textId="77777777" w:rsidR="00577B58" w:rsidRDefault="00577B58" w:rsidP="009A2D37">
      <w:pPr>
        <w:spacing w:after="0" w:line="240" w:lineRule="auto"/>
      </w:pPr>
      <w:r>
        <w:continuationSeparator/>
      </w:r>
    </w:p>
  </w:footnote>
  <w:footnote w:type="continuationNotice" w:id="1">
    <w:p w14:paraId="06FE0840" w14:textId="77777777" w:rsidR="00577B58" w:rsidRDefault="00577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8E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618A2F" wp14:editId="13FEE8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A0CAB6" w14:textId="77777777" w:rsidR="008B2543" w:rsidRPr="008C00F8" w:rsidRDefault="008B2543" w:rsidP="005E6D38">
    <w:pPr>
      <w:pStyle w:val="Heading1"/>
      <w:spacing w:before="60" w:after="60"/>
      <w:rPr>
        <w:rFonts w:ascii="Arial" w:hAnsi="Arial" w:cs="Arial"/>
      </w:rPr>
    </w:pPr>
  </w:p>
  <w:p w14:paraId="158D85D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31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2FC4EE" wp14:editId="04A2A0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0821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44B1F"/>
    <w:multiLevelType w:val="multilevel"/>
    <w:tmpl w:val="D3D053DE"/>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9163A3"/>
    <w:multiLevelType w:val="multilevel"/>
    <w:tmpl w:val="73DC23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E88"/>
    <w:rsid w:val="00063A2F"/>
    <w:rsid w:val="000678D3"/>
    <w:rsid w:val="00084F2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41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5E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58"/>
    <w:rsid w:val="0058041A"/>
    <w:rsid w:val="0058743D"/>
    <w:rsid w:val="00587BF7"/>
    <w:rsid w:val="00592034"/>
    <w:rsid w:val="0059477B"/>
    <w:rsid w:val="00596884"/>
    <w:rsid w:val="005A14B5"/>
    <w:rsid w:val="005B5A98"/>
    <w:rsid w:val="005C1A4F"/>
    <w:rsid w:val="005C27D7"/>
    <w:rsid w:val="005D597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99E"/>
    <w:rsid w:val="0066747B"/>
    <w:rsid w:val="006725EC"/>
    <w:rsid w:val="00674ED0"/>
    <w:rsid w:val="0068003B"/>
    <w:rsid w:val="00682650"/>
    <w:rsid w:val="00683609"/>
    <w:rsid w:val="00684851"/>
    <w:rsid w:val="00694309"/>
    <w:rsid w:val="00695285"/>
    <w:rsid w:val="00696FF5"/>
    <w:rsid w:val="006A6BB4"/>
    <w:rsid w:val="006A7FB0"/>
    <w:rsid w:val="006C2A9A"/>
    <w:rsid w:val="006C423D"/>
    <w:rsid w:val="006C46EF"/>
    <w:rsid w:val="006C4C67"/>
    <w:rsid w:val="006D0E0F"/>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305"/>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E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9F3"/>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31A"/>
    <w:rsid w:val="00C3744A"/>
    <w:rsid w:val="00C4002A"/>
    <w:rsid w:val="00C433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F3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B3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D38A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08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62692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5A8C140-E09C-43F8-BA00-32D5357B0F7F}">
  <ds:schemaRefs>
    <ds:schemaRef ds:uri="http://schemas.openxmlformats.org/officeDocument/2006/bibliography"/>
  </ds:schemaRefs>
</ds:datastoreItem>
</file>

<file path=customXml/itemProps2.xml><?xml version="1.0" encoding="utf-8"?>
<ds:datastoreItem xmlns:ds="http://schemas.openxmlformats.org/officeDocument/2006/customXml" ds:itemID="{7685E860-62E3-4222-BB69-5A484709D87B}"/>
</file>

<file path=customXml/itemProps3.xml><?xml version="1.0" encoding="utf-8"?>
<ds:datastoreItem xmlns:ds="http://schemas.openxmlformats.org/officeDocument/2006/customXml" ds:itemID="{EA185DD2-9B55-43AD-A32C-53757CC3F9B8}"/>
</file>

<file path=customXml/itemProps4.xml><?xml version="1.0" encoding="utf-8"?>
<ds:datastoreItem xmlns:ds="http://schemas.openxmlformats.org/officeDocument/2006/customXml" ds:itemID="{A02C6B4C-2252-4D06-8773-934C6CAEE7E0}"/>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2019-02-04T13:53:00Z</dcterms:created>
  <dcterms:modified xsi:type="dcterms:W3CDTF">2019-02-04T13:53:00Z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