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D6E6B" w14:textId="77777777" w:rsidR="0026276F" w:rsidRDefault="0026276F" w:rsidP="0026276F">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1A81CEAC" w14:textId="5BAC5410" w:rsidR="0026276F" w:rsidRDefault="0026276F" w:rsidP="0026276F">
      <w:pPr>
        <w:spacing w:after="120" w:line="240" w:lineRule="auto"/>
        <w:ind w:left="426" w:right="260"/>
        <w:jc w:val="both"/>
        <w:rPr>
          <w:rFonts w:ascii="Arial" w:hAnsi="Arial" w:cs="Arial"/>
        </w:rPr>
      </w:pPr>
      <w:r w:rsidRPr="00C36AE6">
        <w:rPr>
          <w:rFonts w:ascii="Arial" w:hAnsi="Arial" w:cs="Arial"/>
        </w:rPr>
        <w:t>PSCI5930 (PS593)</w:t>
      </w:r>
      <w:r>
        <w:rPr>
          <w:rFonts w:ascii="Arial" w:hAnsi="Arial" w:cs="Arial"/>
        </w:rPr>
        <w:t xml:space="preserve"> </w:t>
      </w:r>
      <w:r w:rsidR="004F2EE4">
        <w:rPr>
          <w:rFonts w:ascii="Arial" w:hAnsi="Arial" w:cs="Arial"/>
        </w:rPr>
        <w:t xml:space="preserve">Chemistry and Forensic Science </w:t>
      </w:r>
      <w:r w:rsidRPr="007E51A7">
        <w:rPr>
          <w:rFonts w:ascii="Arial" w:hAnsi="Arial" w:cs="Arial"/>
        </w:rPr>
        <w:t>Year Abroad</w:t>
      </w:r>
    </w:p>
    <w:p w14:paraId="00E2611F" w14:textId="77777777" w:rsidR="0026276F" w:rsidRPr="007E51A7" w:rsidRDefault="0026276F" w:rsidP="0026276F">
      <w:pPr>
        <w:spacing w:after="120" w:line="240" w:lineRule="auto"/>
        <w:ind w:left="426" w:right="260"/>
        <w:jc w:val="both"/>
        <w:rPr>
          <w:rFonts w:ascii="Arial" w:hAnsi="Arial" w:cs="Arial"/>
        </w:rPr>
      </w:pPr>
    </w:p>
    <w:p w14:paraId="07B4A46D" w14:textId="77777777" w:rsidR="0026276F" w:rsidRPr="00302082" w:rsidRDefault="0026276F" w:rsidP="0026276F">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814ABFC" w14:textId="77777777" w:rsidR="0026276F" w:rsidRDefault="0026276F" w:rsidP="0026276F">
      <w:pPr>
        <w:spacing w:after="120" w:line="240" w:lineRule="auto"/>
        <w:ind w:left="426" w:right="260"/>
        <w:rPr>
          <w:rFonts w:ascii="Arial" w:hAnsi="Arial" w:cs="Arial"/>
          <w:iCs/>
        </w:rPr>
      </w:pPr>
      <w:r>
        <w:rPr>
          <w:rFonts w:ascii="Arial" w:hAnsi="Arial" w:cs="Arial"/>
          <w:iCs/>
        </w:rPr>
        <w:t>School of Physical Sciences (SPS)</w:t>
      </w:r>
    </w:p>
    <w:p w14:paraId="0C16C558" w14:textId="77777777" w:rsidR="0026276F" w:rsidRPr="0036174D" w:rsidRDefault="0026276F" w:rsidP="0026276F">
      <w:pPr>
        <w:spacing w:after="120" w:line="240" w:lineRule="auto"/>
        <w:ind w:left="426" w:right="260"/>
        <w:rPr>
          <w:rFonts w:ascii="Arial" w:hAnsi="Arial" w:cs="Arial"/>
          <w:iCs/>
        </w:rPr>
      </w:pPr>
    </w:p>
    <w:p w14:paraId="609D7438" w14:textId="77777777" w:rsidR="0026276F" w:rsidRPr="00302082" w:rsidRDefault="0026276F" w:rsidP="0026276F">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3806B7A" w14:textId="77777777" w:rsidR="0026276F" w:rsidRDefault="0026276F" w:rsidP="0026276F">
      <w:pPr>
        <w:spacing w:after="120" w:line="240" w:lineRule="auto"/>
        <w:ind w:left="426" w:right="260"/>
        <w:rPr>
          <w:rFonts w:ascii="Arial" w:hAnsi="Arial" w:cs="Arial"/>
          <w:iCs/>
        </w:rPr>
      </w:pPr>
      <w:r>
        <w:rPr>
          <w:rFonts w:ascii="Arial" w:hAnsi="Arial" w:cs="Arial"/>
          <w:iCs/>
        </w:rPr>
        <w:t xml:space="preserve">Level 5.  </w:t>
      </w:r>
    </w:p>
    <w:p w14:paraId="40A7E6B6" w14:textId="77777777" w:rsidR="0026276F" w:rsidRPr="0036174D" w:rsidRDefault="0026276F" w:rsidP="0026276F">
      <w:pPr>
        <w:spacing w:after="120" w:line="240" w:lineRule="auto"/>
        <w:ind w:left="426" w:right="260"/>
        <w:rPr>
          <w:rFonts w:ascii="Arial" w:hAnsi="Arial" w:cs="Arial"/>
          <w:iCs/>
        </w:rPr>
      </w:pPr>
    </w:p>
    <w:p w14:paraId="044AA139" w14:textId="77777777" w:rsidR="0026276F" w:rsidRPr="00302082" w:rsidRDefault="0026276F" w:rsidP="0026276F">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E17B7A9" w14:textId="77777777" w:rsidR="0026276F" w:rsidRDefault="0026276F" w:rsidP="0026276F">
      <w:pPr>
        <w:spacing w:after="120" w:line="240" w:lineRule="auto"/>
        <w:ind w:left="426" w:right="260"/>
        <w:rPr>
          <w:rFonts w:ascii="Arial" w:hAnsi="Arial" w:cs="Arial"/>
        </w:rPr>
      </w:pPr>
      <w:r w:rsidRPr="007E51A7">
        <w:rPr>
          <w:rFonts w:ascii="Arial" w:hAnsi="Arial" w:cs="Arial"/>
        </w:rPr>
        <w:t xml:space="preserve">120 </w:t>
      </w:r>
      <w:r>
        <w:rPr>
          <w:rFonts w:ascii="Arial" w:hAnsi="Arial" w:cs="Arial"/>
        </w:rPr>
        <w:t xml:space="preserve">credits </w:t>
      </w:r>
      <w:r w:rsidRPr="007E51A7">
        <w:rPr>
          <w:rFonts w:ascii="Arial" w:hAnsi="Arial" w:cs="Arial"/>
        </w:rPr>
        <w:t>(60</w:t>
      </w:r>
      <w:r>
        <w:rPr>
          <w:rFonts w:ascii="Arial" w:hAnsi="Arial" w:cs="Arial"/>
        </w:rPr>
        <w:t xml:space="preserve"> </w:t>
      </w:r>
      <w:r w:rsidRPr="007E51A7">
        <w:rPr>
          <w:rFonts w:ascii="Arial" w:hAnsi="Arial" w:cs="Arial"/>
        </w:rPr>
        <w:t>ECTS</w:t>
      </w:r>
      <w:r>
        <w:rPr>
          <w:rFonts w:ascii="Arial" w:hAnsi="Arial" w:cs="Arial"/>
        </w:rPr>
        <w:t>)</w:t>
      </w:r>
    </w:p>
    <w:p w14:paraId="2EEDB1D3" w14:textId="77777777" w:rsidR="0026276F" w:rsidRPr="0036174D" w:rsidRDefault="0026276F" w:rsidP="0026276F">
      <w:pPr>
        <w:spacing w:after="120" w:line="240" w:lineRule="auto"/>
        <w:ind w:left="426" w:right="260"/>
        <w:rPr>
          <w:rFonts w:ascii="Arial" w:hAnsi="Arial" w:cs="Arial"/>
        </w:rPr>
      </w:pPr>
    </w:p>
    <w:p w14:paraId="6FCBC6EA" w14:textId="77777777" w:rsidR="0026276F" w:rsidRPr="00302082" w:rsidRDefault="0026276F" w:rsidP="0026276F">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79AE1FC" w14:textId="77777777" w:rsidR="0026276F" w:rsidRDefault="0026276F" w:rsidP="0026276F">
      <w:pPr>
        <w:spacing w:after="120" w:line="240" w:lineRule="auto"/>
        <w:ind w:left="426" w:right="260"/>
        <w:rPr>
          <w:rFonts w:ascii="Arial" w:hAnsi="Arial" w:cs="Arial"/>
          <w:iCs/>
        </w:rPr>
      </w:pPr>
      <w:r>
        <w:rPr>
          <w:rFonts w:ascii="Arial" w:hAnsi="Arial" w:cs="Arial"/>
          <w:iCs/>
        </w:rPr>
        <w:t>Yearlong</w:t>
      </w:r>
    </w:p>
    <w:p w14:paraId="0BDC7ECE" w14:textId="77777777" w:rsidR="0026276F" w:rsidRPr="0036174D" w:rsidRDefault="0026276F" w:rsidP="0026276F">
      <w:pPr>
        <w:spacing w:after="120" w:line="240" w:lineRule="auto"/>
        <w:ind w:left="426" w:right="260"/>
        <w:rPr>
          <w:rFonts w:ascii="Arial" w:hAnsi="Arial" w:cs="Arial"/>
          <w:iCs/>
        </w:rPr>
      </w:pPr>
    </w:p>
    <w:p w14:paraId="24F95ADC" w14:textId="77777777" w:rsidR="0026276F" w:rsidRPr="00302082" w:rsidRDefault="0026276F" w:rsidP="0026276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r>
        <w:rPr>
          <w:rFonts w:ascii="Arial" w:hAnsi="Arial" w:cs="Arial"/>
          <w:b/>
        </w:rPr>
        <w:t>/requirements</w:t>
      </w:r>
    </w:p>
    <w:p w14:paraId="0D1F8257" w14:textId="77777777" w:rsidR="0026276F" w:rsidRDefault="0026276F" w:rsidP="0026276F">
      <w:pPr>
        <w:numPr>
          <w:ilvl w:val="0"/>
          <w:numId w:val="10"/>
        </w:numPr>
        <w:spacing w:after="120" w:line="240" w:lineRule="auto"/>
        <w:ind w:right="260"/>
        <w:rPr>
          <w:rFonts w:ascii="Arial" w:hAnsi="Arial" w:cs="Arial"/>
          <w:iCs/>
        </w:rPr>
      </w:pPr>
      <w:r>
        <w:rPr>
          <w:rFonts w:ascii="Arial" w:hAnsi="Arial" w:cs="Arial"/>
          <w:iCs/>
        </w:rPr>
        <w:t>Students m</w:t>
      </w:r>
      <w:r w:rsidRPr="007E51A7">
        <w:rPr>
          <w:rFonts w:ascii="Arial" w:hAnsi="Arial" w:cs="Arial"/>
          <w:iCs/>
        </w:rPr>
        <w:t xml:space="preserve">ust </w:t>
      </w:r>
      <w:r>
        <w:rPr>
          <w:rFonts w:ascii="Arial" w:hAnsi="Arial" w:cs="Arial"/>
          <w:iCs/>
        </w:rPr>
        <w:t>attain</w:t>
      </w:r>
      <w:r w:rsidRPr="007E51A7">
        <w:rPr>
          <w:rFonts w:ascii="Arial" w:hAnsi="Arial" w:cs="Arial"/>
          <w:iCs/>
        </w:rPr>
        <w:t xml:space="preserve"> </w:t>
      </w:r>
      <w:r>
        <w:rPr>
          <w:rFonts w:ascii="Arial" w:hAnsi="Arial" w:cs="Arial"/>
          <w:iCs/>
        </w:rPr>
        <w:t xml:space="preserve">a minimum </w:t>
      </w:r>
      <w:r w:rsidRPr="007E51A7">
        <w:rPr>
          <w:rFonts w:ascii="Arial" w:hAnsi="Arial" w:cs="Arial"/>
          <w:iCs/>
        </w:rPr>
        <w:t xml:space="preserve">threshold of 60% (overall average) in Stage 1 at </w:t>
      </w:r>
      <w:r>
        <w:rPr>
          <w:rFonts w:ascii="Arial" w:hAnsi="Arial" w:cs="Arial"/>
          <w:iCs/>
        </w:rPr>
        <w:t xml:space="preserve">their </w:t>
      </w:r>
      <w:r w:rsidRPr="007E51A7">
        <w:rPr>
          <w:rFonts w:ascii="Arial" w:hAnsi="Arial" w:cs="Arial"/>
          <w:iCs/>
        </w:rPr>
        <w:t>first attempt</w:t>
      </w:r>
      <w:r>
        <w:rPr>
          <w:rFonts w:ascii="Arial" w:hAnsi="Arial" w:cs="Arial"/>
          <w:iCs/>
        </w:rPr>
        <w:t xml:space="preserve">.  </w:t>
      </w:r>
    </w:p>
    <w:p w14:paraId="0CD803F9" w14:textId="77777777" w:rsidR="0026276F" w:rsidRDefault="0026276F" w:rsidP="0026276F">
      <w:pPr>
        <w:numPr>
          <w:ilvl w:val="0"/>
          <w:numId w:val="10"/>
        </w:numPr>
        <w:spacing w:after="120" w:line="240" w:lineRule="auto"/>
        <w:ind w:right="260"/>
        <w:rPr>
          <w:rFonts w:ascii="Arial" w:hAnsi="Arial" w:cs="Arial"/>
          <w:iCs/>
        </w:rPr>
      </w:pPr>
      <w:r>
        <w:rPr>
          <w:rFonts w:ascii="Arial" w:hAnsi="Arial" w:cs="Arial"/>
          <w:iCs/>
        </w:rPr>
        <w:t>Students must also reach a threshold of 60</w:t>
      </w:r>
      <w:r w:rsidRPr="007E51A7">
        <w:rPr>
          <w:rFonts w:ascii="Arial" w:hAnsi="Arial" w:cs="Arial"/>
          <w:iCs/>
        </w:rPr>
        <w:t xml:space="preserve">% (overall average) in Stage 2 at </w:t>
      </w:r>
      <w:r>
        <w:rPr>
          <w:rFonts w:ascii="Arial" w:hAnsi="Arial" w:cs="Arial"/>
          <w:iCs/>
        </w:rPr>
        <w:t xml:space="preserve">their </w:t>
      </w:r>
      <w:r w:rsidRPr="007E51A7">
        <w:rPr>
          <w:rFonts w:ascii="Arial" w:hAnsi="Arial" w:cs="Arial"/>
          <w:iCs/>
        </w:rPr>
        <w:t>May exams.</w:t>
      </w:r>
      <w:r>
        <w:rPr>
          <w:rFonts w:ascii="Arial" w:hAnsi="Arial" w:cs="Arial"/>
          <w:iCs/>
        </w:rPr>
        <w:t xml:space="preserve"> </w:t>
      </w:r>
      <w:r w:rsidRPr="00FD6100">
        <w:rPr>
          <w:rFonts w:ascii="Arial" w:hAnsi="Arial" w:cs="Arial"/>
          <w:iCs/>
        </w:rPr>
        <w:t>(This deadline is necessary due to the time required to arrange an exchange placement in the following months.)</w:t>
      </w:r>
      <w:r>
        <w:rPr>
          <w:rFonts w:ascii="Arial" w:hAnsi="Arial" w:cs="Arial"/>
          <w:iCs/>
        </w:rPr>
        <w:t xml:space="preserve">  </w:t>
      </w:r>
    </w:p>
    <w:p w14:paraId="561D1C0E" w14:textId="77777777" w:rsidR="0026276F" w:rsidRDefault="0026276F" w:rsidP="0026276F">
      <w:pPr>
        <w:numPr>
          <w:ilvl w:val="0"/>
          <w:numId w:val="10"/>
        </w:numPr>
        <w:spacing w:after="120" w:line="240" w:lineRule="auto"/>
        <w:ind w:right="260"/>
        <w:rPr>
          <w:rFonts w:ascii="Arial" w:hAnsi="Arial" w:cs="Arial"/>
          <w:iCs/>
        </w:rPr>
      </w:pPr>
      <w:r>
        <w:rPr>
          <w:rFonts w:ascii="Arial" w:hAnsi="Arial" w:cs="Arial"/>
          <w:iCs/>
        </w:rPr>
        <w:t>Students m</w:t>
      </w:r>
      <w:r w:rsidRPr="007E51A7">
        <w:rPr>
          <w:rFonts w:ascii="Arial" w:hAnsi="Arial" w:cs="Arial"/>
          <w:iCs/>
        </w:rPr>
        <w:t xml:space="preserve">ust properly complete placement procedure supervised by </w:t>
      </w:r>
      <w:r>
        <w:rPr>
          <w:rFonts w:ascii="Arial" w:hAnsi="Arial" w:cs="Arial"/>
          <w:iCs/>
        </w:rPr>
        <w:t>the University of Kent’s I</w:t>
      </w:r>
      <w:r w:rsidRPr="007E51A7">
        <w:rPr>
          <w:rFonts w:ascii="Arial" w:hAnsi="Arial" w:cs="Arial"/>
          <w:iCs/>
        </w:rPr>
        <w:t>nternational Office.</w:t>
      </w:r>
    </w:p>
    <w:p w14:paraId="35CA328F" w14:textId="77777777" w:rsidR="0026276F" w:rsidRPr="0036174D" w:rsidRDefault="0026276F" w:rsidP="0026276F">
      <w:pPr>
        <w:spacing w:after="120" w:line="240" w:lineRule="auto"/>
        <w:ind w:left="426" w:right="260"/>
        <w:rPr>
          <w:rFonts w:ascii="Arial" w:hAnsi="Arial" w:cs="Arial"/>
          <w:iCs/>
        </w:rPr>
      </w:pPr>
    </w:p>
    <w:p w14:paraId="290259E3" w14:textId="77777777" w:rsidR="0026276F" w:rsidRPr="00302082" w:rsidRDefault="0026276F" w:rsidP="0026276F">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A3F2D4F" w14:textId="2AD12DB7" w:rsidR="0026276F" w:rsidRDefault="0026276F" w:rsidP="0026276F">
      <w:pPr>
        <w:spacing w:after="120" w:line="240" w:lineRule="auto"/>
        <w:ind w:left="426" w:right="260"/>
        <w:rPr>
          <w:rFonts w:ascii="Arial" w:hAnsi="Arial" w:cs="Arial"/>
          <w:iCs/>
        </w:rPr>
      </w:pPr>
      <w:proofErr w:type="gramStart"/>
      <w:r w:rsidRPr="00F1542D">
        <w:rPr>
          <w:rFonts w:ascii="Arial" w:hAnsi="Arial" w:cs="Arial"/>
          <w:iCs/>
        </w:rPr>
        <w:t>BSc</w:t>
      </w:r>
      <w:r>
        <w:rPr>
          <w:rFonts w:ascii="Arial" w:hAnsi="Arial" w:cs="Arial"/>
          <w:iCs/>
        </w:rPr>
        <w:t>(</w:t>
      </w:r>
      <w:proofErr w:type="gramEnd"/>
      <w:r>
        <w:rPr>
          <w:rFonts w:ascii="Arial" w:hAnsi="Arial" w:cs="Arial"/>
          <w:iCs/>
        </w:rPr>
        <w:t>Hons)</w:t>
      </w:r>
      <w:r w:rsidRPr="00F1542D">
        <w:rPr>
          <w:rFonts w:ascii="Arial" w:hAnsi="Arial" w:cs="Arial"/>
          <w:iCs/>
        </w:rPr>
        <w:t xml:space="preserve"> Forensic Science with</w:t>
      </w:r>
      <w:r>
        <w:rPr>
          <w:rFonts w:ascii="Arial" w:hAnsi="Arial" w:cs="Arial"/>
          <w:iCs/>
        </w:rPr>
        <w:t xml:space="preserve"> a Year Abroad</w:t>
      </w:r>
    </w:p>
    <w:p w14:paraId="35D3A264" w14:textId="771123C5" w:rsidR="007132BC" w:rsidRDefault="007132BC" w:rsidP="007132BC">
      <w:pPr>
        <w:spacing w:after="120" w:line="240" w:lineRule="auto"/>
        <w:ind w:left="426" w:right="260"/>
        <w:rPr>
          <w:rFonts w:ascii="Arial" w:hAnsi="Arial" w:cs="Arial"/>
          <w:iCs/>
        </w:rPr>
      </w:pPr>
      <w:proofErr w:type="gramStart"/>
      <w:r w:rsidRPr="00F1542D">
        <w:rPr>
          <w:rFonts w:ascii="Arial" w:hAnsi="Arial" w:cs="Arial"/>
          <w:iCs/>
        </w:rPr>
        <w:t>BSc</w:t>
      </w:r>
      <w:r>
        <w:rPr>
          <w:rFonts w:ascii="Arial" w:hAnsi="Arial" w:cs="Arial"/>
          <w:iCs/>
        </w:rPr>
        <w:t>(</w:t>
      </w:r>
      <w:proofErr w:type="gramEnd"/>
      <w:r>
        <w:rPr>
          <w:rFonts w:ascii="Arial" w:hAnsi="Arial" w:cs="Arial"/>
          <w:iCs/>
        </w:rPr>
        <w:t>Hons)</w:t>
      </w:r>
      <w:r w:rsidRPr="00F1542D">
        <w:rPr>
          <w:rFonts w:ascii="Arial" w:hAnsi="Arial" w:cs="Arial"/>
          <w:iCs/>
        </w:rPr>
        <w:t xml:space="preserve"> </w:t>
      </w:r>
      <w:r>
        <w:rPr>
          <w:rFonts w:ascii="Arial" w:hAnsi="Arial" w:cs="Arial"/>
          <w:iCs/>
        </w:rPr>
        <w:t>Chemistry</w:t>
      </w:r>
      <w:r w:rsidRPr="00F1542D">
        <w:rPr>
          <w:rFonts w:ascii="Arial" w:hAnsi="Arial" w:cs="Arial"/>
          <w:iCs/>
        </w:rPr>
        <w:t xml:space="preserve"> with</w:t>
      </w:r>
      <w:r>
        <w:rPr>
          <w:rFonts w:ascii="Arial" w:hAnsi="Arial" w:cs="Arial"/>
          <w:iCs/>
        </w:rPr>
        <w:t xml:space="preserve"> a Year Abroad</w:t>
      </w:r>
    </w:p>
    <w:p w14:paraId="44BA135B" w14:textId="77777777" w:rsidR="0026276F" w:rsidRPr="0036174D" w:rsidRDefault="0026276F" w:rsidP="0026276F">
      <w:pPr>
        <w:spacing w:after="120" w:line="240" w:lineRule="auto"/>
        <w:ind w:left="426" w:right="260"/>
        <w:rPr>
          <w:rFonts w:ascii="Arial" w:hAnsi="Arial" w:cs="Arial"/>
          <w:iCs/>
        </w:rPr>
      </w:pPr>
    </w:p>
    <w:p w14:paraId="318553DD" w14:textId="77777777" w:rsidR="0026276F" w:rsidRDefault="0026276F" w:rsidP="0026276F">
      <w:pPr>
        <w:numPr>
          <w:ilvl w:val="0"/>
          <w:numId w:val="1"/>
        </w:numPr>
        <w:spacing w:after="120" w:line="240" w:lineRule="auto"/>
        <w:ind w:left="426" w:right="260" w:hanging="426"/>
        <w:rPr>
          <w:rFonts w:ascii="Arial" w:hAnsi="Arial" w:cs="Arial"/>
          <w:b/>
        </w:rPr>
      </w:pPr>
      <w:r w:rsidRPr="00F1542D">
        <w:rPr>
          <w:rFonts w:ascii="Arial" w:hAnsi="Arial" w:cs="Arial"/>
          <w:b/>
        </w:rPr>
        <w:t>The intended subject specific learning outcomes.</w:t>
      </w:r>
    </w:p>
    <w:p w14:paraId="62EF1BE7" w14:textId="77777777" w:rsidR="0026276F" w:rsidRDefault="0026276F" w:rsidP="0026276F">
      <w:pPr>
        <w:spacing w:after="120" w:line="240" w:lineRule="auto"/>
        <w:ind w:right="260" w:firstLine="426"/>
        <w:rPr>
          <w:rFonts w:ascii="Arial" w:hAnsi="Arial" w:cs="Arial"/>
        </w:rPr>
      </w:pPr>
      <w:r w:rsidRPr="00781F2E">
        <w:rPr>
          <w:rFonts w:ascii="Arial" w:hAnsi="Arial" w:cs="Arial"/>
        </w:rPr>
        <w:t>On successfully completing the module students will be able to:</w:t>
      </w:r>
    </w:p>
    <w:p w14:paraId="0A0E45DD" w14:textId="7D21D123" w:rsidR="0026276F" w:rsidRDefault="0026276F" w:rsidP="0026276F">
      <w:pPr>
        <w:numPr>
          <w:ilvl w:val="0"/>
          <w:numId w:val="11"/>
        </w:numPr>
        <w:spacing w:after="120" w:line="240" w:lineRule="auto"/>
        <w:ind w:right="260"/>
        <w:rPr>
          <w:rFonts w:ascii="Arial" w:hAnsi="Arial" w:cs="Arial"/>
        </w:rPr>
      </w:pPr>
      <w:r>
        <w:rPr>
          <w:rFonts w:ascii="Arial" w:hAnsi="Arial" w:cs="Arial"/>
        </w:rPr>
        <w:t xml:space="preserve">Increase their scientific knowledge across a range of relevant scientific disciplines, such as Chemistry, Biology, Physics or Forensic Science. </w:t>
      </w:r>
    </w:p>
    <w:p w14:paraId="609AD3B3" w14:textId="15611810" w:rsidR="0026276F" w:rsidRDefault="0026276F" w:rsidP="0026276F">
      <w:pPr>
        <w:numPr>
          <w:ilvl w:val="0"/>
          <w:numId w:val="11"/>
        </w:numPr>
        <w:spacing w:after="120" w:line="240" w:lineRule="auto"/>
        <w:ind w:right="260"/>
        <w:rPr>
          <w:rFonts w:ascii="Arial" w:hAnsi="Arial" w:cs="Arial"/>
        </w:rPr>
      </w:pPr>
      <w:r>
        <w:rPr>
          <w:rFonts w:ascii="Arial" w:hAnsi="Arial" w:cs="Arial"/>
        </w:rPr>
        <w:t xml:space="preserve">Increase numeracy, statistics and data analysis skills across a range of relevant subject disciplines. </w:t>
      </w:r>
    </w:p>
    <w:p w14:paraId="2EB85E82" w14:textId="48E4EA77" w:rsidR="0026276F" w:rsidRDefault="0026276F" w:rsidP="0026276F">
      <w:pPr>
        <w:numPr>
          <w:ilvl w:val="0"/>
          <w:numId w:val="11"/>
        </w:numPr>
        <w:spacing w:after="120" w:line="240" w:lineRule="auto"/>
        <w:ind w:right="260"/>
        <w:rPr>
          <w:rFonts w:ascii="Arial" w:hAnsi="Arial" w:cs="Arial"/>
        </w:rPr>
      </w:pPr>
      <w:r>
        <w:rPr>
          <w:rFonts w:ascii="Arial" w:hAnsi="Arial" w:cs="Arial"/>
        </w:rPr>
        <w:t>Increase their quality of practical skills in relevant scientific disciplines (where applicable to modules chosen) and experience laboratory standards in a different country.</w:t>
      </w:r>
    </w:p>
    <w:p w14:paraId="720E6AF4" w14:textId="1103AA1B" w:rsidR="0026276F" w:rsidRDefault="0026276F" w:rsidP="0026276F">
      <w:pPr>
        <w:numPr>
          <w:ilvl w:val="0"/>
          <w:numId w:val="11"/>
        </w:numPr>
        <w:spacing w:after="120" w:line="240" w:lineRule="auto"/>
        <w:ind w:right="260"/>
        <w:rPr>
          <w:rFonts w:ascii="Arial" w:hAnsi="Arial" w:cs="Arial"/>
        </w:rPr>
      </w:pPr>
      <w:r>
        <w:rPr>
          <w:rFonts w:ascii="Arial" w:hAnsi="Arial" w:cs="Arial"/>
        </w:rPr>
        <w:t xml:space="preserve">Increase their ability to communicate science in an effective manner through a large range of </w:t>
      </w:r>
      <w:proofErr w:type="gramStart"/>
      <w:r>
        <w:rPr>
          <w:rFonts w:ascii="Arial" w:hAnsi="Arial" w:cs="Arial"/>
        </w:rPr>
        <w:t>different</w:t>
      </w:r>
      <w:proofErr w:type="gramEnd"/>
      <w:r>
        <w:rPr>
          <w:rFonts w:ascii="Arial" w:hAnsi="Arial" w:cs="Arial"/>
        </w:rPr>
        <w:t xml:space="preserve"> avenues, for example – presentation, essay, laboratory write-ups, legal reports etc.</w:t>
      </w:r>
      <w:r w:rsidRPr="00781F2E">
        <w:rPr>
          <w:rFonts w:ascii="Arial" w:hAnsi="Arial" w:cs="Arial"/>
        </w:rPr>
        <w:t xml:space="preserve"> </w:t>
      </w:r>
    </w:p>
    <w:p w14:paraId="2E2A08A7" w14:textId="77777777" w:rsidR="0026276F" w:rsidRPr="00781F2E" w:rsidRDefault="0026276F" w:rsidP="0026276F">
      <w:pPr>
        <w:spacing w:after="120" w:line="240" w:lineRule="auto"/>
        <w:ind w:left="360" w:right="260"/>
        <w:rPr>
          <w:rFonts w:ascii="Arial" w:hAnsi="Arial" w:cs="Arial"/>
        </w:rPr>
      </w:pPr>
    </w:p>
    <w:p w14:paraId="1D9ACBCE" w14:textId="77777777" w:rsidR="0026276F" w:rsidRPr="00302082" w:rsidRDefault="0026276F" w:rsidP="0026276F">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p>
    <w:p w14:paraId="56896F35" w14:textId="77777777" w:rsidR="0026276F" w:rsidRPr="00FD6100" w:rsidRDefault="0026276F" w:rsidP="0026276F">
      <w:pPr>
        <w:spacing w:after="120" w:line="240" w:lineRule="auto"/>
        <w:ind w:left="426" w:right="260"/>
        <w:rPr>
          <w:rFonts w:ascii="Arial" w:hAnsi="Arial" w:cs="Arial"/>
        </w:rPr>
      </w:pPr>
      <w:r w:rsidRPr="00781F2E">
        <w:rPr>
          <w:rFonts w:ascii="Arial" w:hAnsi="Arial" w:cs="Arial"/>
        </w:rPr>
        <w:lastRenderedPageBreak/>
        <w:t xml:space="preserve">On successfully completing the module students </w:t>
      </w:r>
      <w:r>
        <w:rPr>
          <w:rFonts w:ascii="Arial" w:hAnsi="Arial" w:cs="Arial"/>
        </w:rPr>
        <w:t>will have a knowledge or understanding of t</w:t>
      </w:r>
      <w:r w:rsidRPr="00FD6100">
        <w:rPr>
          <w:rFonts w:ascii="Arial" w:hAnsi="Arial" w:cs="Arial"/>
        </w:rPr>
        <w:t>ransferable skills</w:t>
      </w:r>
      <w:r>
        <w:rPr>
          <w:rFonts w:ascii="Arial" w:hAnsi="Arial" w:cs="Arial"/>
        </w:rPr>
        <w:t xml:space="preserve"> such as</w:t>
      </w:r>
      <w:r w:rsidRPr="00FD6100">
        <w:rPr>
          <w:rFonts w:ascii="Arial" w:hAnsi="Arial" w:cs="Arial"/>
        </w:rPr>
        <w:t>:</w:t>
      </w:r>
      <w:r w:rsidRPr="00FD6100">
        <w:rPr>
          <w:rFonts w:ascii="Arial" w:hAnsi="Arial" w:cs="Arial"/>
        </w:rPr>
        <w:tab/>
      </w:r>
    </w:p>
    <w:p w14:paraId="717C2821" w14:textId="54A17D3D" w:rsidR="0026276F" w:rsidRPr="00FD6100" w:rsidRDefault="0026276F" w:rsidP="0026276F">
      <w:pPr>
        <w:numPr>
          <w:ilvl w:val="0"/>
          <w:numId w:val="12"/>
        </w:numPr>
        <w:spacing w:after="0" w:line="240" w:lineRule="auto"/>
        <w:ind w:right="260"/>
        <w:rPr>
          <w:rFonts w:ascii="Arial" w:hAnsi="Arial" w:cs="Arial"/>
        </w:rPr>
      </w:pPr>
      <w:r w:rsidRPr="00FD6100">
        <w:rPr>
          <w:rFonts w:ascii="Arial" w:hAnsi="Arial" w:cs="Arial"/>
        </w:rPr>
        <w:t>Problem-solving skills</w:t>
      </w:r>
      <w:r>
        <w:rPr>
          <w:rFonts w:ascii="Arial" w:hAnsi="Arial" w:cs="Arial"/>
        </w:rPr>
        <w:t xml:space="preserve">. </w:t>
      </w:r>
    </w:p>
    <w:p w14:paraId="431C7F10" w14:textId="24B29E19" w:rsidR="0026276F" w:rsidRPr="00FD6100" w:rsidRDefault="0026276F" w:rsidP="0026276F">
      <w:pPr>
        <w:numPr>
          <w:ilvl w:val="0"/>
          <w:numId w:val="12"/>
        </w:numPr>
        <w:spacing w:after="0" w:line="240" w:lineRule="auto"/>
        <w:ind w:right="260"/>
        <w:rPr>
          <w:rFonts w:ascii="Arial" w:hAnsi="Arial" w:cs="Arial"/>
        </w:rPr>
      </w:pPr>
      <w:r w:rsidRPr="00FD6100">
        <w:rPr>
          <w:rFonts w:ascii="Arial" w:hAnsi="Arial" w:cs="Arial"/>
        </w:rPr>
        <w:t>Investigative skills</w:t>
      </w:r>
      <w:r>
        <w:rPr>
          <w:rFonts w:ascii="Arial" w:hAnsi="Arial" w:cs="Arial"/>
        </w:rPr>
        <w:t>.</w:t>
      </w:r>
      <w:r w:rsidRPr="00FD6100">
        <w:rPr>
          <w:rFonts w:ascii="Arial" w:hAnsi="Arial" w:cs="Arial"/>
        </w:rPr>
        <w:tab/>
      </w:r>
    </w:p>
    <w:p w14:paraId="37435311" w14:textId="7367DF13" w:rsidR="0026276F" w:rsidRPr="00FD6100" w:rsidRDefault="0026276F" w:rsidP="0026276F">
      <w:pPr>
        <w:numPr>
          <w:ilvl w:val="0"/>
          <w:numId w:val="12"/>
        </w:numPr>
        <w:spacing w:after="0" w:line="240" w:lineRule="auto"/>
        <w:ind w:right="260"/>
        <w:rPr>
          <w:rFonts w:ascii="Arial" w:hAnsi="Arial" w:cs="Arial"/>
        </w:rPr>
      </w:pPr>
      <w:r w:rsidRPr="00FD6100">
        <w:rPr>
          <w:rFonts w:ascii="Arial" w:hAnsi="Arial" w:cs="Arial"/>
        </w:rPr>
        <w:t>Communication skills</w:t>
      </w:r>
      <w:r>
        <w:rPr>
          <w:rFonts w:ascii="Arial" w:hAnsi="Arial" w:cs="Arial"/>
        </w:rPr>
        <w:t xml:space="preserve">, both written and interpersonal. </w:t>
      </w:r>
    </w:p>
    <w:p w14:paraId="2CD68D3E" w14:textId="72E5CC5E" w:rsidR="0026276F" w:rsidRDefault="0026276F" w:rsidP="0026276F">
      <w:pPr>
        <w:numPr>
          <w:ilvl w:val="0"/>
          <w:numId w:val="12"/>
        </w:numPr>
        <w:spacing w:after="0" w:line="240" w:lineRule="auto"/>
        <w:ind w:right="260"/>
        <w:rPr>
          <w:rFonts w:ascii="Arial" w:hAnsi="Arial" w:cs="Arial"/>
        </w:rPr>
      </w:pPr>
      <w:r w:rsidRPr="00FD6100">
        <w:rPr>
          <w:rFonts w:ascii="Arial" w:hAnsi="Arial" w:cs="Arial"/>
        </w:rPr>
        <w:t>Analytical skills</w:t>
      </w:r>
      <w:r>
        <w:rPr>
          <w:rFonts w:ascii="Arial" w:hAnsi="Arial" w:cs="Arial"/>
        </w:rPr>
        <w:t>.</w:t>
      </w:r>
      <w:r w:rsidRPr="00FD6100">
        <w:rPr>
          <w:rFonts w:ascii="Arial" w:hAnsi="Arial" w:cs="Arial"/>
        </w:rPr>
        <w:t xml:space="preserve"> </w:t>
      </w:r>
    </w:p>
    <w:p w14:paraId="3DF543BD" w14:textId="74DE24B6" w:rsidR="0026276F" w:rsidRDefault="0026276F" w:rsidP="0026276F">
      <w:pPr>
        <w:numPr>
          <w:ilvl w:val="0"/>
          <w:numId w:val="12"/>
        </w:numPr>
        <w:spacing w:after="0" w:line="240" w:lineRule="auto"/>
        <w:ind w:right="260"/>
        <w:rPr>
          <w:rFonts w:ascii="Arial" w:hAnsi="Arial" w:cs="Arial"/>
        </w:rPr>
      </w:pPr>
      <w:r>
        <w:rPr>
          <w:rFonts w:ascii="Arial" w:hAnsi="Arial" w:cs="Arial"/>
        </w:rPr>
        <w:t xml:space="preserve">Time management. </w:t>
      </w:r>
    </w:p>
    <w:p w14:paraId="053476B1" w14:textId="09334FFC" w:rsidR="0026276F" w:rsidRPr="00781F2E" w:rsidRDefault="0026276F" w:rsidP="0026276F">
      <w:pPr>
        <w:numPr>
          <w:ilvl w:val="0"/>
          <w:numId w:val="12"/>
        </w:numPr>
        <w:spacing w:after="0" w:line="240" w:lineRule="auto"/>
        <w:ind w:right="260"/>
        <w:rPr>
          <w:rFonts w:ascii="Arial" w:hAnsi="Arial" w:cs="Arial"/>
        </w:rPr>
      </w:pPr>
      <w:r w:rsidRPr="00781F2E">
        <w:rPr>
          <w:rFonts w:ascii="Arial" w:hAnsi="Arial" w:cs="Arial"/>
        </w:rPr>
        <w:t>Ability to adapt to different working/study environments.</w:t>
      </w:r>
      <w:r>
        <w:rPr>
          <w:rFonts w:ascii="Arial" w:hAnsi="Arial" w:cs="Arial"/>
        </w:rPr>
        <w:t xml:space="preserve"> </w:t>
      </w:r>
    </w:p>
    <w:p w14:paraId="48BA0D49" w14:textId="77777777" w:rsidR="0026276F" w:rsidRPr="0036174D" w:rsidRDefault="0026276F" w:rsidP="0026276F">
      <w:pPr>
        <w:spacing w:after="0" w:line="240" w:lineRule="auto"/>
        <w:ind w:right="260"/>
        <w:rPr>
          <w:rFonts w:ascii="Arial" w:hAnsi="Arial" w:cs="Arial"/>
        </w:rPr>
      </w:pPr>
    </w:p>
    <w:p w14:paraId="249C9113" w14:textId="77777777" w:rsidR="0026276F" w:rsidRDefault="0026276F" w:rsidP="0026276F">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5763A6E" w14:textId="77777777" w:rsidR="0026276F" w:rsidRDefault="0026276F" w:rsidP="0026276F">
      <w:pPr>
        <w:spacing w:after="0" w:line="240" w:lineRule="auto"/>
        <w:ind w:left="426" w:right="261"/>
        <w:rPr>
          <w:rFonts w:ascii="Arial" w:hAnsi="Arial" w:cs="Arial"/>
          <w:iCs/>
        </w:rPr>
      </w:pPr>
    </w:p>
    <w:p w14:paraId="43AC4E1A" w14:textId="10901F63" w:rsidR="0026276F" w:rsidRDefault="0026276F" w:rsidP="0026276F">
      <w:pPr>
        <w:spacing w:after="0" w:line="240" w:lineRule="auto"/>
        <w:ind w:left="426" w:right="261"/>
        <w:rPr>
          <w:rFonts w:ascii="Arial" w:hAnsi="Arial" w:cs="Arial"/>
          <w:iCs/>
        </w:rPr>
      </w:pPr>
      <w:r>
        <w:rPr>
          <w:rFonts w:ascii="Arial" w:hAnsi="Arial" w:cs="Arial"/>
          <w:iCs/>
        </w:rPr>
        <w:t xml:space="preserve">This module is taken by students on the </w:t>
      </w:r>
      <w:proofErr w:type="gramStart"/>
      <w:r>
        <w:rPr>
          <w:rFonts w:ascii="Arial" w:hAnsi="Arial" w:cs="Arial"/>
          <w:iCs/>
        </w:rPr>
        <w:t>BSc(</w:t>
      </w:r>
      <w:proofErr w:type="gramEnd"/>
      <w:r>
        <w:rPr>
          <w:rFonts w:ascii="Arial" w:hAnsi="Arial" w:cs="Arial"/>
          <w:iCs/>
        </w:rPr>
        <w:t xml:space="preserve">Hons) Forensic Science </w:t>
      </w:r>
      <w:r w:rsidR="007132BC">
        <w:rPr>
          <w:rFonts w:ascii="Arial" w:hAnsi="Arial" w:cs="Arial"/>
          <w:iCs/>
        </w:rPr>
        <w:t xml:space="preserve">and BSc(Hons) Chemistry </w:t>
      </w:r>
      <w:r>
        <w:rPr>
          <w:rFonts w:ascii="Arial" w:hAnsi="Arial" w:cs="Arial"/>
          <w:iCs/>
        </w:rPr>
        <w:t>with a Year Abroad programme</w:t>
      </w:r>
      <w:r w:rsidR="007132BC">
        <w:rPr>
          <w:rFonts w:ascii="Arial" w:hAnsi="Arial" w:cs="Arial"/>
          <w:iCs/>
        </w:rPr>
        <w:t>s</w:t>
      </w:r>
      <w:r>
        <w:rPr>
          <w:rFonts w:ascii="Arial" w:hAnsi="Arial" w:cs="Arial"/>
          <w:iCs/>
        </w:rPr>
        <w:t xml:space="preserve"> and outlines the requirements for students’ choices at the University abroad during their time studying away from the University of Kent. </w:t>
      </w:r>
    </w:p>
    <w:p w14:paraId="443D0181" w14:textId="77777777" w:rsidR="0026276F" w:rsidRDefault="0026276F" w:rsidP="0026276F">
      <w:pPr>
        <w:spacing w:after="0" w:line="240" w:lineRule="auto"/>
        <w:ind w:left="426" w:right="261"/>
        <w:rPr>
          <w:rFonts w:ascii="Arial" w:hAnsi="Arial" w:cs="Arial"/>
          <w:iCs/>
        </w:rPr>
      </w:pPr>
    </w:p>
    <w:p w14:paraId="736F8555" w14:textId="77777777" w:rsidR="0026276F" w:rsidRDefault="0026276F" w:rsidP="0026276F">
      <w:pPr>
        <w:spacing w:after="0" w:line="240" w:lineRule="auto"/>
        <w:ind w:left="426" w:right="261"/>
        <w:rPr>
          <w:rFonts w:ascii="Arial" w:hAnsi="Arial" w:cs="Arial"/>
          <w:iCs/>
        </w:rPr>
      </w:pPr>
      <w:r w:rsidRPr="00D70C42">
        <w:rPr>
          <w:rFonts w:ascii="Arial" w:hAnsi="Arial" w:cs="Arial"/>
          <w:iCs/>
        </w:rPr>
        <w:t>Students must take a full-time load (as defined by the host institution) during the period of study abroad</w:t>
      </w:r>
      <w:r>
        <w:rPr>
          <w:rFonts w:ascii="Arial" w:hAnsi="Arial" w:cs="Arial"/>
          <w:iCs/>
        </w:rPr>
        <w:t xml:space="preserve">. </w:t>
      </w:r>
      <w:r w:rsidRPr="00552373">
        <w:rPr>
          <w:rFonts w:ascii="Arial" w:hAnsi="Arial" w:cs="Arial"/>
          <w:iCs/>
        </w:rPr>
        <w:t xml:space="preserve">The modules in the </w:t>
      </w:r>
      <w:r>
        <w:rPr>
          <w:rFonts w:ascii="Arial" w:hAnsi="Arial" w:cs="Arial"/>
          <w:iCs/>
        </w:rPr>
        <w:t>U</w:t>
      </w:r>
      <w:r w:rsidRPr="00552373">
        <w:rPr>
          <w:rFonts w:ascii="Arial" w:hAnsi="Arial" w:cs="Arial"/>
          <w:iCs/>
        </w:rPr>
        <w:t xml:space="preserve">niversity abroad should normally cover </w:t>
      </w:r>
      <w:r>
        <w:rPr>
          <w:rFonts w:ascii="Arial" w:hAnsi="Arial" w:cs="Arial"/>
          <w:iCs/>
        </w:rPr>
        <w:t>relevant</w:t>
      </w:r>
      <w:r w:rsidRPr="00552373">
        <w:rPr>
          <w:rFonts w:ascii="Arial" w:hAnsi="Arial" w:cs="Arial"/>
          <w:iCs/>
        </w:rPr>
        <w:t xml:space="preserve"> topics at a </w:t>
      </w:r>
      <w:r>
        <w:rPr>
          <w:rFonts w:ascii="Arial" w:hAnsi="Arial" w:cs="Arial"/>
          <w:iCs/>
        </w:rPr>
        <w:t>suitable</w:t>
      </w:r>
      <w:r w:rsidRPr="00552373">
        <w:rPr>
          <w:rFonts w:ascii="Arial" w:hAnsi="Arial" w:cs="Arial"/>
          <w:iCs/>
        </w:rPr>
        <w:t xml:space="preserve"> </w:t>
      </w:r>
      <w:r>
        <w:rPr>
          <w:rFonts w:ascii="Arial" w:hAnsi="Arial" w:cs="Arial"/>
          <w:iCs/>
        </w:rPr>
        <w:t>standard equivalent to levels 5 or 6 at the University of Kent, with a multidisciplinary focus inclusive of chemistry, biology, physics or maths</w:t>
      </w:r>
      <w:r w:rsidRPr="00552373">
        <w:rPr>
          <w:rFonts w:ascii="Arial" w:hAnsi="Arial" w:cs="Arial"/>
          <w:iCs/>
        </w:rPr>
        <w:t>.</w:t>
      </w:r>
      <w:r>
        <w:rPr>
          <w:rFonts w:ascii="Arial" w:hAnsi="Arial" w:cs="Arial"/>
          <w:iCs/>
        </w:rPr>
        <w:t xml:space="preserve"> Please n</w:t>
      </w:r>
      <w:r w:rsidRPr="00552373">
        <w:rPr>
          <w:rFonts w:ascii="Arial" w:hAnsi="Arial" w:cs="Arial"/>
          <w:iCs/>
        </w:rPr>
        <w:t xml:space="preserve">ote that a one-to-one correspondence </w:t>
      </w:r>
      <w:r>
        <w:rPr>
          <w:rFonts w:ascii="Arial" w:hAnsi="Arial" w:cs="Arial"/>
          <w:iCs/>
        </w:rPr>
        <w:t xml:space="preserve">between the University of Kent and University abroad course contents </w:t>
      </w:r>
      <w:r w:rsidRPr="00552373">
        <w:rPr>
          <w:rFonts w:ascii="Arial" w:hAnsi="Arial" w:cs="Arial"/>
          <w:iCs/>
        </w:rPr>
        <w:t xml:space="preserve">is not feasible and would negate the purpose of the Year Abroad, which is to provide the student with the experience of the educational system abroad. In addition, the student has the opportunity to study some </w:t>
      </w:r>
      <w:r>
        <w:rPr>
          <w:rFonts w:ascii="Arial" w:hAnsi="Arial" w:cs="Arial"/>
          <w:iCs/>
        </w:rPr>
        <w:t xml:space="preserve">topics </w:t>
      </w:r>
      <w:r w:rsidRPr="00552373">
        <w:rPr>
          <w:rFonts w:ascii="Arial" w:hAnsi="Arial" w:cs="Arial"/>
          <w:iCs/>
        </w:rPr>
        <w:t>which are not available at University of Kent.</w:t>
      </w:r>
      <w:r>
        <w:rPr>
          <w:rFonts w:ascii="Arial" w:hAnsi="Arial" w:cs="Arial"/>
          <w:iCs/>
        </w:rPr>
        <w:t xml:space="preserve">  </w:t>
      </w:r>
    </w:p>
    <w:p w14:paraId="185AF50F" w14:textId="77777777" w:rsidR="0026276F" w:rsidRDefault="0026276F" w:rsidP="0026276F">
      <w:pPr>
        <w:spacing w:after="0" w:line="240" w:lineRule="auto"/>
        <w:ind w:left="426" w:right="261"/>
        <w:rPr>
          <w:rFonts w:ascii="Arial" w:hAnsi="Arial" w:cs="Arial"/>
          <w:iCs/>
        </w:rPr>
      </w:pPr>
    </w:p>
    <w:p w14:paraId="7477F891" w14:textId="0410CC38" w:rsidR="0026276F" w:rsidRDefault="0026276F" w:rsidP="0026276F">
      <w:pPr>
        <w:spacing w:after="0" w:line="240" w:lineRule="auto"/>
        <w:ind w:left="426" w:right="261"/>
        <w:rPr>
          <w:rFonts w:ascii="Arial" w:hAnsi="Arial" w:cs="Arial"/>
          <w:iCs/>
        </w:rPr>
      </w:pPr>
      <w:r>
        <w:rPr>
          <w:rFonts w:ascii="Arial" w:hAnsi="Arial" w:cs="Arial"/>
          <w:iCs/>
        </w:rPr>
        <w:t xml:space="preserve">The variety of modules that students may take are at the discretion of the module convenor. </w:t>
      </w:r>
      <w:r w:rsidRPr="00552373">
        <w:rPr>
          <w:rFonts w:ascii="Arial" w:hAnsi="Arial" w:cs="Arial"/>
          <w:iCs/>
        </w:rPr>
        <w:t xml:space="preserve">With regards to </w:t>
      </w:r>
      <w:r>
        <w:rPr>
          <w:rFonts w:ascii="Arial" w:hAnsi="Arial" w:cs="Arial"/>
          <w:iCs/>
        </w:rPr>
        <w:t xml:space="preserve">these </w:t>
      </w:r>
      <w:r w:rsidRPr="00552373">
        <w:rPr>
          <w:rFonts w:ascii="Arial" w:hAnsi="Arial" w:cs="Arial"/>
          <w:iCs/>
        </w:rPr>
        <w:t xml:space="preserve">topics, the </w:t>
      </w:r>
      <w:r w:rsidR="007132BC">
        <w:rPr>
          <w:rFonts w:ascii="Arial" w:hAnsi="Arial" w:cs="Arial"/>
          <w:iCs/>
        </w:rPr>
        <w:t xml:space="preserve">Physical </w:t>
      </w:r>
      <w:r>
        <w:rPr>
          <w:rFonts w:ascii="Arial" w:hAnsi="Arial" w:cs="Arial"/>
          <w:iCs/>
        </w:rPr>
        <w:t>Science</w:t>
      </w:r>
      <w:r w:rsidR="007132BC">
        <w:rPr>
          <w:rFonts w:ascii="Arial" w:hAnsi="Arial" w:cs="Arial"/>
          <w:iCs/>
        </w:rPr>
        <w:t>s</w:t>
      </w:r>
      <w:r>
        <w:rPr>
          <w:rFonts w:ascii="Arial" w:hAnsi="Arial" w:cs="Arial"/>
          <w:iCs/>
        </w:rPr>
        <w:t xml:space="preserve"> year abroad coordinator (module convenor)</w:t>
      </w:r>
      <w:r w:rsidRPr="00552373">
        <w:rPr>
          <w:rFonts w:ascii="Arial" w:hAnsi="Arial" w:cs="Arial"/>
          <w:iCs/>
        </w:rPr>
        <w:t xml:space="preserve"> will check and approve the student</w:t>
      </w:r>
      <w:r>
        <w:rPr>
          <w:rFonts w:ascii="Arial" w:hAnsi="Arial" w:cs="Arial"/>
          <w:iCs/>
        </w:rPr>
        <w:t>’</w:t>
      </w:r>
      <w:r w:rsidRPr="00552373">
        <w:rPr>
          <w:rFonts w:ascii="Arial" w:hAnsi="Arial" w:cs="Arial"/>
          <w:iCs/>
        </w:rPr>
        <w:t xml:space="preserve">s choice of modules </w:t>
      </w:r>
      <w:r>
        <w:rPr>
          <w:rFonts w:ascii="Arial" w:hAnsi="Arial" w:cs="Arial"/>
          <w:iCs/>
        </w:rPr>
        <w:t xml:space="preserve">for the </w:t>
      </w:r>
      <w:r w:rsidRPr="00552373">
        <w:rPr>
          <w:rFonts w:ascii="Arial" w:hAnsi="Arial" w:cs="Arial"/>
          <w:iCs/>
        </w:rPr>
        <w:t xml:space="preserve">time they at the </w:t>
      </w:r>
      <w:r>
        <w:rPr>
          <w:rFonts w:ascii="Arial" w:hAnsi="Arial" w:cs="Arial"/>
          <w:iCs/>
        </w:rPr>
        <w:t>University abroad</w:t>
      </w:r>
      <w:r w:rsidRPr="00552373">
        <w:rPr>
          <w:rFonts w:ascii="Arial" w:hAnsi="Arial" w:cs="Arial"/>
          <w:iCs/>
        </w:rPr>
        <w:t xml:space="preserve">.  The timetables at the </w:t>
      </w:r>
      <w:r>
        <w:rPr>
          <w:rFonts w:ascii="Arial" w:hAnsi="Arial" w:cs="Arial"/>
          <w:iCs/>
        </w:rPr>
        <w:t>U</w:t>
      </w:r>
      <w:r w:rsidRPr="00552373">
        <w:rPr>
          <w:rFonts w:ascii="Arial" w:hAnsi="Arial" w:cs="Arial"/>
          <w:iCs/>
        </w:rPr>
        <w:t xml:space="preserve">niversity abroad may not </w:t>
      </w:r>
      <w:r>
        <w:rPr>
          <w:rFonts w:ascii="Arial" w:hAnsi="Arial" w:cs="Arial"/>
          <w:iCs/>
        </w:rPr>
        <w:t xml:space="preserve">be </w:t>
      </w:r>
      <w:r w:rsidRPr="00552373">
        <w:rPr>
          <w:rFonts w:ascii="Arial" w:hAnsi="Arial" w:cs="Arial"/>
          <w:iCs/>
        </w:rPr>
        <w:t xml:space="preserve">published soon enough to guarantee in advance that </w:t>
      </w:r>
      <w:r>
        <w:rPr>
          <w:rFonts w:ascii="Arial" w:hAnsi="Arial" w:cs="Arial"/>
          <w:iCs/>
        </w:rPr>
        <w:t>all module</w:t>
      </w:r>
      <w:r w:rsidRPr="00552373">
        <w:rPr>
          <w:rFonts w:ascii="Arial" w:hAnsi="Arial" w:cs="Arial"/>
          <w:iCs/>
        </w:rPr>
        <w:t xml:space="preserve"> choice</w:t>
      </w:r>
      <w:r>
        <w:rPr>
          <w:rFonts w:ascii="Arial" w:hAnsi="Arial" w:cs="Arial"/>
          <w:iCs/>
        </w:rPr>
        <w:t xml:space="preserve">s </w:t>
      </w:r>
      <w:r w:rsidRPr="00552373">
        <w:rPr>
          <w:rFonts w:ascii="Arial" w:hAnsi="Arial" w:cs="Arial"/>
          <w:iCs/>
        </w:rPr>
        <w:t>will be available</w:t>
      </w:r>
      <w:r>
        <w:rPr>
          <w:rFonts w:ascii="Arial" w:hAnsi="Arial" w:cs="Arial"/>
          <w:iCs/>
        </w:rPr>
        <w:t xml:space="preserve"> and the student will be made aware of this.</w:t>
      </w:r>
    </w:p>
    <w:p w14:paraId="3987D4C1" w14:textId="77777777" w:rsidR="0026276F" w:rsidRPr="0036174D" w:rsidRDefault="0026276F" w:rsidP="0026276F">
      <w:pPr>
        <w:spacing w:after="120" w:line="240" w:lineRule="auto"/>
        <w:ind w:right="260"/>
        <w:rPr>
          <w:rFonts w:ascii="Arial" w:hAnsi="Arial" w:cs="Arial"/>
          <w:iCs/>
        </w:rPr>
      </w:pPr>
    </w:p>
    <w:p w14:paraId="2AF9B02E" w14:textId="77777777" w:rsidR="0026276F" w:rsidRPr="00302082" w:rsidRDefault="0026276F" w:rsidP="0026276F">
      <w:pPr>
        <w:numPr>
          <w:ilvl w:val="0"/>
          <w:numId w:val="1"/>
        </w:numPr>
        <w:spacing w:after="120" w:line="240" w:lineRule="auto"/>
        <w:ind w:left="426" w:right="260" w:hanging="426"/>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7E893CD" w14:textId="77777777" w:rsidR="0026276F" w:rsidRDefault="0026276F" w:rsidP="0026276F">
      <w:pPr>
        <w:spacing w:after="120" w:line="240" w:lineRule="auto"/>
        <w:ind w:left="426" w:right="260"/>
        <w:jc w:val="both"/>
        <w:rPr>
          <w:rFonts w:ascii="Arial" w:hAnsi="Arial" w:cs="Arial"/>
        </w:rPr>
      </w:pPr>
      <w:r>
        <w:rPr>
          <w:rFonts w:ascii="Arial" w:hAnsi="Arial" w:cs="Arial"/>
        </w:rPr>
        <w:t>Provided by department at the university abroad.</w:t>
      </w:r>
    </w:p>
    <w:p w14:paraId="407AF710" w14:textId="77777777" w:rsidR="0026276F" w:rsidRPr="0036174D" w:rsidRDefault="0026276F" w:rsidP="0026276F">
      <w:pPr>
        <w:spacing w:after="120" w:line="240" w:lineRule="auto"/>
        <w:ind w:left="426" w:right="260"/>
        <w:jc w:val="both"/>
        <w:rPr>
          <w:rFonts w:ascii="Arial" w:hAnsi="Arial" w:cs="Arial"/>
        </w:rPr>
      </w:pPr>
    </w:p>
    <w:p w14:paraId="4865079D" w14:textId="77777777" w:rsidR="0026276F" w:rsidRPr="0036174D" w:rsidRDefault="0026276F" w:rsidP="0026276F">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6E1F3F7" w14:textId="77777777" w:rsidR="0026276F" w:rsidRDefault="0026276F" w:rsidP="0026276F">
      <w:pPr>
        <w:spacing w:after="120" w:line="240" w:lineRule="auto"/>
        <w:ind w:left="426" w:right="260"/>
        <w:rPr>
          <w:rFonts w:ascii="Arial" w:hAnsi="Arial" w:cs="Arial"/>
          <w:iCs/>
        </w:rPr>
      </w:pPr>
      <w:r w:rsidRPr="00552373">
        <w:rPr>
          <w:rFonts w:ascii="Arial" w:hAnsi="Arial" w:cs="Arial"/>
          <w:iCs/>
        </w:rPr>
        <w:t xml:space="preserve">Provided by department at the university abroad.  Includes typical methods of lectures, homework, and laboratory work.  </w:t>
      </w:r>
      <w:r>
        <w:rPr>
          <w:rFonts w:ascii="Arial" w:hAnsi="Arial" w:cs="Arial"/>
          <w:iCs/>
        </w:rPr>
        <w:t>Teaching/study time s</w:t>
      </w:r>
      <w:r w:rsidRPr="00552373">
        <w:rPr>
          <w:rFonts w:ascii="Arial" w:hAnsi="Arial" w:cs="Arial"/>
          <w:iCs/>
        </w:rPr>
        <w:t xml:space="preserve">hould be equivalent to </w:t>
      </w:r>
      <w:r>
        <w:rPr>
          <w:rFonts w:ascii="Arial" w:hAnsi="Arial" w:cs="Arial"/>
          <w:iCs/>
        </w:rPr>
        <w:t xml:space="preserve">at least </w:t>
      </w:r>
      <w:r w:rsidRPr="00552373">
        <w:rPr>
          <w:rFonts w:ascii="Arial" w:hAnsi="Arial" w:cs="Arial"/>
          <w:iCs/>
        </w:rPr>
        <w:t xml:space="preserve">1200 total study hours at </w:t>
      </w:r>
      <w:r>
        <w:rPr>
          <w:rFonts w:ascii="Arial" w:hAnsi="Arial" w:cs="Arial"/>
          <w:iCs/>
        </w:rPr>
        <w:t xml:space="preserve">the </w:t>
      </w:r>
      <w:r w:rsidRPr="00552373">
        <w:rPr>
          <w:rFonts w:ascii="Arial" w:hAnsi="Arial" w:cs="Arial"/>
          <w:iCs/>
        </w:rPr>
        <w:t xml:space="preserve">University of Kent.  </w:t>
      </w:r>
    </w:p>
    <w:p w14:paraId="05593415" w14:textId="77777777" w:rsidR="0026276F" w:rsidRPr="0036174D" w:rsidRDefault="0026276F" w:rsidP="0026276F">
      <w:pPr>
        <w:spacing w:after="120" w:line="240" w:lineRule="auto"/>
        <w:ind w:left="426" w:right="260"/>
        <w:rPr>
          <w:rFonts w:ascii="Arial" w:hAnsi="Arial" w:cs="Arial"/>
          <w:iCs/>
        </w:rPr>
      </w:pPr>
    </w:p>
    <w:p w14:paraId="4A2FCBF1" w14:textId="77777777" w:rsidR="0026276F" w:rsidRPr="0036174D" w:rsidRDefault="0026276F" w:rsidP="0026276F">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26AFACE0" w14:textId="77777777" w:rsidR="0026276F" w:rsidRDefault="0026276F" w:rsidP="0026276F">
      <w:pPr>
        <w:pStyle w:val="ListParagraph"/>
        <w:spacing w:after="120"/>
        <w:ind w:left="0"/>
        <w:rPr>
          <w:rFonts w:ascii="Arial" w:hAnsi="Arial" w:cs="Arial"/>
          <w:iCs/>
        </w:rPr>
      </w:pPr>
      <w:r w:rsidRPr="00F1542D">
        <w:rPr>
          <w:rFonts w:ascii="Arial" w:hAnsi="Arial" w:cs="Arial"/>
          <w:i/>
          <w:iCs/>
        </w:rPr>
        <w:t>13.1</w:t>
      </w:r>
      <w:r>
        <w:rPr>
          <w:rFonts w:ascii="Arial" w:hAnsi="Arial" w:cs="Arial"/>
          <w:iCs/>
        </w:rPr>
        <w:t xml:space="preserve"> </w:t>
      </w:r>
      <w:r w:rsidRPr="00696FF5">
        <w:rPr>
          <w:rFonts w:ascii="Arial" w:hAnsi="Arial" w:cs="Arial"/>
          <w:iCs/>
        </w:rPr>
        <w:t>Main assessment methods</w:t>
      </w:r>
    </w:p>
    <w:p w14:paraId="3C87DC6D" w14:textId="77777777" w:rsidR="0026276F" w:rsidRDefault="0026276F" w:rsidP="0026276F">
      <w:pPr>
        <w:pStyle w:val="ListParagraph"/>
        <w:spacing w:after="120"/>
        <w:ind w:left="0"/>
        <w:rPr>
          <w:rFonts w:ascii="Arial" w:hAnsi="Arial" w:cs="Arial"/>
          <w:iCs/>
        </w:rPr>
      </w:pPr>
    </w:p>
    <w:p w14:paraId="43200D46" w14:textId="77777777" w:rsidR="0026276F" w:rsidRPr="00696FF5" w:rsidRDefault="0026276F" w:rsidP="0026276F">
      <w:pPr>
        <w:pStyle w:val="ListParagraph"/>
        <w:spacing w:after="120"/>
        <w:ind w:left="426"/>
        <w:rPr>
          <w:rFonts w:ascii="Arial" w:hAnsi="Arial" w:cs="Arial"/>
          <w:iCs/>
        </w:rPr>
      </w:pPr>
      <w:r>
        <w:rPr>
          <w:rFonts w:ascii="Arial" w:hAnsi="Arial" w:cs="Arial"/>
          <w:iCs/>
        </w:rPr>
        <w:t>Students will pass the period abroad by:</w:t>
      </w:r>
    </w:p>
    <w:p w14:paraId="3FAA21CD" w14:textId="77777777" w:rsidR="0026276F" w:rsidRDefault="0026276F" w:rsidP="0026276F">
      <w:pPr>
        <w:numPr>
          <w:ilvl w:val="0"/>
          <w:numId w:val="13"/>
        </w:numPr>
        <w:spacing w:after="120" w:line="240" w:lineRule="auto"/>
        <w:ind w:right="260"/>
        <w:rPr>
          <w:rFonts w:ascii="Arial" w:eastAsia="Arial" w:hAnsi="Arial" w:cs="Arial"/>
        </w:rPr>
      </w:pPr>
      <w:r w:rsidRPr="00D70C42">
        <w:rPr>
          <w:rFonts w:ascii="Arial" w:eastAsia="Arial" w:hAnsi="Arial" w:cs="Arial"/>
        </w:rPr>
        <w:t xml:space="preserve">Achieving passes in at least two-thirds of the credits </w:t>
      </w:r>
      <w:r>
        <w:rPr>
          <w:rFonts w:ascii="Arial" w:eastAsia="Arial" w:hAnsi="Arial" w:cs="Arial"/>
        </w:rPr>
        <w:t>t</w:t>
      </w:r>
      <w:r w:rsidRPr="00D70C42">
        <w:rPr>
          <w:rFonts w:ascii="Arial" w:eastAsia="Arial" w:hAnsi="Arial" w:cs="Arial"/>
        </w:rPr>
        <w:t>aken as part of the FT load</w:t>
      </w:r>
      <w:r>
        <w:rPr>
          <w:rFonts w:ascii="Arial" w:eastAsia="Arial" w:hAnsi="Arial" w:cs="Arial"/>
        </w:rPr>
        <w:t xml:space="preserve">. </w:t>
      </w:r>
      <w:r w:rsidRPr="00D70C42">
        <w:rPr>
          <w:rFonts w:ascii="Arial" w:eastAsia="Arial" w:hAnsi="Arial" w:cs="Arial"/>
        </w:rPr>
        <w:t>Such passes must</w:t>
      </w:r>
      <w:r>
        <w:rPr>
          <w:rFonts w:ascii="Arial" w:eastAsia="Arial" w:hAnsi="Arial" w:cs="Arial"/>
        </w:rPr>
        <w:t xml:space="preserve"> b</w:t>
      </w:r>
      <w:r w:rsidRPr="00D70C42">
        <w:rPr>
          <w:rFonts w:ascii="Arial" w:eastAsia="Arial" w:hAnsi="Arial" w:cs="Arial"/>
        </w:rPr>
        <w:t>e confirmed by the official transcript of the partner provider</w:t>
      </w:r>
      <w:r>
        <w:rPr>
          <w:rFonts w:ascii="Arial" w:eastAsia="Arial" w:hAnsi="Arial" w:cs="Arial"/>
        </w:rPr>
        <w:t>.</w:t>
      </w:r>
    </w:p>
    <w:p w14:paraId="7CDF9A79" w14:textId="77777777" w:rsidR="0026276F" w:rsidRPr="00D70C42" w:rsidRDefault="0026276F" w:rsidP="0026276F">
      <w:pPr>
        <w:spacing w:after="120" w:line="240" w:lineRule="auto"/>
        <w:ind w:left="1146" w:right="260"/>
        <w:rPr>
          <w:rFonts w:ascii="Arial" w:eastAsia="Arial" w:hAnsi="Arial" w:cs="Arial"/>
        </w:rPr>
      </w:pPr>
    </w:p>
    <w:p w14:paraId="29360E77" w14:textId="77777777" w:rsidR="0026276F" w:rsidRDefault="0026276F" w:rsidP="0026276F">
      <w:pPr>
        <w:spacing w:after="120" w:line="240" w:lineRule="auto"/>
        <w:ind w:left="426" w:right="260"/>
        <w:rPr>
          <w:rFonts w:ascii="Arial" w:eastAsia="Arial" w:hAnsi="Arial" w:cs="Arial"/>
        </w:rPr>
      </w:pPr>
      <w:r>
        <w:rPr>
          <w:rFonts w:ascii="Arial" w:eastAsia="Arial" w:hAnsi="Arial" w:cs="Arial"/>
        </w:rPr>
        <w:t>W</w:t>
      </w:r>
      <w:r w:rsidRPr="00D70C42">
        <w:rPr>
          <w:rFonts w:ascii="Arial" w:eastAsia="Arial" w:hAnsi="Arial" w:cs="Arial"/>
        </w:rPr>
        <w:t>ith respect to the student’s programme of study at Kent.</w:t>
      </w:r>
    </w:p>
    <w:p w14:paraId="19D5C479" w14:textId="77777777" w:rsidR="0026276F" w:rsidRPr="00D70C42" w:rsidRDefault="0026276F" w:rsidP="0026276F">
      <w:pPr>
        <w:spacing w:after="120" w:line="240" w:lineRule="auto"/>
        <w:ind w:right="260"/>
        <w:rPr>
          <w:rFonts w:ascii="Arial" w:eastAsia="Arial" w:hAnsi="Arial" w:cs="Arial"/>
        </w:rPr>
      </w:pPr>
    </w:p>
    <w:p w14:paraId="38DF163F" w14:textId="77777777" w:rsidR="0026276F" w:rsidRDefault="0026276F" w:rsidP="0026276F">
      <w:pPr>
        <w:numPr>
          <w:ilvl w:val="0"/>
          <w:numId w:val="13"/>
        </w:numPr>
        <w:spacing w:after="120" w:line="240" w:lineRule="auto"/>
        <w:ind w:left="1134" w:right="260" w:hanging="283"/>
        <w:rPr>
          <w:rFonts w:ascii="Arial" w:eastAsia="Arial" w:hAnsi="Arial" w:cs="Arial"/>
        </w:rPr>
      </w:pPr>
      <w:r w:rsidRPr="00D70C42">
        <w:rPr>
          <w:rFonts w:ascii="Arial" w:eastAsia="Arial" w:hAnsi="Arial" w:cs="Arial"/>
        </w:rPr>
        <w:t>Students who pass at least one-third of the required credit</w:t>
      </w:r>
      <w:r>
        <w:rPr>
          <w:rFonts w:ascii="Arial" w:eastAsia="Arial" w:hAnsi="Arial" w:cs="Arial"/>
        </w:rPr>
        <w:t>s</w:t>
      </w:r>
      <w:r w:rsidRPr="00D70C42">
        <w:rPr>
          <w:rFonts w:ascii="Arial" w:eastAsia="Arial" w:hAnsi="Arial" w:cs="Arial"/>
        </w:rPr>
        <w:t xml:space="preserve">, but who do not meet the two-thirds threshold, will not automatically be recorded as a fail, but will be required to retrieve the failure by undertaking a further piece (or pieces) of assessment at Kent sufficient to redeeming the failure of the period abroad. The format of the retrieval </w:t>
      </w:r>
      <w:r>
        <w:rPr>
          <w:rFonts w:ascii="Arial" w:eastAsia="Arial" w:hAnsi="Arial" w:cs="Arial"/>
        </w:rPr>
        <w:t>will</w:t>
      </w:r>
      <w:r w:rsidRPr="00D70C42">
        <w:rPr>
          <w:rFonts w:ascii="Arial" w:eastAsia="Arial" w:hAnsi="Arial" w:cs="Arial"/>
        </w:rPr>
        <w:t xml:space="preserve"> be decided by the assessing School but the additional assessment(s) will test the achievement of the relevant learning outcomes</w:t>
      </w:r>
      <w:r>
        <w:rPr>
          <w:rFonts w:ascii="Arial" w:eastAsia="Arial" w:hAnsi="Arial" w:cs="Arial"/>
        </w:rPr>
        <w:t>;</w:t>
      </w:r>
    </w:p>
    <w:p w14:paraId="616542E1" w14:textId="77777777" w:rsidR="0026276F" w:rsidRDefault="0026276F" w:rsidP="0026276F">
      <w:pPr>
        <w:numPr>
          <w:ilvl w:val="0"/>
          <w:numId w:val="13"/>
        </w:numPr>
        <w:spacing w:after="120" w:line="240" w:lineRule="auto"/>
        <w:ind w:left="1134" w:right="260" w:hanging="283"/>
        <w:rPr>
          <w:rFonts w:ascii="Arial" w:eastAsia="Arial" w:hAnsi="Arial" w:cs="Arial"/>
        </w:rPr>
      </w:pPr>
      <w:r w:rsidRPr="00474509">
        <w:rPr>
          <w:rFonts w:ascii="Arial" w:eastAsia="Arial" w:hAnsi="Arial" w:cs="Arial"/>
        </w:rPr>
        <w:t>Students who pass less than one-third of the credits required by the partner provider will be deemed to have failed the period abroad</w:t>
      </w:r>
      <w:r>
        <w:rPr>
          <w:rFonts w:ascii="Arial" w:eastAsia="Arial" w:hAnsi="Arial" w:cs="Arial"/>
        </w:rPr>
        <w:t>;</w:t>
      </w:r>
    </w:p>
    <w:p w14:paraId="04C3A355" w14:textId="77777777" w:rsidR="0026276F" w:rsidRDefault="0026276F" w:rsidP="0026276F">
      <w:pPr>
        <w:numPr>
          <w:ilvl w:val="0"/>
          <w:numId w:val="13"/>
        </w:numPr>
        <w:spacing w:after="120" w:line="240" w:lineRule="auto"/>
        <w:ind w:left="1134" w:right="260" w:hanging="283"/>
        <w:rPr>
          <w:rFonts w:ascii="Arial" w:eastAsia="Arial" w:hAnsi="Arial" w:cs="Arial"/>
        </w:rPr>
      </w:pPr>
      <w:r w:rsidRPr="00474509">
        <w:rPr>
          <w:rFonts w:ascii="Arial" w:eastAsia="Arial" w:hAnsi="Arial" w:cs="Arial"/>
        </w:rPr>
        <w:t>If students pass the additional assessment(s) set as per ii</w:t>
      </w:r>
      <w:r>
        <w:rPr>
          <w:rFonts w:ascii="Arial" w:eastAsia="Arial" w:hAnsi="Arial" w:cs="Arial"/>
        </w:rPr>
        <w:t xml:space="preserve">. </w:t>
      </w:r>
      <w:r w:rsidRPr="00474509">
        <w:rPr>
          <w:rFonts w:ascii="Arial" w:eastAsia="Arial" w:hAnsi="Arial" w:cs="Arial"/>
        </w:rPr>
        <w:t>above, a pass will be recorded for the period abroad</w:t>
      </w:r>
      <w:r>
        <w:rPr>
          <w:rFonts w:ascii="Arial" w:eastAsia="Arial" w:hAnsi="Arial" w:cs="Arial"/>
        </w:rPr>
        <w:t>;</w:t>
      </w:r>
    </w:p>
    <w:p w14:paraId="605DB571" w14:textId="77777777" w:rsidR="0026276F" w:rsidRDefault="0026276F" w:rsidP="0026276F">
      <w:pPr>
        <w:numPr>
          <w:ilvl w:val="0"/>
          <w:numId w:val="13"/>
        </w:numPr>
        <w:spacing w:after="120" w:line="240" w:lineRule="auto"/>
        <w:ind w:left="1134" w:right="260" w:hanging="283"/>
        <w:rPr>
          <w:rFonts w:ascii="Arial" w:eastAsia="Arial" w:hAnsi="Arial" w:cs="Arial"/>
        </w:rPr>
      </w:pPr>
      <w:r w:rsidRPr="00474509">
        <w:rPr>
          <w:rFonts w:ascii="Arial" w:eastAsia="Arial" w:hAnsi="Arial" w:cs="Arial"/>
        </w:rPr>
        <w:t>If students fail the additional assessment(s) set as per ii</w:t>
      </w:r>
      <w:r>
        <w:rPr>
          <w:rFonts w:ascii="Arial" w:eastAsia="Arial" w:hAnsi="Arial" w:cs="Arial"/>
        </w:rPr>
        <w:t>.</w:t>
      </w:r>
      <w:r w:rsidRPr="00474509">
        <w:rPr>
          <w:rFonts w:ascii="Arial" w:eastAsia="Arial" w:hAnsi="Arial" w:cs="Arial"/>
        </w:rPr>
        <w:t xml:space="preserve"> above, a fail will be recorded for the period abroad;</w:t>
      </w:r>
    </w:p>
    <w:p w14:paraId="0606876C" w14:textId="77777777" w:rsidR="0026276F" w:rsidRDefault="0026276F" w:rsidP="0026276F">
      <w:pPr>
        <w:numPr>
          <w:ilvl w:val="0"/>
          <w:numId w:val="13"/>
        </w:numPr>
        <w:spacing w:after="120" w:line="240" w:lineRule="auto"/>
        <w:ind w:left="1134" w:right="260" w:hanging="283"/>
        <w:rPr>
          <w:rFonts w:ascii="Arial" w:eastAsia="Arial" w:hAnsi="Arial" w:cs="Arial"/>
        </w:rPr>
      </w:pPr>
      <w:r w:rsidRPr="00474509">
        <w:rPr>
          <w:rFonts w:ascii="Arial" w:eastAsia="Arial" w:hAnsi="Arial" w:cs="Arial"/>
        </w:rPr>
        <w:t>Where a student fails the period abroad s/he will be eligible for the appropriate alternative exit award, or may transfer to an appropriate degree without a period abroad; (Nb. see point vii below);</w:t>
      </w:r>
    </w:p>
    <w:p w14:paraId="4385E5C5" w14:textId="77777777" w:rsidR="0026276F" w:rsidRDefault="0026276F" w:rsidP="0026276F">
      <w:pPr>
        <w:numPr>
          <w:ilvl w:val="0"/>
          <w:numId w:val="13"/>
        </w:numPr>
        <w:spacing w:after="120" w:line="240" w:lineRule="auto"/>
        <w:ind w:left="1134" w:right="260" w:hanging="283"/>
        <w:rPr>
          <w:rFonts w:ascii="Arial" w:eastAsia="Arial" w:hAnsi="Arial" w:cs="Arial"/>
        </w:rPr>
      </w:pPr>
      <w:r w:rsidRPr="00474509">
        <w:rPr>
          <w:rFonts w:ascii="Arial" w:eastAsia="Arial" w:hAnsi="Arial" w:cs="Arial"/>
        </w:rPr>
        <w:t xml:space="preserve">Where documented concessionary circumstances exist that prevent the student from successfully completing the period of study abroad requirements, as per points </w:t>
      </w:r>
      <w:proofErr w:type="spellStart"/>
      <w:r w:rsidRPr="00474509">
        <w:rPr>
          <w:rFonts w:ascii="Arial" w:eastAsia="Arial" w:hAnsi="Arial" w:cs="Arial"/>
        </w:rPr>
        <w:t>i</w:t>
      </w:r>
      <w:proofErr w:type="spellEnd"/>
      <w:r w:rsidRPr="00474509">
        <w:rPr>
          <w:rFonts w:ascii="Arial" w:eastAsia="Arial" w:hAnsi="Arial" w:cs="Arial"/>
        </w:rPr>
        <w:t xml:space="preserve"> </w:t>
      </w:r>
      <w:r>
        <w:rPr>
          <w:rFonts w:ascii="Arial" w:eastAsia="Arial" w:hAnsi="Arial" w:cs="Arial"/>
        </w:rPr>
        <w:t>–</w:t>
      </w:r>
      <w:r w:rsidRPr="00474509">
        <w:rPr>
          <w:rFonts w:ascii="Arial" w:eastAsia="Arial" w:hAnsi="Arial" w:cs="Arial"/>
        </w:rPr>
        <w:t xml:space="preserve"> ii</w:t>
      </w:r>
      <w:r>
        <w:rPr>
          <w:rFonts w:ascii="Arial" w:eastAsia="Arial" w:hAnsi="Arial" w:cs="Arial"/>
        </w:rPr>
        <w:t xml:space="preserve"> </w:t>
      </w:r>
      <w:r w:rsidRPr="00474509">
        <w:rPr>
          <w:rFonts w:ascii="Arial" w:eastAsia="Arial" w:hAnsi="Arial" w:cs="Arial"/>
        </w:rPr>
        <w:t>above, the student will be eligible for the appropriate alternative exit award, or may transfer to an appropriate degree without a period abroad, or may be offered a deferral opportunity to repeat the whole period abroad as if for the first time.</w:t>
      </w:r>
    </w:p>
    <w:p w14:paraId="02CC7E80" w14:textId="77777777" w:rsidR="0026276F" w:rsidRDefault="0026276F" w:rsidP="0026276F">
      <w:pPr>
        <w:numPr>
          <w:ilvl w:val="0"/>
          <w:numId w:val="13"/>
        </w:numPr>
        <w:spacing w:after="120" w:line="240" w:lineRule="auto"/>
        <w:ind w:left="1134" w:right="260" w:hanging="283"/>
        <w:rPr>
          <w:rFonts w:ascii="Arial" w:eastAsia="Arial" w:hAnsi="Arial" w:cs="Arial"/>
        </w:rPr>
      </w:pPr>
      <w:r w:rsidRPr="00474509">
        <w:rPr>
          <w:rFonts w:ascii="Arial" w:eastAsia="Arial" w:hAnsi="Arial" w:cs="Arial"/>
        </w:rPr>
        <w:t xml:space="preserve">There will be no compensation, no </w:t>
      </w:r>
      <w:proofErr w:type="spellStart"/>
      <w:r w:rsidRPr="00474509">
        <w:rPr>
          <w:rFonts w:ascii="Arial" w:eastAsia="Arial" w:hAnsi="Arial" w:cs="Arial"/>
        </w:rPr>
        <w:t>condonement</w:t>
      </w:r>
      <w:proofErr w:type="spellEnd"/>
      <w:r w:rsidRPr="00474509">
        <w:rPr>
          <w:rFonts w:ascii="Arial" w:eastAsia="Arial" w:hAnsi="Arial" w:cs="Arial"/>
        </w:rPr>
        <w:t xml:space="preserve"> and no concessionary adjustment of any marks awarded by the partner provider;</w:t>
      </w:r>
    </w:p>
    <w:p w14:paraId="7A1DB65C" w14:textId="77777777" w:rsidR="0026276F" w:rsidRPr="00474509" w:rsidRDefault="0026276F" w:rsidP="0026276F">
      <w:pPr>
        <w:numPr>
          <w:ilvl w:val="0"/>
          <w:numId w:val="13"/>
        </w:numPr>
        <w:spacing w:after="120" w:line="240" w:lineRule="auto"/>
        <w:ind w:left="1134" w:right="260" w:hanging="283"/>
        <w:rPr>
          <w:rFonts w:ascii="Arial" w:eastAsia="Arial" w:hAnsi="Arial" w:cs="Arial"/>
        </w:rPr>
      </w:pPr>
      <w:r w:rsidRPr="00474509">
        <w:rPr>
          <w:rFonts w:ascii="Arial" w:eastAsia="Arial" w:hAnsi="Arial" w:cs="Arial"/>
        </w:rPr>
        <w:t>Credit awarded will be on a pass/fail basis</w:t>
      </w:r>
      <w:r>
        <w:rPr>
          <w:rFonts w:ascii="Arial" w:eastAsia="Arial" w:hAnsi="Arial" w:cs="Arial"/>
        </w:rPr>
        <w:t>.</w:t>
      </w:r>
    </w:p>
    <w:p w14:paraId="60E9DAAA" w14:textId="77777777" w:rsidR="0026276F" w:rsidRDefault="0026276F" w:rsidP="0026276F">
      <w:pPr>
        <w:spacing w:after="120" w:line="240" w:lineRule="auto"/>
        <w:ind w:left="426" w:right="260"/>
        <w:rPr>
          <w:rFonts w:ascii="Arial" w:eastAsia="Arial" w:hAnsi="Arial" w:cs="Arial"/>
        </w:rPr>
      </w:pPr>
    </w:p>
    <w:p w14:paraId="06768441" w14:textId="77777777" w:rsidR="0026276F" w:rsidRDefault="0026276F" w:rsidP="0026276F">
      <w:pPr>
        <w:spacing w:after="120" w:line="240" w:lineRule="auto"/>
        <w:ind w:left="426" w:right="260"/>
        <w:rPr>
          <w:rFonts w:ascii="Arial" w:eastAsia="Arial" w:hAnsi="Arial" w:cs="Arial"/>
        </w:rPr>
      </w:pPr>
      <w:r>
        <w:rPr>
          <w:rFonts w:ascii="Arial" w:eastAsia="Arial" w:hAnsi="Arial" w:cs="Arial"/>
        </w:rPr>
        <w:t xml:space="preserve">Students will also be required to check in with the </w:t>
      </w:r>
      <w:r>
        <w:rPr>
          <w:rFonts w:ascii="Arial" w:hAnsi="Arial" w:cs="Arial"/>
          <w:iCs/>
        </w:rPr>
        <w:t>academic liaison from SPS on a regular basis, giving an overview of progress and other aspects of study to ensure that students can be supported successfully while abroad.</w:t>
      </w:r>
    </w:p>
    <w:p w14:paraId="0BBC5296" w14:textId="77777777" w:rsidR="0026276F" w:rsidRPr="0058764C" w:rsidRDefault="0026276F" w:rsidP="0026276F">
      <w:pPr>
        <w:spacing w:after="120" w:line="240" w:lineRule="auto"/>
        <w:ind w:left="426" w:right="260"/>
        <w:rPr>
          <w:rFonts w:ascii="Arial" w:hAnsi="Arial" w:cs="Arial"/>
          <w:iCs/>
        </w:rPr>
      </w:pPr>
    </w:p>
    <w:p w14:paraId="52B8F4F8" w14:textId="77777777" w:rsidR="0026276F" w:rsidRPr="00696FF5" w:rsidRDefault="0026276F" w:rsidP="0026276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C9ABBF1" w14:textId="77777777" w:rsidR="0026276F" w:rsidRDefault="0026276F" w:rsidP="0026276F">
      <w:pPr>
        <w:spacing w:after="120"/>
        <w:ind w:left="426"/>
        <w:rPr>
          <w:rFonts w:ascii="Arial" w:hAnsi="Arial" w:cs="Arial"/>
          <w:iCs/>
        </w:rPr>
      </w:pPr>
      <w:r>
        <w:rPr>
          <w:rFonts w:ascii="Arial" w:hAnsi="Arial" w:cs="Arial"/>
          <w:iCs/>
        </w:rPr>
        <w:t>Please see section 13.1 for full details around reassessment where possible.</w:t>
      </w:r>
    </w:p>
    <w:p w14:paraId="7728CAF7" w14:textId="77777777" w:rsidR="0026276F" w:rsidRPr="00552373" w:rsidRDefault="0026276F" w:rsidP="0026276F">
      <w:pPr>
        <w:spacing w:after="120"/>
        <w:ind w:left="426"/>
        <w:rPr>
          <w:rFonts w:ascii="Arial" w:hAnsi="Arial" w:cs="Arial"/>
          <w:iCs/>
        </w:rPr>
      </w:pPr>
    </w:p>
    <w:p w14:paraId="72FF4B55" w14:textId="77777777" w:rsidR="0026276F" w:rsidRPr="00D50113" w:rsidRDefault="0026276F" w:rsidP="0026276F">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p w14:paraId="46F9E168" w14:textId="77777777" w:rsidR="0026276F" w:rsidRDefault="0026276F" w:rsidP="0026276F">
      <w:pPr>
        <w:spacing w:after="120" w:line="240" w:lineRule="auto"/>
        <w:ind w:left="426" w:right="260"/>
        <w:rPr>
          <w:rFonts w:ascii="Arial" w:hAnsi="Arial" w:cs="Arial"/>
          <w:iCs/>
        </w:rPr>
      </w:pPr>
      <w:r w:rsidRPr="0051379E">
        <w:rPr>
          <w:rFonts w:ascii="Arial" w:hAnsi="Arial" w:cs="Arial"/>
          <w:iCs/>
        </w:rPr>
        <w:t xml:space="preserve">This </w:t>
      </w:r>
      <w:r>
        <w:rPr>
          <w:rFonts w:ascii="Arial" w:hAnsi="Arial" w:cs="Arial"/>
          <w:iCs/>
        </w:rPr>
        <w:t>is dependent on the University abroad in question and courses taken by the student.  The permissible host institutions’ courses will likely be continuously monitored and updated but SPS will check in regularly with each student and their progress.</w:t>
      </w:r>
    </w:p>
    <w:p w14:paraId="7B49316A" w14:textId="77777777" w:rsidR="0026276F" w:rsidRPr="0051379E" w:rsidRDefault="0026276F" w:rsidP="0026276F">
      <w:pPr>
        <w:spacing w:after="120" w:line="240" w:lineRule="auto"/>
        <w:ind w:left="426" w:right="260"/>
        <w:rPr>
          <w:rFonts w:ascii="Arial" w:hAnsi="Arial" w:cs="Arial"/>
          <w:iCs/>
        </w:rPr>
      </w:pPr>
    </w:p>
    <w:p w14:paraId="41F99928" w14:textId="77777777" w:rsidR="0026276F" w:rsidRPr="00D50113" w:rsidRDefault="0026276F" w:rsidP="0026276F">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F7571DE" w14:textId="77777777" w:rsidR="0026276F" w:rsidRPr="00D50113" w:rsidRDefault="0026276F" w:rsidP="0026276F">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School recognises and has embedded the expectations of current equality legislation, by ensuring that the module is as accessible as possible by design. </w:t>
      </w:r>
      <w:r>
        <w:rPr>
          <w:rFonts w:ascii="Arial" w:hAnsi="Arial" w:cs="Arial"/>
        </w:rPr>
        <w:t>If necessary, SPS and/or the International Office will help the students liaise with the pastoral system of the University abroad to suggest that a</w:t>
      </w:r>
      <w:r w:rsidRPr="00D50113">
        <w:rPr>
          <w:rFonts w:ascii="Arial" w:hAnsi="Arial" w:cs="Arial"/>
        </w:rPr>
        <w:t xml:space="preserve">dditional alternative arrangements for students with Inclusive Learning Plans (ILPs)/declared </w:t>
      </w:r>
      <w:r w:rsidRPr="00D50113">
        <w:rPr>
          <w:rFonts w:ascii="Arial" w:hAnsi="Arial" w:cs="Arial"/>
        </w:rPr>
        <w:lastRenderedPageBreak/>
        <w:t xml:space="preserve">disabilities </w:t>
      </w:r>
      <w:r>
        <w:rPr>
          <w:rFonts w:ascii="Arial" w:hAnsi="Arial" w:cs="Arial"/>
        </w:rPr>
        <w:t xml:space="preserve">currently at Kent </w:t>
      </w:r>
      <w:r w:rsidRPr="00D50113">
        <w:rPr>
          <w:rFonts w:ascii="Arial" w:hAnsi="Arial" w:cs="Arial"/>
        </w:rPr>
        <w:t xml:space="preserve">be made </w:t>
      </w:r>
      <w:r>
        <w:rPr>
          <w:rFonts w:ascii="Arial" w:hAnsi="Arial" w:cs="Arial"/>
        </w:rPr>
        <w:t xml:space="preserve">available (if possible and </w:t>
      </w:r>
      <w:r w:rsidRPr="00D50113">
        <w:rPr>
          <w:rFonts w:ascii="Arial" w:hAnsi="Arial" w:cs="Arial"/>
        </w:rPr>
        <w:t>on an individual basis</w:t>
      </w:r>
      <w:r>
        <w:rPr>
          <w:rFonts w:ascii="Arial" w:hAnsi="Arial" w:cs="Arial"/>
        </w:rPr>
        <w:t>)</w:t>
      </w:r>
      <w:r w:rsidRPr="00D50113">
        <w:rPr>
          <w:rFonts w:ascii="Arial" w:hAnsi="Arial" w:cs="Arial"/>
        </w:rPr>
        <w:t>, in consultation with the</w:t>
      </w:r>
      <w:r>
        <w:rPr>
          <w:rFonts w:ascii="Arial" w:hAnsi="Arial" w:cs="Arial"/>
        </w:rPr>
        <w:t>ir</w:t>
      </w:r>
      <w:r w:rsidRPr="00D50113">
        <w:rPr>
          <w:rFonts w:ascii="Arial" w:hAnsi="Arial" w:cs="Arial"/>
        </w:rPr>
        <w:t xml:space="preserve"> relevant policies and support services.</w:t>
      </w:r>
    </w:p>
    <w:p w14:paraId="779E1F6C" w14:textId="77777777" w:rsidR="0026276F" w:rsidRPr="00D50113" w:rsidRDefault="0026276F" w:rsidP="0026276F">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82860E8" w14:textId="77777777" w:rsidR="0026276F" w:rsidRPr="00D50113" w:rsidRDefault="0026276F" w:rsidP="0026276F">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1A62B3" w14:textId="77777777" w:rsidR="0026276F" w:rsidRPr="00D50113" w:rsidRDefault="0026276F" w:rsidP="0026276F">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F492C44" w14:textId="77777777" w:rsidR="0026276F" w:rsidRDefault="0026276F" w:rsidP="0026276F">
      <w:pPr>
        <w:spacing w:after="120" w:line="240" w:lineRule="auto"/>
        <w:ind w:left="426" w:right="260"/>
        <w:rPr>
          <w:rFonts w:ascii="Arial" w:hAnsi="Arial" w:cs="Arial"/>
          <w:iCs/>
        </w:rPr>
      </w:pPr>
    </w:p>
    <w:p w14:paraId="1534123C" w14:textId="77777777" w:rsidR="0026276F" w:rsidRDefault="0026276F" w:rsidP="0026276F">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09AC3FFF" w14:textId="77777777" w:rsidR="0026276F" w:rsidRDefault="0026276F" w:rsidP="0026276F">
      <w:pPr>
        <w:spacing w:after="120" w:line="240" w:lineRule="auto"/>
        <w:ind w:left="426" w:right="260"/>
        <w:jc w:val="both"/>
        <w:rPr>
          <w:rFonts w:ascii="Arial" w:hAnsi="Arial" w:cs="Arial"/>
          <w:iCs/>
        </w:rPr>
      </w:pPr>
      <w:r w:rsidRPr="00FD6100">
        <w:rPr>
          <w:rFonts w:ascii="Arial" w:hAnsi="Arial" w:cs="Arial"/>
          <w:iCs/>
        </w:rPr>
        <w:t>Universities abroad</w:t>
      </w:r>
      <w:r>
        <w:rPr>
          <w:rFonts w:ascii="Arial" w:hAnsi="Arial" w:cs="Arial"/>
          <w:iCs/>
        </w:rPr>
        <w:t xml:space="preserve"> with relevant science-based programmes</w:t>
      </w:r>
      <w:r w:rsidRPr="00FD6100">
        <w:rPr>
          <w:rFonts w:ascii="Arial" w:hAnsi="Arial" w:cs="Arial"/>
          <w:iCs/>
        </w:rPr>
        <w:t xml:space="preserve">. </w:t>
      </w:r>
      <w:r>
        <w:rPr>
          <w:rFonts w:ascii="Arial" w:hAnsi="Arial" w:cs="Arial"/>
          <w:iCs/>
        </w:rPr>
        <w:t xml:space="preserve"> Recent examples for other Year abroad programmes at Kent include universities in the USA (e.g. University of California at all of its campuses, Indiana, Kansas, Marquette), in Canada (e.g. Trent, Calgary), in Hong Kong (City University) and in Switzerland (Geneva).  A full list is maintained by the Go Abroad team at </w:t>
      </w:r>
      <w:hyperlink r:id="rId8" w:history="1">
        <w:r w:rsidRPr="00FD6100">
          <w:rPr>
            <w:rStyle w:val="Hyperlink"/>
            <w:rFonts w:ascii="Arial" w:hAnsi="Arial" w:cs="Arial"/>
            <w:iCs/>
          </w:rPr>
          <w:t>https://www.kent.ac.uk/goabroad/opportunities/az.html</w:t>
        </w:r>
      </w:hyperlink>
      <w:r>
        <w:rPr>
          <w:rFonts w:ascii="Arial" w:hAnsi="Arial" w:cs="Arial"/>
          <w:iCs/>
        </w:rPr>
        <w:t>.</w:t>
      </w:r>
    </w:p>
    <w:p w14:paraId="301FD5F5" w14:textId="77777777" w:rsidR="0026276F" w:rsidRDefault="0026276F" w:rsidP="0026276F">
      <w:pPr>
        <w:spacing w:after="120" w:line="240" w:lineRule="auto"/>
        <w:ind w:left="426" w:right="260"/>
        <w:jc w:val="both"/>
        <w:rPr>
          <w:rFonts w:ascii="Arial" w:hAnsi="Arial" w:cs="Arial"/>
          <w:iCs/>
        </w:rPr>
      </w:pPr>
    </w:p>
    <w:p w14:paraId="505FD3F2" w14:textId="77777777" w:rsidR="0026276F" w:rsidRPr="002A7F48" w:rsidRDefault="0026276F" w:rsidP="0026276F">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752D0BF" w14:textId="77777777" w:rsidR="0026276F" w:rsidRPr="002A7F48" w:rsidRDefault="0026276F" w:rsidP="0026276F">
      <w:pPr>
        <w:autoSpaceDE w:val="0"/>
        <w:autoSpaceDN w:val="0"/>
        <w:adjustRightInd w:val="0"/>
        <w:spacing w:after="120" w:line="240" w:lineRule="auto"/>
        <w:ind w:left="425" w:right="261"/>
        <w:jc w:val="both"/>
        <w:rPr>
          <w:rFonts w:ascii="Arial" w:hAnsi="Arial" w:cs="Arial"/>
        </w:rPr>
      </w:pPr>
      <w:r>
        <w:rPr>
          <w:rFonts w:ascii="Arial" w:hAnsi="Arial" w:cs="Arial"/>
        </w:rPr>
        <w:t>As a year abroad programme, internationalisation is naturally incorporated into this module at every level, from teaching style to culture.</w:t>
      </w:r>
    </w:p>
    <w:p w14:paraId="18E6926D" w14:textId="6450AB67" w:rsidR="00641D6D" w:rsidRPr="00302082" w:rsidRDefault="00641D6D" w:rsidP="00302082">
      <w:pPr>
        <w:pBdr>
          <w:bottom w:val="single" w:sz="6" w:space="1" w:color="auto"/>
        </w:pBdr>
        <w:spacing w:after="120" w:line="240" w:lineRule="auto"/>
        <w:ind w:right="260"/>
        <w:rPr>
          <w:rFonts w:ascii="Arial" w:hAnsi="Arial" w:cs="Arial"/>
        </w:rPr>
      </w:pPr>
    </w:p>
    <w:p w14:paraId="608C177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96E40F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5BE6DA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CBAAD82" w14:textId="77777777" w:rsidTr="00154D48">
        <w:trPr>
          <w:trHeight w:val="317"/>
        </w:trPr>
        <w:tc>
          <w:tcPr>
            <w:tcW w:w="1526" w:type="dxa"/>
          </w:tcPr>
          <w:p w14:paraId="4580EB7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DD5371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7AFAD3E"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9962A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0F39C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A3D355C" w14:textId="77777777" w:rsidTr="00154D48">
        <w:trPr>
          <w:trHeight w:val="305"/>
        </w:trPr>
        <w:tc>
          <w:tcPr>
            <w:tcW w:w="1526" w:type="dxa"/>
          </w:tcPr>
          <w:p w14:paraId="409F1B2F" w14:textId="320887FB" w:rsidR="00422B69" w:rsidRPr="00302082" w:rsidRDefault="00207E2B" w:rsidP="00302082">
            <w:pPr>
              <w:spacing w:after="120"/>
              <w:ind w:right="-330"/>
              <w:rPr>
                <w:rFonts w:ascii="Arial" w:hAnsi="Arial" w:cs="Arial"/>
              </w:rPr>
            </w:pPr>
            <w:r>
              <w:rPr>
                <w:rFonts w:ascii="Arial" w:hAnsi="Arial" w:cs="Arial"/>
              </w:rPr>
              <w:t>26/12/19</w:t>
            </w:r>
          </w:p>
        </w:tc>
        <w:tc>
          <w:tcPr>
            <w:tcW w:w="1701" w:type="dxa"/>
          </w:tcPr>
          <w:p w14:paraId="32E2BFF1" w14:textId="7EE1FA18" w:rsidR="00422B69" w:rsidRPr="00302082" w:rsidRDefault="00207E2B" w:rsidP="00302082">
            <w:pPr>
              <w:spacing w:after="120"/>
              <w:ind w:right="-330"/>
              <w:rPr>
                <w:rFonts w:ascii="Arial" w:hAnsi="Arial" w:cs="Arial"/>
              </w:rPr>
            </w:pPr>
            <w:r>
              <w:rPr>
                <w:rFonts w:ascii="Arial" w:hAnsi="Arial" w:cs="Arial"/>
              </w:rPr>
              <w:t>Major</w:t>
            </w:r>
          </w:p>
        </w:tc>
        <w:tc>
          <w:tcPr>
            <w:tcW w:w="1871" w:type="dxa"/>
          </w:tcPr>
          <w:p w14:paraId="3FEA44E3" w14:textId="32B025C0" w:rsidR="00422B69" w:rsidRPr="00302082" w:rsidRDefault="00207E2B" w:rsidP="00302082">
            <w:pPr>
              <w:spacing w:after="120"/>
              <w:ind w:right="-330"/>
              <w:rPr>
                <w:rFonts w:ascii="Arial" w:hAnsi="Arial" w:cs="Arial"/>
              </w:rPr>
            </w:pPr>
            <w:r>
              <w:rPr>
                <w:rFonts w:ascii="Arial" w:hAnsi="Arial" w:cs="Arial"/>
              </w:rPr>
              <w:t>Sep 2020</w:t>
            </w:r>
          </w:p>
        </w:tc>
        <w:tc>
          <w:tcPr>
            <w:tcW w:w="2552" w:type="dxa"/>
          </w:tcPr>
          <w:p w14:paraId="1961851F" w14:textId="0BA22117" w:rsidR="00422B69" w:rsidRPr="00302082" w:rsidRDefault="00207E2B" w:rsidP="00302082">
            <w:pPr>
              <w:spacing w:after="120"/>
              <w:ind w:right="-330"/>
              <w:rPr>
                <w:rFonts w:ascii="Arial" w:hAnsi="Arial" w:cs="Arial"/>
              </w:rPr>
            </w:pPr>
            <w:r>
              <w:rPr>
                <w:rFonts w:ascii="Arial" w:hAnsi="Arial" w:cs="Arial"/>
              </w:rPr>
              <w:t>1, 7-10</w:t>
            </w:r>
          </w:p>
        </w:tc>
        <w:tc>
          <w:tcPr>
            <w:tcW w:w="3032" w:type="dxa"/>
          </w:tcPr>
          <w:p w14:paraId="4D3CA2C5" w14:textId="272B90D2" w:rsidR="00422B69" w:rsidRPr="00302082" w:rsidRDefault="00207E2B" w:rsidP="00302082">
            <w:pPr>
              <w:spacing w:after="120"/>
              <w:ind w:right="-330"/>
              <w:rPr>
                <w:rFonts w:ascii="Arial" w:hAnsi="Arial" w:cs="Arial"/>
              </w:rPr>
            </w:pPr>
            <w:r>
              <w:rPr>
                <w:rFonts w:ascii="Arial" w:hAnsi="Arial" w:cs="Arial"/>
              </w:rPr>
              <w:t>No</w:t>
            </w:r>
          </w:p>
        </w:tc>
      </w:tr>
      <w:tr w:rsidR="00302082" w:rsidRPr="00302082" w14:paraId="471C7B02" w14:textId="77777777" w:rsidTr="00154D48">
        <w:trPr>
          <w:trHeight w:val="305"/>
        </w:trPr>
        <w:tc>
          <w:tcPr>
            <w:tcW w:w="1526" w:type="dxa"/>
          </w:tcPr>
          <w:p w14:paraId="0934E371" w14:textId="77777777" w:rsidR="00422B69" w:rsidRPr="00302082" w:rsidRDefault="00422B69" w:rsidP="00302082">
            <w:pPr>
              <w:spacing w:after="120"/>
              <w:ind w:right="-330"/>
              <w:rPr>
                <w:rFonts w:ascii="Arial" w:hAnsi="Arial" w:cs="Arial"/>
              </w:rPr>
            </w:pPr>
          </w:p>
        </w:tc>
        <w:tc>
          <w:tcPr>
            <w:tcW w:w="1701" w:type="dxa"/>
          </w:tcPr>
          <w:p w14:paraId="4D06116F" w14:textId="77777777" w:rsidR="00422B69" w:rsidRPr="00302082" w:rsidRDefault="00422B69" w:rsidP="00302082">
            <w:pPr>
              <w:spacing w:after="120"/>
              <w:ind w:right="-330"/>
              <w:rPr>
                <w:rFonts w:ascii="Arial" w:hAnsi="Arial" w:cs="Arial"/>
              </w:rPr>
            </w:pPr>
          </w:p>
        </w:tc>
        <w:tc>
          <w:tcPr>
            <w:tcW w:w="1871" w:type="dxa"/>
          </w:tcPr>
          <w:p w14:paraId="7CD7AFAE" w14:textId="77777777" w:rsidR="00422B69" w:rsidRPr="00302082" w:rsidRDefault="00422B69" w:rsidP="00302082">
            <w:pPr>
              <w:spacing w:after="120"/>
              <w:ind w:right="-330"/>
              <w:rPr>
                <w:rFonts w:ascii="Arial" w:hAnsi="Arial" w:cs="Arial"/>
              </w:rPr>
            </w:pPr>
          </w:p>
        </w:tc>
        <w:tc>
          <w:tcPr>
            <w:tcW w:w="2552" w:type="dxa"/>
          </w:tcPr>
          <w:p w14:paraId="797B96AD" w14:textId="77777777" w:rsidR="00422B69" w:rsidRPr="00302082" w:rsidRDefault="00422B69" w:rsidP="00302082">
            <w:pPr>
              <w:spacing w:after="120"/>
              <w:ind w:right="-330"/>
              <w:rPr>
                <w:rFonts w:ascii="Arial" w:hAnsi="Arial" w:cs="Arial"/>
              </w:rPr>
            </w:pPr>
          </w:p>
        </w:tc>
        <w:tc>
          <w:tcPr>
            <w:tcW w:w="3032" w:type="dxa"/>
          </w:tcPr>
          <w:p w14:paraId="15505D6A" w14:textId="77777777" w:rsidR="00422B69" w:rsidRPr="00302082" w:rsidRDefault="00422B69" w:rsidP="00302082">
            <w:pPr>
              <w:spacing w:after="120"/>
              <w:ind w:right="-330"/>
              <w:rPr>
                <w:rFonts w:ascii="Arial" w:hAnsi="Arial" w:cs="Arial"/>
              </w:rPr>
            </w:pPr>
          </w:p>
        </w:tc>
      </w:tr>
    </w:tbl>
    <w:p w14:paraId="2AA7CAD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BEAA0" w14:textId="77777777" w:rsidR="00F514E5" w:rsidRDefault="00F514E5" w:rsidP="009A2D37">
      <w:pPr>
        <w:spacing w:after="0" w:line="240" w:lineRule="auto"/>
      </w:pPr>
      <w:r>
        <w:separator/>
      </w:r>
    </w:p>
  </w:endnote>
  <w:endnote w:type="continuationSeparator" w:id="0">
    <w:p w14:paraId="3CA44C30" w14:textId="77777777" w:rsidR="00F514E5" w:rsidRDefault="00F514E5" w:rsidP="009A2D37">
      <w:pPr>
        <w:spacing w:after="0" w:line="240" w:lineRule="auto"/>
      </w:pPr>
      <w:r>
        <w:continuationSeparator/>
      </w:r>
    </w:p>
  </w:endnote>
  <w:endnote w:type="continuationNotice" w:id="1">
    <w:p w14:paraId="05402172" w14:textId="77777777" w:rsidR="00F514E5" w:rsidRDefault="00F51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88D379C" w14:textId="4D98F360" w:rsidR="008B2543" w:rsidRDefault="0019787E" w:rsidP="009A2D37">
        <w:pPr>
          <w:pStyle w:val="Footer"/>
          <w:jc w:val="center"/>
        </w:pPr>
        <w:r>
          <w:fldChar w:fldCharType="begin"/>
        </w:r>
        <w:r>
          <w:instrText xml:space="preserve"> PAGE   \* MERGEFORMAT </w:instrText>
        </w:r>
        <w:r>
          <w:fldChar w:fldCharType="separate"/>
        </w:r>
        <w:r w:rsidR="00207E2B">
          <w:rPr>
            <w:noProof/>
          </w:rPr>
          <w:t>4</w:t>
        </w:r>
        <w:r>
          <w:rPr>
            <w:noProof/>
          </w:rPr>
          <w:fldChar w:fldCharType="end"/>
        </w:r>
      </w:p>
    </w:sdtContent>
  </w:sdt>
  <w:p w14:paraId="0C9B58B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218950" w14:textId="3061C5D4" w:rsidR="00DB36AB" w:rsidRDefault="00DB36AB" w:rsidP="00DB36AB">
        <w:pPr>
          <w:pStyle w:val="Footer"/>
          <w:jc w:val="center"/>
        </w:pPr>
        <w:r>
          <w:fldChar w:fldCharType="begin"/>
        </w:r>
        <w:r>
          <w:instrText xml:space="preserve"> PAGE   \* MERGEFORMAT </w:instrText>
        </w:r>
        <w:r>
          <w:fldChar w:fldCharType="separate"/>
        </w:r>
        <w:r w:rsidR="00207E2B">
          <w:rPr>
            <w:noProof/>
          </w:rPr>
          <w:t>1</w:t>
        </w:r>
        <w:r>
          <w:rPr>
            <w:noProof/>
          </w:rPr>
          <w:fldChar w:fldCharType="end"/>
        </w:r>
      </w:p>
    </w:sdtContent>
  </w:sdt>
  <w:p w14:paraId="2B9D7AA3"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FC299" w14:textId="77777777" w:rsidR="00F514E5" w:rsidRDefault="00F514E5" w:rsidP="009A2D37">
      <w:pPr>
        <w:spacing w:after="0" w:line="240" w:lineRule="auto"/>
      </w:pPr>
      <w:r>
        <w:separator/>
      </w:r>
    </w:p>
  </w:footnote>
  <w:footnote w:type="continuationSeparator" w:id="0">
    <w:p w14:paraId="37878B3A" w14:textId="77777777" w:rsidR="00F514E5" w:rsidRDefault="00F514E5" w:rsidP="009A2D37">
      <w:pPr>
        <w:spacing w:after="0" w:line="240" w:lineRule="auto"/>
      </w:pPr>
      <w:r>
        <w:continuationSeparator/>
      </w:r>
    </w:p>
  </w:footnote>
  <w:footnote w:type="continuationNotice" w:id="1">
    <w:p w14:paraId="04D79DD4" w14:textId="77777777" w:rsidR="00F514E5" w:rsidRDefault="00F514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7E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17A515" wp14:editId="3F24FF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36EA96" w14:textId="77777777" w:rsidR="008B2543" w:rsidRPr="008C00F8" w:rsidRDefault="008B2543" w:rsidP="005E6D38">
    <w:pPr>
      <w:pStyle w:val="Heading1"/>
      <w:spacing w:before="60" w:after="60"/>
      <w:rPr>
        <w:rFonts w:ascii="Arial" w:hAnsi="Arial" w:cs="Arial"/>
      </w:rPr>
    </w:pPr>
  </w:p>
  <w:p w14:paraId="1CD2608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B057" w14:textId="60B6B9D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68FA68" wp14:editId="1B5B258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417DE7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075CA"/>
    <w:multiLevelType w:val="hybridMultilevel"/>
    <w:tmpl w:val="188C282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3E63C63"/>
    <w:multiLevelType w:val="hybridMultilevel"/>
    <w:tmpl w:val="723E110C"/>
    <w:lvl w:ilvl="0" w:tplc="0809001B">
      <w:start w:val="1"/>
      <w:numFmt w:val="lowerRoman"/>
      <w:lvlText w:val="%1."/>
      <w:lvlJc w:val="righ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546F7F4B"/>
    <w:multiLevelType w:val="hybridMultilevel"/>
    <w:tmpl w:val="43069A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9DF52BA"/>
    <w:multiLevelType w:val="hybridMultilevel"/>
    <w:tmpl w:val="C5585E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2"/>
  </w:num>
  <w:num w:numId="8">
    <w:abstractNumId w:val="9"/>
  </w:num>
  <w:num w:numId="9">
    <w:abstractNumId w:val="5"/>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D7B"/>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31F"/>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264"/>
    <w:rsid w:val="001D1F2D"/>
    <w:rsid w:val="001D2314"/>
    <w:rsid w:val="001D6398"/>
    <w:rsid w:val="001E1F45"/>
    <w:rsid w:val="001E62C1"/>
    <w:rsid w:val="001F0779"/>
    <w:rsid w:val="001F3C3E"/>
    <w:rsid w:val="00201C5F"/>
    <w:rsid w:val="0020243A"/>
    <w:rsid w:val="00204081"/>
    <w:rsid w:val="00207E2B"/>
    <w:rsid w:val="0021578E"/>
    <w:rsid w:val="00227582"/>
    <w:rsid w:val="002302FD"/>
    <w:rsid w:val="002308BE"/>
    <w:rsid w:val="00236F97"/>
    <w:rsid w:val="002407C0"/>
    <w:rsid w:val="002461AF"/>
    <w:rsid w:val="002465A1"/>
    <w:rsid w:val="0026276F"/>
    <w:rsid w:val="00264576"/>
    <w:rsid w:val="0026585A"/>
    <w:rsid w:val="00266735"/>
    <w:rsid w:val="00273CF0"/>
    <w:rsid w:val="002748D4"/>
    <w:rsid w:val="00274ED7"/>
    <w:rsid w:val="00283309"/>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34B9"/>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041A"/>
    <w:rsid w:val="00460925"/>
    <w:rsid w:val="00471C6C"/>
    <w:rsid w:val="00472023"/>
    <w:rsid w:val="00486993"/>
    <w:rsid w:val="00492DA4"/>
    <w:rsid w:val="00496AA3"/>
    <w:rsid w:val="00497C98"/>
    <w:rsid w:val="004A39D7"/>
    <w:rsid w:val="004A55FA"/>
    <w:rsid w:val="004B5D03"/>
    <w:rsid w:val="004C1EC4"/>
    <w:rsid w:val="004D035C"/>
    <w:rsid w:val="004F2EE4"/>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333B"/>
    <w:rsid w:val="00564738"/>
    <w:rsid w:val="00567EC9"/>
    <w:rsid w:val="00571630"/>
    <w:rsid w:val="005759F4"/>
    <w:rsid w:val="005779D1"/>
    <w:rsid w:val="0058041A"/>
    <w:rsid w:val="00584AEC"/>
    <w:rsid w:val="00586BC9"/>
    <w:rsid w:val="0058743D"/>
    <w:rsid w:val="00587BF7"/>
    <w:rsid w:val="00592034"/>
    <w:rsid w:val="0059477B"/>
    <w:rsid w:val="00596884"/>
    <w:rsid w:val="005A14B5"/>
    <w:rsid w:val="005A6A7D"/>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49B"/>
    <w:rsid w:val="006E4FEA"/>
    <w:rsid w:val="006F1A15"/>
    <w:rsid w:val="006F3F8B"/>
    <w:rsid w:val="00700488"/>
    <w:rsid w:val="00703404"/>
    <w:rsid w:val="00703F92"/>
    <w:rsid w:val="00704637"/>
    <w:rsid w:val="007105E4"/>
    <w:rsid w:val="007132BC"/>
    <w:rsid w:val="00714EE5"/>
    <w:rsid w:val="00720270"/>
    <w:rsid w:val="00724362"/>
    <w:rsid w:val="00727780"/>
    <w:rsid w:val="0073792C"/>
    <w:rsid w:val="00754069"/>
    <w:rsid w:val="007667DF"/>
    <w:rsid w:val="00767559"/>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258"/>
    <w:rsid w:val="00A52DB4"/>
    <w:rsid w:val="00A618E1"/>
    <w:rsid w:val="00A621C8"/>
    <w:rsid w:val="00A629B9"/>
    <w:rsid w:val="00A70C20"/>
    <w:rsid w:val="00A74292"/>
    <w:rsid w:val="00A776DE"/>
    <w:rsid w:val="00A80640"/>
    <w:rsid w:val="00A87FFD"/>
    <w:rsid w:val="00A962CF"/>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FF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0FC9"/>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4144"/>
    <w:rsid w:val="00ED32FF"/>
    <w:rsid w:val="00EF039B"/>
    <w:rsid w:val="00EF4933"/>
    <w:rsid w:val="00EF5044"/>
    <w:rsid w:val="00EF6587"/>
    <w:rsid w:val="00F01956"/>
    <w:rsid w:val="00F116CE"/>
    <w:rsid w:val="00F16F93"/>
    <w:rsid w:val="00F176DE"/>
    <w:rsid w:val="00F21C47"/>
    <w:rsid w:val="00F244E2"/>
    <w:rsid w:val="00F317D7"/>
    <w:rsid w:val="00F340DE"/>
    <w:rsid w:val="00F43542"/>
    <w:rsid w:val="00F44BAB"/>
    <w:rsid w:val="00F454E2"/>
    <w:rsid w:val="00F514E5"/>
    <w:rsid w:val="00F527CB"/>
    <w:rsid w:val="00F53E59"/>
    <w:rsid w:val="00F562AA"/>
    <w:rsid w:val="00F66975"/>
    <w:rsid w:val="00F7105A"/>
    <w:rsid w:val="00F7710E"/>
    <w:rsid w:val="00F77676"/>
    <w:rsid w:val="00F8197C"/>
    <w:rsid w:val="00F82B4E"/>
    <w:rsid w:val="00F87559"/>
    <w:rsid w:val="00F96D71"/>
    <w:rsid w:val="00F97C9E"/>
    <w:rsid w:val="00FA11B0"/>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958B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goabroad/opportunities/az.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759692F-3C7B-4943-A1D7-A5F2992E7C0F}">
  <ds:schemaRefs>
    <ds:schemaRef ds:uri="http://schemas.openxmlformats.org/officeDocument/2006/bibliography"/>
  </ds:schemaRefs>
</ds:datastoreItem>
</file>

<file path=customXml/itemProps2.xml><?xml version="1.0" encoding="utf-8"?>
<ds:datastoreItem xmlns:ds="http://schemas.openxmlformats.org/officeDocument/2006/customXml" ds:itemID="{E6C20B01-04EB-4BFD-9969-EDE53B6A60F2}"/>
</file>

<file path=customXml/itemProps3.xml><?xml version="1.0" encoding="utf-8"?>
<ds:datastoreItem xmlns:ds="http://schemas.openxmlformats.org/officeDocument/2006/customXml" ds:itemID="{94298736-F103-471F-BCAF-2625313CA0B9}"/>
</file>

<file path=customXml/itemProps4.xml><?xml version="1.0" encoding="utf-8"?>
<ds:datastoreItem xmlns:ds="http://schemas.openxmlformats.org/officeDocument/2006/customXml" ds:itemID="{254C9F92-2948-4FB1-A6CC-FC85BDB37AF6}"/>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2020-01-22T12:20:00Z</dcterms:created>
  <dcterms:modified xsi:type="dcterms:W3CDTF">2020-02-26T11:00:00Z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