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7EEA7" w14:textId="77777777" w:rsidR="009A2D37" w:rsidRPr="00292CE6" w:rsidRDefault="009A2D37" w:rsidP="009D52D0">
      <w:pPr>
        <w:numPr>
          <w:ilvl w:val="0"/>
          <w:numId w:val="1"/>
        </w:numPr>
        <w:spacing w:after="120" w:line="240" w:lineRule="auto"/>
        <w:ind w:left="567" w:right="543" w:hanging="567"/>
        <w:jc w:val="both"/>
        <w:rPr>
          <w:rFonts w:ascii="Arial" w:hAnsi="Arial" w:cs="Arial"/>
          <w:b/>
          <w:sz w:val="24"/>
          <w:szCs w:val="24"/>
        </w:rPr>
      </w:pPr>
      <w:r w:rsidRPr="00292CE6">
        <w:rPr>
          <w:rFonts w:ascii="Arial" w:hAnsi="Arial" w:cs="Arial"/>
          <w:b/>
          <w:sz w:val="24"/>
          <w:szCs w:val="24"/>
        </w:rPr>
        <w:t>Title of the module</w:t>
      </w:r>
    </w:p>
    <w:p w14:paraId="19D1BEA1" w14:textId="05DC6B83" w:rsidR="00802E46" w:rsidRPr="00292CE6" w:rsidRDefault="00292CE6" w:rsidP="00292CE6">
      <w:pPr>
        <w:spacing w:after="120" w:line="240" w:lineRule="auto"/>
        <w:ind w:right="543" w:firstLine="567"/>
        <w:jc w:val="both"/>
        <w:rPr>
          <w:rFonts w:ascii="Arial" w:hAnsi="Arial" w:cs="Arial"/>
          <w:sz w:val="24"/>
          <w:szCs w:val="24"/>
        </w:rPr>
      </w:pPr>
      <w:r>
        <w:rPr>
          <w:rFonts w:ascii="Arial" w:hAnsi="Arial" w:cs="Arial"/>
          <w:sz w:val="24"/>
          <w:szCs w:val="24"/>
        </w:rPr>
        <w:t xml:space="preserve">POLI8240 (PO824) : </w:t>
      </w:r>
      <w:r w:rsidR="00441D79" w:rsidRPr="00292CE6">
        <w:rPr>
          <w:rFonts w:ascii="Arial" w:hAnsi="Arial" w:cs="Arial"/>
          <w:sz w:val="24"/>
          <w:szCs w:val="24"/>
        </w:rPr>
        <w:t xml:space="preserve">Analysing World Politics </w:t>
      </w:r>
    </w:p>
    <w:p w14:paraId="329363D5" w14:textId="77777777" w:rsidR="009A2D37" w:rsidRPr="00292CE6" w:rsidRDefault="007A49C1" w:rsidP="009D52D0">
      <w:pPr>
        <w:numPr>
          <w:ilvl w:val="0"/>
          <w:numId w:val="1"/>
        </w:numPr>
        <w:spacing w:after="120" w:line="240" w:lineRule="auto"/>
        <w:ind w:left="567" w:right="543" w:hanging="567"/>
        <w:jc w:val="both"/>
        <w:rPr>
          <w:rFonts w:ascii="Arial" w:hAnsi="Arial" w:cs="Arial"/>
          <w:b/>
          <w:sz w:val="24"/>
          <w:szCs w:val="24"/>
        </w:rPr>
      </w:pPr>
      <w:r w:rsidRPr="00292CE6">
        <w:rPr>
          <w:rFonts w:ascii="Arial" w:hAnsi="Arial" w:cs="Arial"/>
          <w:b/>
          <w:sz w:val="24"/>
          <w:szCs w:val="24"/>
        </w:rPr>
        <w:t>Division</w:t>
      </w:r>
      <w:r w:rsidR="009A2D37" w:rsidRPr="00292CE6">
        <w:rPr>
          <w:rFonts w:ascii="Arial" w:hAnsi="Arial" w:cs="Arial"/>
          <w:b/>
          <w:sz w:val="24"/>
          <w:szCs w:val="24"/>
        </w:rPr>
        <w:t xml:space="preserve"> or partner institution which will be responsible for management of the module</w:t>
      </w:r>
    </w:p>
    <w:p w14:paraId="02DF3C97" w14:textId="0F464446" w:rsidR="00694B52" w:rsidRPr="00292CE6" w:rsidRDefault="00292CE6" w:rsidP="0091246F">
      <w:pPr>
        <w:spacing w:after="120" w:line="240" w:lineRule="auto"/>
        <w:ind w:right="260" w:firstLine="567"/>
        <w:rPr>
          <w:rFonts w:ascii="Arial" w:hAnsi="Arial" w:cs="Arial"/>
          <w:iCs/>
          <w:sz w:val="24"/>
          <w:szCs w:val="24"/>
        </w:rPr>
      </w:pPr>
      <w:r>
        <w:rPr>
          <w:rFonts w:ascii="Arial" w:hAnsi="Arial" w:cs="Arial"/>
          <w:iCs/>
          <w:sz w:val="24"/>
          <w:szCs w:val="24"/>
        </w:rPr>
        <w:t>Division of Human &amp; Social Sciences</w:t>
      </w:r>
    </w:p>
    <w:p w14:paraId="49240C40" w14:textId="77777777" w:rsidR="009A2D37" w:rsidRPr="00292CE6" w:rsidRDefault="00883204" w:rsidP="009D52D0">
      <w:pPr>
        <w:numPr>
          <w:ilvl w:val="0"/>
          <w:numId w:val="1"/>
        </w:numPr>
        <w:spacing w:after="120" w:line="240" w:lineRule="auto"/>
        <w:ind w:left="567" w:right="543" w:hanging="567"/>
        <w:jc w:val="both"/>
        <w:rPr>
          <w:rFonts w:ascii="Arial" w:hAnsi="Arial" w:cs="Arial"/>
          <w:b/>
          <w:sz w:val="24"/>
          <w:szCs w:val="24"/>
        </w:rPr>
      </w:pPr>
      <w:r w:rsidRPr="00292CE6">
        <w:rPr>
          <w:rFonts w:ascii="Arial" w:hAnsi="Arial" w:cs="Arial"/>
          <w:b/>
          <w:sz w:val="24"/>
          <w:szCs w:val="24"/>
        </w:rPr>
        <w:t>The level of the module (</w:t>
      </w:r>
      <w:r w:rsidR="00D83563" w:rsidRPr="00292CE6">
        <w:rPr>
          <w:rFonts w:ascii="Arial" w:hAnsi="Arial" w:cs="Arial"/>
          <w:b/>
          <w:sz w:val="24"/>
          <w:szCs w:val="24"/>
        </w:rPr>
        <w:t>Level</w:t>
      </w:r>
      <w:r w:rsidR="00441E76" w:rsidRPr="00292CE6">
        <w:rPr>
          <w:rFonts w:ascii="Arial" w:hAnsi="Arial" w:cs="Arial"/>
          <w:b/>
          <w:sz w:val="24"/>
          <w:szCs w:val="24"/>
        </w:rPr>
        <w:t xml:space="preserve"> 4</w:t>
      </w:r>
      <w:r w:rsidR="001D0C7D" w:rsidRPr="00292CE6">
        <w:rPr>
          <w:rFonts w:ascii="Arial" w:hAnsi="Arial" w:cs="Arial"/>
          <w:b/>
          <w:sz w:val="24"/>
          <w:szCs w:val="24"/>
        </w:rPr>
        <w:t xml:space="preserve">, </w:t>
      </w:r>
      <w:r w:rsidR="00441E76" w:rsidRPr="00292CE6">
        <w:rPr>
          <w:rFonts w:ascii="Arial" w:hAnsi="Arial" w:cs="Arial"/>
          <w:b/>
          <w:sz w:val="24"/>
          <w:szCs w:val="24"/>
        </w:rPr>
        <w:t>Level 5</w:t>
      </w:r>
      <w:r w:rsidR="001D0C7D" w:rsidRPr="00292CE6">
        <w:rPr>
          <w:rFonts w:ascii="Arial" w:hAnsi="Arial" w:cs="Arial"/>
          <w:b/>
          <w:sz w:val="24"/>
          <w:szCs w:val="24"/>
        </w:rPr>
        <w:t xml:space="preserve">, </w:t>
      </w:r>
      <w:r w:rsidR="00441E76" w:rsidRPr="00292CE6">
        <w:rPr>
          <w:rFonts w:ascii="Arial" w:hAnsi="Arial" w:cs="Arial"/>
          <w:b/>
          <w:sz w:val="24"/>
          <w:szCs w:val="24"/>
        </w:rPr>
        <w:t>Level 6</w:t>
      </w:r>
      <w:r w:rsidR="001D0C7D" w:rsidRPr="00292CE6">
        <w:rPr>
          <w:rFonts w:ascii="Arial" w:hAnsi="Arial" w:cs="Arial"/>
          <w:b/>
          <w:sz w:val="24"/>
          <w:szCs w:val="24"/>
        </w:rPr>
        <w:t xml:space="preserve"> or </w:t>
      </w:r>
      <w:r w:rsidR="00C612A8" w:rsidRPr="00292CE6">
        <w:rPr>
          <w:rFonts w:ascii="Arial" w:hAnsi="Arial" w:cs="Arial"/>
          <w:b/>
          <w:sz w:val="24"/>
          <w:szCs w:val="24"/>
        </w:rPr>
        <w:t>L</w:t>
      </w:r>
      <w:r w:rsidR="00441E76" w:rsidRPr="00292CE6">
        <w:rPr>
          <w:rFonts w:ascii="Arial" w:hAnsi="Arial" w:cs="Arial"/>
          <w:b/>
          <w:sz w:val="24"/>
          <w:szCs w:val="24"/>
        </w:rPr>
        <w:t>evel 7</w:t>
      </w:r>
      <w:r w:rsidR="009A2D37" w:rsidRPr="00292CE6">
        <w:rPr>
          <w:rFonts w:ascii="Arial" w:hAnsi="Arial" w:cs="Arial"/>
          <w:b/>
          <w:sz w:val="24"/>
          <w:szCs w:val="24"/>
        </w:rPr>
        <w:t>)</w:t>
      </w:r>
    </w:p>
    <w:p w14:paraId="49FD83BB" w14:textId="1DB37DF8" w:rsidR="00441D79" w:rsidRPr="00292CE6" w:rsidRDefault="00441D79" w:rsidP="00292CE6">
      <w:pPr>
        <w:spacing w:after="120" w:line="240" w:lineRule="auto"/>
        <w:ind w:right="260" w:firstLine="567"/>
        <w:jc w:val="both"/>
        <w:rPr>
          <w:rFonts w:ascii="Arial" w:hAnsi="Arial" w:cs="Arial"/>
          <w:sz w:val="24"/>
          <w:szCs w:val="24"/>
        </w:rPr>
      </w:pPr>
      <w:r w:rsidRPr="00292CE6">
        <w:rPr>
          <w:rFonts w:ascii="Arial" w:hAnsi="Arial" w:cs="Arial"/>
          <w:sz w:val="24"/>
          <w:szCs w:val="24"/>
        </w:rPr>
        <w:t>Level 7</w:t>
      </w:r>
    </w:p>
    <w:p w14:paraId="03D3BD6D" w14:textId="3B9C6459" w:rsidR="00292CE6" w:rsidRDefault="00292CE6" w:rsidP="00292CE6">
      <w:pPr>
        <w:numPr>
          <w:ilvl w:val="0"/>
          <w:numId w:val="1"/>
        </w:numPr>
        <w:spacing w:after="120" w:line="240" w:lineRule="auto"/>
        <w:ind w:left="567" w:right="543" w:hanging="567"/>
        <w:jc w:val="both"/>
        <w:rPr>
          <w:rFonts w:ascii="Arial" w:hAnsi="Arial" w:cs="Arial"/>
          <w:b/>
          <w:sz w:val="24"/>
          <w:szCs w:val="24"/>
        </w:rPr>
      </w:pPr>
      <w:r w:rsidRPr="004254FA">
        <w:rPr>
          <w:rFonts w:ascii="Arial" w:hAnsi="Arial" w:cs="Arial"/>
          <w:b/>
          <w:sz w:val="24"/>
          <w:szCs w:val="24"/>
        </w:rPr>
        <w:t xml:space="preserve">The number of credits and the ECTS value which the module represents </w:t>
      </w:r>
    </w:p>
    <w:p w14:paraId="372A1416" w14:textId="77777777" w:rsidR="00292CE6" w:rsidRPr="00292CE6" w:rsidRDefault="00292CE6" w:rsidP="00292CE6">
      <w:pPr>
        <w:pStyle w:val="NormalWeb"/>
        <w:spacing w:before="0" w:beforeAutospacing="0" w:after="120" w:afterAutospacing="0"/>
        <w:ind w:right="260" w:firstLine="567"/>
        <w:rPr>
          <w:rFonts w:ascii="Arial" w:hAnsi="Arial" w:cs="Arial"/>
        </w:rPr>
      </w:pPr>
      <w:r w:rsidRPr="00292CE6">
        <w:rPr>
          <w:rFonts w:ascii="Arial" w:hAnsi="Arial" w:cs="Arial"/>
        </w:rPr>
        <w:t>20 credits (10 ECTS)</w:t>
      </w:r>
    </w:p>
    <w:p w14:paraId="509783F8" w14:textId="77777777" w:rsidR="00441D79" w:rsidRPr="00292CE6" w:rsidRDefault="00441D79" w:rsidP="00441D79">
      <w:pPr>
        <w:numPr>
          <w:ilvl w:val="0"/>
          <w:numId w:val="1"/>
        </w:numPr>
        <w:spacing w:after="120" w:line="240" w:lineRule="auto"/>
        <w:ind w:left="567" w:right="260" w:hanging="567"/>
        <w:jc w:val="both"/>
        <w:rPr>
          <w:rFonts w:ascii="Arial" w:hAnsi="Arial" w:cs="Arial"/>
          <w:b/>
          <w:sz w:val="24"/>
          <w:szCs w:val="24"/>
        </w:rPr>
      </w:pPr>
      <w:r w:rsidRPr="00292CE6">
        <w:rPr>
          <w:rFonts w:ascii="Arial" w:hAnsi="Arial" w:cs="Arial"/>
          <w:b/>
          <w:sz w:val="24"/>
          <w:szCs w:val="24"/>
        </w:rPr>
        <w:t>Which term(s) the module is to be taught in (or other teaching pattern)</w:t>
      </w:r>
    </w:p>
    <w:p w14:paraId="5FAEA2CC" w14:textId="77777777" w:rsidR="00441D79" w:rsidRPr="00292CE6" w:rsidRDefault="00441D79" w:rsidP="00441D79">
      <w:pPr>
        <w:spacing w:after="120" w:line="240" w:lineRule="auto"/>
        <w:ind w:left="567" w:right="260"/>
        <w:jc w:val="both"/>
        <w:rPr>
          <w:rFonts w:ascii="Arial" w:hAnsi="Arial" w:cs="Arial"/>
          <w:iCs/>
          <w:sz w:val="24"/>
          <w:szCs w:val="24"/>
        </w:rPr>
      </w:pPr>
      <w:r w:rsidRPr="00292CE6">
        <w:rPr>
          <w:rFonts w:ascii="Arial" w:hAnsi="Arial" w:cs="Arial"/>
          <w:iCs/>
          <w:sz w:val="24"/>
          <w:szCs w:val="24"/>
        </w:rPr>
        <w:t>Autumn or Spring</w:t>
      </w:r>
    </w:p>
    <w:p w14:paraId="5C81140B" w14:textId="77777777" w:rsidR="00441D79" w:rsidRPr="00292CE6" w:rsidRDefault="00441D79" w:rsidP="00441D79">
      <w:pPr>
        <w:numPr>
          <w:ilvl w:val="0"/>
          <w:numId w:val="1"/>
        </w:numPr>
        <w:spacing w:after="120" w:line="240" w:lineRule="auto"/>
        <w:ind w:left="567" w:right="260" w:hanging="567"/>
        <w:jc w:val="both"/>
        <w:rPr>
          <w:rFonts w:ascii="Arial" w:hAnsi="Arial" w:cs="Arial"/>
          <w:b/>
          <w:sz w:val="24"/>
          <w:szCs w:val="24"/>
        </w:rPr>
      </w:pPr>
      <w:r w:rsidRPr="00292CE6">
        <w:rPr>
          <w:rFonts w:ascii="Arial" w:hAnsi="Arial" w:cs="Arial"/>
          <w:b/>
          <w:sz w:val="24"/>
          <w:szCs w:val="24"/>
        </w:rPr>
        <w:t>Prerequisite and co-requisite modules</w:t>
      </w:r>
    </w:p>
    <w:p w14:paraId="5EEADF8F" w14:textId="77777777" w:rsidR="00441D79" w:rsidRPr="00292CE6" w:rsidRDefault="00441D79" w:rsidP="00441D79">
      <w:pPr>
        <w:spacing w:after="120" w:line="240" w:lineRule="auto"/>
        <w:ind w:left="567" w:right="260"/>
        <w:rPr>
          <w:rFonts w:ascii="Arial" w:hAnsi="Arial" w:cs="Arial"/>
          <w:iCs/>
          <w:sz w:val="24"/>
          <w:szCs w:val="24"/>
        </w:rPr>
      </w:pPr>
      <w:r w:rsidRPr="00292CE6">
        <w:rPr>
          <w:rFonts w:ascii="Arial" w:hAnsi="Arial" w:cs="Arial"/>
          <w:iCs/>
          <w:sz w:val="24"/>
          <w:szCs w:val="24"/>
        </w:rPr>
        <w:t xml:space="preserve">None </w:t>
      </w:r>
    </w:p>
    <w:p w14:paraId="5B2C5971" w14:textId="19104B3D" w:rsidR="00441D79" w:rsidRPr="00292CE6" w:rsidRDefault="00441D79" w:rsidP="00441D79">
      <w:pPr>
        <w:numPr>
          <w:ilvl w:val="0"/>
          <w:numId w:val="1"/>
        </w:numPr>
        <w:spacing w:after="120" w:line="240" w:lineRule="auto"/>
        <w:ind w:left="567" w:right="260" w:hanging="567"/>
        <w:jc w:val="both"/>
        <w:rPr>
          <w:rFonts w:ascii="Arial" w:hAnsi="Arial" w:cs="Arial"/>
          <w:b/>
          <w:sz w:val="24"/>
          <w:szCs w:val="24"/>
        </w:rPr>
      </w:pPr>
      <w:r w:rsidRPr="00292CE6">
        <w:rPr>
          <w:rFonts w:ascii="Arial" w:hAnsi="Arial" w:cs="Arial"/>
          <w:b/>
          <w:sz w:val="24"/>
          <w:szCs w:val="24"/>
        </w:rPr>
        <w:t xml:space="preserve">The </w:t>
      </w:r>
      <w:r w:rsidR="00DE4AA4" w:rsidRPr="00292CE6">
        <w:rPr>
          <w:rFonts w:ascii="Arial" w:hAnsi="Arial" w:cs="Arial"/>
          <w:b/>
          <w:sz w:val="24"/>
          <w:szCs w:val="24"/>
        </w:rPr>
        <w:t xml:space="preserve">course(s) </w:t>
      </w:r>
      <w:r w:rsidRPr="00292CE6">
        <w:rPr>
          <w:rFonts w:ascii="Arial" w:hAnsi="Arial" w:cs="Arial"/>
          <w:b/>
          <w:sz w:val="24"/>
          <w:szCs w:val="24"/>
        </w:rPr>
        <w:t>of study to which the module contributes</w:t>
      </w:r>
    </w:p>
    <w:p w14:paraId="1D0370CF" w14:textId="15B5EBE0" w:rsidR="00441D79" w:rsidRPr="00292CE6" w:rsidRDefault="00292CE6" w:rsidP="0091246F">
      <w:pPr>
        <w:spacing w:after="120" w:line="240" w:lineRule="auto"/>
        <w:ind w:left="567" w:right="260"/>
        <w:rPr>
          <w:rFonts w:ascii="Arial" w:hAnsi="Arial" w:cs="Arial"/>
          <w:iCs/>
          <w:sz w:val="24"/>
          <w:szCs w:val="24"/>
        </w:rPr>
      </w:pPr>
      <w:r>
        <w:rPr>
          <w:rFonts w:ascii="Arial" w:hAnsi="Arial" w:cs="Arial"/>
          <w:iCs/>
          <w:sz w:val="24"/>
          <w:szCs w:val="24"/>
        </w:rPr>
        <w:t xml:space="preserve">Compulsory to: </w:t>
      </w:r>
      <w:r w:rsidR="00441D79" w:rsidRPr="00292CE6">
        <w:rPr>
          <w:rFonts w:ascii="Arial" w:hAnsi="Arial" w:cs="Arial"/>
          <w:iCs/>
          <w:sz w:val="24"/>
          <w:szCs w:val="24"/>
        </w:rPr>
        <w:t>International Relations MA;</w:t>
      </w:r>
      <w:r w:rsidR="00DE4AA4" w:rsidRPr="00292CE6">
        <w:rPr>
          <w:rFonts w:ascii="Arial" w:hAnsi="Arial" w:cs="Arial"/>
          <w:iCs/>
          <w:sz w:val="24"/>
          <w:szCs w:val="24"/>
        </w:rPr>
        <w:t xml:space="preserve"> </w:t>
      </w:r>
      <w:r w:rsidR="00441D79" w:rsidRPr="00292CE6">
        <w:rPr>
          <w:rFonts w:ascii="Arial" w:hAnsi="Arial" w:cs="Arial"/>
          <w:iCs/>
          <w:sz w:val="24"/>
          <w:szCs w:val="24"/>
        </w:rPr>
        <w:t>International Relations and International Law MA</w:t>
      </w:r>
    </w:p>
    <w:p w14:paraId="280B8766" w14:textId="7F26BDEC" w:rsidR="00441D79" w:rsidRPr="00292CE6" w:rsidRDefault="00292CE6" w:rsidP="0091246F">
      <w:pPr>
        <w:spacing w:after="120" w:line="240" w:lineRule="auto"/>
        <w:ind w:right="260" w:firstLine="567"/>
        <w:rPr>
          <w:rFonts w:ascii="Arial" w:hAnsi="Arial" w:cs="Arial"/>
          <w:i/>
          <w:iCs/>
          <w:sz w:val="24"/>
          <w:szCs w:val="24"/>
        </w:rPr>
      </w:pPr>
      <w:r>
        <w:rPr>
          <w:rFonts w:ascii="Arial" w:hAnsi="Arial" w:cs="Arial"/>
          <w:iCs/>
          <w:sz w:val="24"/>
          <w:szCs w:val="24"/>
        </w:rPr>
        <w:t>O</w:t>
      </w:r>
      <w:r w:rsidR="00DE4AA4" w:rsidRPr="0091246F">
        <w:rPr>
          <w:rFonts w:ascii="Arial" w:hAnsi="Arial" w:cs="Arial"/>
          <w:iCs/>
          <w:sz w:val="24"/>
          <w:szCs w:val="24"/>
        </w:rPr>
        <w:t xml:space="preserve">ptional </w:t>
      </w:r>
      <w:r>
        <w:rPr>
          <w:rFonts w:ascii="Arial" w:hAnsi="Arial" w:cs="Arial"/>
          <w:iCs/>
          <w:sz w:val="24"/>
          <w:szCs w:val="24"/>
        </w:rPr>
        <w:t xml:space="preserve">to: </w:t>
      </w:r>
      <w:r w:rsidR="00DE4AA4" w:rsidRPr="0091246F">
        <w:rPr>
          <w:rFonts w:ascii="Arial" w:hAnsi="Arial" w:cs="Arial"/>
          <w:iCs/>
          <w:sz w:val="24"/>
          <w:szCs w:val="24"/>
        </w:rPr>
        <w:t>MA programmes in Politics and International Relations</w:t>
      </w:r>
    </w:p>
    <w:p w14:paraId="5D56117F" w14:textId="77777777" w:rsidR="00441D79" w:rsidRPr="00292CE6" w:rsidRDefault="00441D79" w:rsidP="00441D79">
      <w:pPr>
        <w:numPr>
          <w:ilvl w:val="0"/>
          <w:numId w:val="1"/>
        </w:numPr>
        <w:spacing w:after="120" w:line="240" w:lineRule="auto"/>
        <w:ind w:left="567" w:right="260" w:hanging="567"/>
        <w:rPr>
          <w:rFonts w:ascii="Arial" w:hAnsi="Arial" w:cs="Arial"/>
          <w:b/>
          <w:sz w:val="24"/>
          <w:szCs w:val="24"/>
        </w:rPr>
      </w:pPr>
      <w:r w:rsidRPr="00292CE6">
        <w:rPr>
          <w:rFonts w:ascii="Arial" w:hAnsi="Arial" w:cs="Arial"/>
          <w:b/>
          <w:sz w:val="24"/>
          <w:szCs w:val="24"/>
        </w:rPr>
        <w:t>The intended subject specific learning outcomes.</w:t>
      </w:r>
      <w:r w:rsidRPr="00292CE6">
        <w:rPr>
          <w:rFonts w:ascii="Arial" w:hAnsi="Arial" w:cs="Arial"/>
          <w:b/>
          <w:sz w:val="24"/>
          <w:szCs w:val="24"/>
        </w:rPr>
        <w:br/>
        <w:t>On successfully completing the module students will be able to:</w:t>
      </w:r>
    </w:p>
    <w:p w14:paraId="004E1307" w14:textId="77777777" w:rsidR="00292CE6" w:rsidRDefault="00441D79" w:rsidP="00292CE6">
      <w:pPr>
        <w:pStyle w:val="ListParagraph"/>
        <w:numPr>
          <w:ilvl w:val="1"/>
          <w:numId w:val="16"/>
        </w:numPr>
        <w:snapToGrid w:val="0"/>
        <w:spacing w:after="120" w:line="240" w:lineRule="auto"/>
        <w:ind w:left="547" w:right="259" w:hanging="547"/>
        <w:rPr>
          <w:rFonts w:ascii="Arial" w:hAnsi="Arial" w:cs="Arial"/>
          <w:iCs/>
          <w:sz w:val="24"/>
          <w:szCs w:val="24"/>
        </w:rPr>
      </w:pPr>
      <w:r w:rsidRPr="00292CE6">
        <w:rPr>
          <w:rFonts w:ascii="Arial" w:hAnsi="Arial" w:cs="Arial"/>
          <w:iCs/>
          <w:sz w:val="24"/>
          <w:szCs w:val="24"/>
        </w:rPr>
        <w:t>Have a critical awareness of the discipline’s history</w:t>
      </w:r>
    </w:p>
    <w:p w14:paraId="21F515D0" w14:textId="77777777" w:rsidR="00292CE6" w:rsidRDefault="00441D79" w:rsidP="00292CE6">
      <w:pPr>
        <w:pStyle w:val="ListParagraph"/>
        <w:numPr>
          <w:ilvl w:val="1"/>
          <w:numId w:val="16"/>
        </w:numPr>
        <w:snapToGrid w:val="0"/>
        <w:spacing w:after="120" w:line="240" w:lineRule="auto"/>
        <w:ind w:left="547" w:right="259" w:hanging="547"/>
        <w:rPr>
          <w:rFonts w:ascii="Arial" w:hAnsi="Arial" w:cs="Arial"/>
          <w:iCs/>
          <w:sz w:val="24"/>
          <w:szCs w:val="24"/>
        </w:rPr>
      </w:pPr>
      <w:r w:rsidRPr="00292CE6">
        <w:rPr>
          <w:rFonts w:ascii="Arial" w:hAnsi="Arial" w:cs="Arial"/>
          <w:iCs/>
          <w:sz w:val="24"/>
          <w:szCs w:val="24"/>
        </w:rPr>
        <w:t>Demonstrate awareness of the key debates</w:t>
      </w:r>
    </w:p>
    <w:p w14:paraId="70A6B094" w14:textId="77777777" w:rsidR="00292CE6" w:rsidRDefault="00441D79" w:rsidP="00292CE6">
      <w:pPr>
        <w:pStyle w:val="ListParagraph"/>
        <w:numPr>
          <w:ilvl w:val="1"/>
          <w:numId w:val="16"/>
        </w:numPr>
        <w:snapToGrid w:val="0"/>
        <w:spacing w:after="120" w:line="240" w:lineRule="auto"/>
        <w:ind w:left="547" w:right="259" w:hanging="547"/>
        <w:rPr>
          <w:rFonts w:ascii="Arial" w:hAnsi="Arial" w:cs="Arial"/>
          <w:iCs/>
          <w:sz w:val="24"/>
          <w:szCs w:val="24"/>
        </w:rPr>
      </w:pPr>
      <w:r w:rsidRPr="00292CE6">
        <w:rPr>
          <w:rFonts w:ascii="Arial" w:hAnsi="Arial" w:cs="Arial"/>
          <w:iCs/>
          <w:sz w:val="24"/>
          <w:szCs w:val="24"/>
        </w:rPr>
        <w:t xml:space="preserve">Demonstrate an ability to critically identify key debates in the discipline </w:t>
      </w:r>
    </w:p>
    <w:p w14:paraId="4CEDBA72" w14:textId="77777777" w:rsidR="00292CE6" w:rsidRDefault="00441D79" w:rsidP="00292CE6">
      <w:pPr>
        <w:pStyle w:val="ListParagraph"/>
        <w:numPr>
          <w:ilvl w:val="1"/>
          <w:numId w:val="16"/>
        </w:numPr>
        <w:snapToGrid w:val="0"/>
        <w:spacing w:after="120" w:line="240" w:lineRule="auto"/>
        <w:ind w:left="547" w:right="259" w:hanging="547"/>
        <w:rPr>
          <w:rFonts w:ascii="Arial" w:hAnsi="Arial" w:cs="Arial"/>
          <w:iCs/>
          <w:sz w:val="24"/>
          <w:szCs w:val="24"/>
        </w:rPr>
      </w:pPr>
      <w:r w:rsidRPr="00292CE6">
        <w:rPr>
          <w:rFonts w:ascii="Arial" w:hAnsi="Arial" w:cs="Arial"/>
          <w:iCs/>
          <w:sz w:val="24"/>
          <w:szCs w:val="24"/>
        </w:rPr>
        <w:t>Demonstrate an understanding of key concepts in IR</w:t>
      </w:r>
    </w:p>
    <w:p w14:paraId="1CEBC3F4" w14:textId="77777777" w:rsidR="00292CE6" w:rsidRDefault="00441D79" w:rsidP="00292CE6">
      <w:pPr>
        <w:pStyle w:val="ListParagraph"/>
        <w:numPr>
          <w:ilvl w:val="1"/>
          <w:numId w:val="16"/>
        </w:numPr>
        <w:snapToGrid w:val="0"/>
        <w:spacing w:after="120" w:line="240" w:lineRule="auto"/>
        <w:ind w:left="547" w:right="259" w:hanging="547"/>
        <w:rPr>
          <w:rFonts w:ascii="Arial" w:hAnsi="Arial" w:cs="Arial"/>
          <w:iCs/>
          <w:sz w:val="24"/>
          <w:szCs w:val="24"/>
        </w:rPr>
      </w:pPr>
      <w:r w:rsidRPr="00292CE6">
        <w:rPr>
          <w:rFonts w:ascii="Arial" w:hAnsi="Arial" w:cs="Arial"/>
          <w:iCs/>
          <w:sz w:val="24"/>
          <w:szCs w:val="24"/>
        </w:rPr>
        <w:t>Understand connections between IR theory, political theory and philosophy</w:t>
      </w:r>
    </w:p>
    <w:p w14:paraId="6AC81911" w14:textId="12673869" w:rsidR="00441D79" w:rsidRPr="00292CE6" w:rsidRDefault="00441D79" w:rsidP="00292CE6">
      <w:pPr>
        <w:pStyle w:val="ListParagraph"/>
        <w:numPr>
          <w:ilvl w:val="1"/>
          <w:numId w:val="16"/>
        </w:numPr>
        <w:snapToGrid w:val="0"/>
        <w:spacing w:after="120" w:line="240" w:lineRule="auto"/>
        <w:ind w:left="547" w:right="259" w:hanging="547"/>
        <w:rPr>
          <w:rFonts w:ascii="Arial" w:hAnsi="Arial" w:cs="Arial"/>
          <w:iCs/>
          <w:sz w:val="24"/>
          <w:szCs w:val="24"/>
        </w:rPr>
      </w:pPr>
      <w:r w:rsidRPr="00292CE6">
        <w:rPr>
          <w:rFonts w:ascii="Arial" w:hAnsi="Arial" w:cs="Arial"/>
          <w:iCs/>
          <w:sz w:val="24"/>
          <w:szCs w:val="24"/>
        </w:rPr>
        <w:t>Show awareness of methodological and epistemological implications of theoretical positions</w:t>
      </w:r>
    </w:p>
    <w:p w14:paraId="760BA424" w14:textId="77777777" w:rsidR="00441D79" w:rsidRPr="00292CE6" w:rsidRDefault="00441D79" w:rsidP="00441D79">
      <w:pPr>
        <w:numPr>
          <w:ilvl w:val="0"/>
          <w:numId w:val="1"/>
        </w:numPr>
        <w:spacing w:after="120" w:line="240" w:lineRule="auto"/>
        <w:ind w:left="567" w:right="260" w:hanging="567"/>
        <w:rPr>
          <w:rFonts w:ascii="Arial" w:hAnsi="Arial" w:cs="Arial"/>
          <w:b/>
          <w:sz w:val="24"/>
          <w:szCs w:val="24"/>
        </w:rPr>
      </w:pPr>
      <w:r w:rsidRPr="00292CE6">
        <w:rPr>
          <w:rFonts w:ascii="Arial" w:hAnsi="Arial" w:cs="Arial"/>
          <w:b/>
          <w:sz w:val="24"/>
          <w:szCs w:val="24"/>
        </w:rPr>
        <w:t>The intended generic learning outcomes.</w:t>
      </w:r>
      <w:r w:rsidRPr="00292CE6">
        <w:rPr>
          <w:rFonts w:ascii="Arial" w:hAnsi="Arial" w:cs="Arial"/>
          <w:b/>
          <w:sz w:val="24"/>
          <w:szCs w:val="24"/>
        </w:rPr>
        <w:br/>
        <w:t>On successfully completing the module students will be able to:</w:t>
      </w:r>
    </w:p>
    <w:p w14:paraId="488BEFBD" w14:textId="77777777" w:rsidR="00292CE6" w:rsidRDefault="00441D79" w:rsidP="00292CE6">
      <w:pPr>
        <w:pStyle w:val="Default"/>
        <w:numPr>
          <w:ilvl w:val="1"/>
          <w:numId w:val="17"/>
        </w:numPr>
        <w:ind w:left="547" w:right="259" w:hanging="547"/>
        <w:rPr>
          <w:color w:val="auto"/>
        </w:rPr>
      </w:pPr>
      <w:r w:rsidRPr="00292CE6">
        <w:rPr>
          <w:color w:val="auto"/>
        </w:rPr>
        <w:t>work with theoretical knowledge at the forefront of their discipline</w:t>
      </w:r>
    </w:p>
    <w:p w14:paraId="18E9B39D" w14:textId="77777777" w:rsidR="00292CE6" w:rsidRDefault="00441D79" w:rsidP="00292CE6">
      <w:pPr>
        <w:pStyle w:val="Default"/>
        <w:numPr>
          <w:ilvl w:val="1"/>
          <w:numId w:val="17"/>
        </w:numPr>
        <w:ind w:left="547" w:right="259" w:hanging="547"/>
        <w:rPr>
          <w:color w:val="auto"/>
        </w:rPr>
      </w:pPr>
      <w:r w:rsidRPr="00292CE6">
        <w:rPr>
          <w:color w:val="auto"/>
        </w:rPr>
        <w:t>be aware of the ethical dimensions of the scholarly work done in their discipline in general as well as of their own work in particular</w:t>
      </w:r>
    </w:p>
    <w:p w14:paraId="4F89BA2D" w14:textId="77777777" w:rsidR="00292CE6" w:rsidRDefault="00441D79" w:rsidP="00292CE6">
      <w:pPr>
        <w:pStyle w:val="Default"/>
        <w:numPr>
          <w:ilvl w:val="1"/>
          <w:numId w:val="17"/>
        </w:numPr>
        <w:ind w:left="547" w:right="259" w:hanging="547"/>
        <w:rPr>
          <w:color w:val="auto"/>
        </w:rPr>
      </w:pPr>
      <w:r w:rsidRPr="00292CE6">
        <w:rPr>
          <w:color w:val="auto"/>
        </w:rPr>
        <w:t>have a comprehensive understanding of methods and methodologies in their discipline</w:t>
      </w:r>
    </w:p>
    <w:p w14:paraId="4B95F6F0" w14:textId="77777777" w:rsidR="00292CE6" w:rsidRDefault="00441D79" w:rsidP="00292CE6">
      <w:pPr>
        <w:pStyle w:val="Default"/>
        <w:numPr>
          <w:ilvl w:val="1"/>
          <w:numId w:val="17"/>
        </w:numPr>
        <w:ind w:left="547" w:right="259" w:hanging="547"/>
        <w:rPr>
          <w:color w:val="auto"/>
        </w:rPr>
      </w:pPr>
      <w:r w:rsidRPr="00292CE6">
        <w:rPr>
          <w:color w:val="auto"/>
        </w:rPr>
        <w:t>undertake analysis of complex, incomplete or contradictory areas of knowledge</w:t>
      </w:r>
    </w:p>
    <w:p w14:paraId="486BD6F1" w14:textId="77777777" w:rsidR="00292CE6" w:rsidRDefault="00441D79" w:rsidP="00292CE6">
      <w:pPr>
        <w:pStyle w:val="Default"/>
        <w:numPr>
          <w:ilvl w:val="1"/>
          <w:numId w:val="17"/>
        </w:numPr>
        <w:ind w:left="547" w:right="259" w:hanging="547"/>
        <w:rPr>
          <w:color w:val="auto"/>
        </w:rPr>
      </w:pPr>
      <w:r w:rsidRPr="00292CE6">
        <w:rPr>
          <w:color w:val="auto"/>
        </w:rPr>
        <w:t>have a level of conceptual understanding that will allow them to critically evaluate research, advanced scholarship and methodologies and argue alternative approaches</w:t>
      </w:r>
    </w:p>
    <w:p w14:paraId="1EA4988E" w14:textId="77777777" w:rsidR="00292CE6" w:rsidRDefault="00441D79" w:rsidP="00292CE6">
      <w:pPr>
        <w:pStyle w:val="Default"/>
        <w:numPr>
          <w:ilvl w:val="1"/>
          <w:numId w:val="17"/>
        </w:numPr>
        <w:ind w:left="547" w:right="259" w:hanging="547"/>
        <w:rPr>
          <w:color w:val="auto"/>
        </w:rPr>
      </w:pPr>
      <w:r w:rsidRPr="00292CE6">
        <w:rPr>
          <w:color w:val="auto"/>
        </w:rPr>
        <w:t>be reflective and self-critical in their research work</w:t>
      </w:r>
    </w:p>
    <w:p w14:paraId="4130955E" w14:textId="77777777" w:rsidR="00292CE6" w:rsidRDefault="00441D79" w:rsidP="00292CE6">
      <w:pPr>
        <w:pStyle w:val="Default"/>
        <w:numPr>
          <w:ilvl w:val="1"/>
          <w:numId w:val="17"/>
        </w:numPr>
        <w:ind w:left="547" w:right="259" w:hanging="547"/>
        <w:rPr>
          <w:color w:val="auto"/>
        </w:rPr>
      </w:pPr>
      <w:r w:rsidRPr="00292CE6">
        <w:rPr>
          <w:color w:val="auto"/>
        </w:rPr>
        <w:t>engage in academic and professional communication orally and in writing</w:t>
      </w:r>
    </w:p>
    <w:p w14:paraId="1BBDE5AC" w14:textId="7C937D08" w:rsidR="00273CF0" w:rsidRPr="00292CE6" w:rsidRDefault="00441D79" w:rsidP="00292CE6">
      <w:pPr>
        <w:pStyle w:val="Default"/>
        <w:numPr>
          <w:ilvl w:val="1"/>
          <w:numId w:val="17"/>
        </w:numPr>
        <w:ind w:left="547" w:right="259" w:hanging="547"/>
        <w:rPr>
          <w:color w:val="auto"/>
        </w:rPr>
      </w:pPr>
      <w:r w:rsidRPr="00292CE6">
        <w:rPr>
          <w:color w:val="auto"/>
        </w:rPr>
        <w:t>have an independent learning ability required for continuing professional study</w:t>
      </w:r>
    </w:p>
    <w:p w14:paraId="5F20BAC5" w14:textId="77777777" w:rsidR="008D4447" w:rsidRPr="00292CE6" w:rsidRDefault="008D4447" w:rsidP="009D52D0">
      <w:pPr>
        <w:spacing w:after="120" w:line="240" w:lineRule="auto"/>
        <w:ind w:left="567" w:right="543"/>
        <w:rPr>
          <w:rFonts w:ascii="Arial" w:hAnsi="Arial" w:cs="Arial"/>
          <w:sz w:val="24"/>
          <w:szCs w:val="24"/>
        </w:rPr>
      </w:pPr>
    </w:p>
    <w:p w14:paraId="7FE7AD21" w14:textId="77777777" w:rsidR="00292CE6" w:rsidRDefault="00292CE6">
      <w:pPr>
        <w:rPr>
          <w:rFonts w:ascii="Arial" w:hAnsi="Arial" w:cs="Arial"/>
          <w:b/>
          <w:sz w:val="24"/>
          <w:szCs w:val="24"/>
        </w:rPr>
      </w:pPr>
      <w:r>
        <w:rPr>
          <w:rFonts w:ascii="Arial" w:hAnsi="Arial" w:cs="Arial"/>
          <w:b/>
          <w:sz w:val="24"/>
          <w:szCs w:val="24"/>
        </w:rPr>
        <w:br w:type="page"/>
      </w:r>
    </w:p>
    <w:p w14:paraId="05A9F5C1" w14:textId="18729C6C" w:rsidR="009A2D37" w:rsidRPr="00292CE6" w:rsidRDefault="009A2D37" w:rsidP="009D52D0">
      <w:pPr>
        <w:numPr>
          <w:ilvl w:val="0"/>
          <w:numId w:val="1"/>
        </w:numPr>
        <w:spacing w:after="120" w:line="240" w:lineRule="auto"/>
        <w:ind w:left="567" w:right="543" w:hanging="567"/>
        <w:jc w:val="both"/>
        <w:rPr>
          <w:rFonts w:ascii="Arial" w:hAnsi="Arial" w:cs="Arial"/>
          <w:b/>
          <w:sz w:val="24"/>
          <w:szCs w:val="24"/>
        </w:rPr>
      </w:pPr>
      <w:r w:rsidRPr="00292CE6">
        <w:rPr>
          <w:rFonts w:ascii="Arial" w:hAnsi="Arial" w:cs="Arial"/>
          <w:b/>
          <w:sz w:val="24"/>
          <w:szCs w:val="24"/>
        </w:rPr>
        <w:lastRenderedPageBreak/>
        <w:t>A synopsis of the curriculum</w:t>
      </w:r>
    </w:p>
    <w:p w14:paraId="5CFE2674" w14:textId="195FCC17" w:rsidR="00441D79" w:rsidRPr="00292CE6" w:rsidRDefault="00441D79" w:rsidP="00441D79">
      <w:pPr>
        <w:spacing w:after="120" w:line="240" w:lineRule="auto"/>
        <w:ind w:left="567" w:right="260"/>
        <w:rPr>
          <w:rFonts w:ascii="Arial" w:hAnsi="Arial" w:cs="Arial"/>
          <w:color w:val="171717"/>
          <w:sz w:val="24"/>
          <w:szCs w:val="24"/>
        </w:rPr>
      </w:pPr>
      <w:r w:rsidRPr="00292CE6">
        <w:rPr>
          <w:rFonts w:ascii="Arial" w:hAnsi="Arial" w:cs="Arial"/>
          <w:color w:val="171717"/>
          <w:sz w:val="24"/>
          <w:szCs w:val="24"/>
        </w:rPr>
        <w:t>Whenever we make a statement about international affairs, and world politics</w:t>
      </w:r>
      <w:r w:rsidRPr="00292CE6">
        <w:rPr>
          <w:rFonts w:ascii="Arial" w:hAnsi="Arial" w:cs="Arial"/>
          <w:sz w:val="24"/>
          <w:szCs w:val="24"/>
        </w:rPr>
        <w:t xml:space="preserve"> </w:t>
      </w:r>
      <w:r w:rsidRPr="00292CE6">
        <w:rPr>
          <w:rFonts w:ascii="Arial" w:hAnsi="Arial" w:cs="Arial"/>
          <w:color w:val="171717"/>
          <w:sz w:val="24"/>
          <w:szCs w:val="24"/>
        </w:rPr>
        <w:t>we rely on certain (often implicit) theoretical assumptions: about power, interests, identities, norms and how they relate to the behaviour of international actors. Whether we like it or not, we are ‘doomed’ to rely on theories. The starting-point of this course is not that theories are the only possible and all-encompassing approach to the study of international affairs, but that they are helpful to understand, compare and critically evaluate interpretations of international issues: if we all use theoretical assumptions, we better make them explicit and understood, to make sure what exactly we are claiming.</w:t>
      </w:r>
      <w:r w:rsidRPr="00292CE6">
        <w:rPr>
          <w:rFonts w:ascii="Arial" w:hAnsi="Arial" w:cs="Arial"/>
          <w:color w:val="171717"/>
          <w:sz w:val="24"/>
          <w:szCs w:val="24"/>
        </w:rPr>
        <w:br/>
      </w:r>
      <w:r w:rsidRPr="00292CE6">
        <w:rPr>
          <w:rFonts w:ascii="Arial" w:hAnsi="Arial" w:cs="Arial"/>
          <w:color w:val="171717"/>
          <w:sz w:val="24"/>
          <w:szCs w:val="24"/>
        </w:rPr>
        <w:br/>
        <w:t>International Relations theories are not approached as strict categories with clear boundaries, but rather as a continuously evolving debate. The course does not attempt to give an encyclopaedic overview of all theories of International Relations, but rather to confront different views. The main objective is to understand the core differences between different theoretical approaches. </w:t>
      </w:r>
    </w:p>
    <w:p w14:paraId="4F1A5E64" w14:textId="77777777" w:rsidR="009A2D37" w:rsidRPr="00292CE6" w:rsidRDefault="00883204" w:rsidP="009D52D0">
      <w:pPr>
        <w:numPr>
          <w:ilvl w:val="0"/>
          <w:numId w:val="1"/>
        </w:numPr>
        <w:spacing w:after="120" w:line="240" w:lineRule="auto"/>
        <w:ind w:left="567" w:right="543" w:hanging="567"/>
        <w:jc w:val="both"/>
        <w:rPr>
          <w:rFonts w:ascii="Arial" w:hAnsi="Arial" w:cs="Arial"/>
          <w:b/>
          <w:sz w:val="24"/>
          <w:szCs w:val="24"/>
        </w:rPr>
      </w:pPr>
      <w:r w:rsidRPr="00292CE6">
        <w:rPr>
          <w:rFonts w:ascii="Arial" w:hAnsi="Arial" w:cs="Arial"/>
          <w:b/>
          <w:sz w:val="24"/>
          <w:szCs w:val="24"/>
        </w:rPr>
        <w:t>Reading l</w:t>
      </w:r>
      <w:r w:rsidR="009A2D37" w:rsidRPr="00292CE6">
        <w:rPr>
          <w:rFonts w:ascii="Arial" w:hAnsi="Arial" w:cs="Arial"/>
          <w:b/>
          <w:sz w:val="24"/>
          <w:szCs w:val="24"/>
        </w:rPr>
        <w:t xml:space="preserve">ist </w:t>
      </w:r>
      <w:r w:rsidR="00274ED7" w:rsidRPr="00292CE6">
        <w:rPr>
          <w:rFonts w:ascii="Arial" w:hAnsi="Arial" w:cs="Arial"/>
          <w:b/>
          <w:sz w:val="24"/>
          <w:szCs w:val="24"/>
        </w:rPr>
        <w:t>(Indicative list, current at time of publication. Reading lists will be published annually)</w:t>
      </w:r>
    </w:p>
    <w:p w14:paraId="2B3582BE" w14:textId="77777777" w:rsidR="00441D79" w:rsidRPr="00292CE6" w:rsidRDefault="00441D79" w:rsidP="00441D79">
      <w:pPr>
        <w:pStyle w:val="ListParagraph"/>
        <w:numPr>
          <w:ilvl w:val="0"/>
          <w:numId w:val="13"/>
        </w:numPr>
        <w:rPr>
          <w:rFonts w:ascii="Arial" w:hAnsi="Arial" w:cs="Arial"/>
          <w:sz w:val="24"/>
          <w:szCs w:val="24"/>
        </w:rPr>
      </w:pPr>
      <w:r w:rsidRPr="00292CE6">
        <w:rPr>
          <w:rFonts w:ascii="Arial" w:hAnsi="Arial" w:cs="Arial"/>
          <w:sz w:val="24"/>
          <w:szCs w:val="24"/>
        </w:rPr>
        <w:t xml:space="preserve">Tim Dunne, </w:t>
      </w:r>
      <w:proofErr w:type="spellStart"/>
      <w:r w:rsidRPr="00292CE6">
        <w:rPr>
          <w:rFonts w:ascii="Arial" w:hAnsi="Arial" w:cs="Arial"/>
          <w:sz w:val="24"/>
          <w:szCs w:val="24"/>
        </w:rPr>
        <w:t>Milja</w:t>
      </w:r>
      <w:proofErr w:type="spellEnd"/>
      <w:r w:rsidRPr="00292CE6">
        <w:rPr>
          <w:rFonts w:ascii="Arial" w:hAnsi="Arial" w:cs="Arial"/>
          <w:sz w:val="24"/>
          <w:szCs w:val="24"/>
        </w:rPr>
        <w:t xml:space="preserve"> </w:t>
      </w:r>
      <w:proofErr w:type="spellStart"/>
      <w:r w:rsidRPr="00292CE6">
        <w:rPr>
          <w:rFonts w:ascii="Arial" w:hAnsi="Arial" w:cs="Arial"/>
          <w:sz w:val="24"/>
          <w:szCs w:val="24"/>
        </w:rPr>
        <w:t>Kurki</w:t>
      </w:r>
      <w:proofErr w:type="spellEnd"/>
      <w:r w:rsidRPr="00292CE6">
        <w:rPr>
          <w:rFonts w:ascii="Arial" w:hAnsi="Arial" w:cs="Arial"/>
          <w:sz w:val="24"/>
          <w:szCs w:val="24"/>
        </w:rPr>
        <w:t xml:space="preserve"> and Steve Smith (eds), International Relations Theories: Discipline and Diversity, 4</w:t>
      </w:r>
      <w:r w:rsidRPr="00292CE6">
        <w:rPr>
          <w:rFonts w:ascii="Arial" w:hAnsi="Arial" w:cs="Arial"/>
          <w:sz w:val="24"/>
          <w:szCs w:val="24"/>
          <w:vertAlign w:val="superscript"/>
        </w:rPr>
        <w:t>th</w:t>
      </w:r>
      <w:r w:rsidRPr="00292CE6">
        <w:rPr>
          <w:rFonts w:ascii="Arial" w:hAnsi="Arial" w:cs="Arial"/>
          <w:sz w:val="24"/>
          <w:szCs w:val="24"/>
        </w:rPr>
        <w:t xml:space="preserve"> Edition (Oxford: Oxford University Press, 2013).</w:t>
      </w:r>
    </w:p>
    <w:p w14:paraId="4CD3FADC" w14:textId="043CF556" w:rsidR="008D4447" w:rsidRPr="00292CE6" w:rsidRDefault="00441D79" w:rsidP="006D1670">
      <w:pPr>
        <w:pStyle w:val="ListParagraph"/>
        <w:numPr>
          <w:ilvl w:val="0"/>
          <w:numId w:val="13"/>
        </w:numPr>
        <w:spacing w:after="120" w:line="240" w:lineRule="auto"/>
        <w:ind w:right="543"/>
        <w:jc w:val="both"/>
        <w:rPr>
          <w:rFonts w:ascii="Arial" w:hAnsi="Arial" w:cs="Arial"/>
          <w:b/>
          <w:sz w:val="24"/>
          <w:szCs w:val="24"/>
        </w:rPr>
      </w:pPr>
      <w:r w:rsidRPr="00292CE6">
        <w:rPr>
          <w:rFonts w:ascii="Arial" w:hAnsi="Arial" w:cs="Arial"/>
          <w:sz w:val="24"/>
          <w:szCs w:val="24"/>
        </w:rPr>
        <w:t xml:space="preserve">Henrik </w:t>
      </w:r>
      <w:proofErr w:type="spellStart"/>
      <w:r w:rsidRPr="00292CE6">
        <w:rPr>
          <w:rFonts w:ascii="Arial" w:hAnsi="Arial" w:cs="Arial"/>
          <w:sz w:val="24"/>
          <w:szCs w:val="24"/>
        </w:rPr>
        <w:t>Bliddal</w:t>
      </w:r>
      <w:proofErr w:type="spellEnd"/>
      <w:r w:rsidRPr="00292CE6">
        <w:rPr>
          <w:rFonts w:ascii="Arial" w:hAnsi="Arial" w:cs="Arial"/>
          <w:sz w:val="24"/>
          <w:szCs w:val="24"/>
        </w:rPr>
        <w:t xml:space="preserve">, Casper </w:t>
      </w:r>
      <w:proofErr w:type="spellStart"/>
      <w:r w:rsidRPr="00292CE6">
        <w:rPr>
          <w:rFonts w:ascii="Arial" w:hAnsi="Arial" w:cs="Arial"/>
          <w:sz w:val="24"/>
          <w:szCs w:val="24"/>
        </w:rPr>
        <w:t>Sylvest</w:t>
      </w:r>
      <w:proofErr w:type="spellEnd"/>
      <w:r w:rsidRPr="00292CE6">
        <w:rPr>
          <w:rFonts w:ascii="Arial" w:hAnsi="Arial" w:cs="Arial"/>
          <w:sz w:val="24"/>
          <w:szCs w:val="24"/>
        </w:rPr>
        <w:t xml:space="preserve"> and Peter Wilson (eds), </w:t>
      </w:r>
      <w:r w:rsidRPr="00292CE6">
        <w:rPr>
          <w:rFonts w:ascii="Arial" w:hAnsi="Arial" w:cs="Arial"/>
          <w:i/>
          <w:sz w:val="24"/>
          <w:szCs w:val="24"/>
        </w:rPr>
        <w:t>Classics of International Relations: Essays in Criticism and Appreciation</w:t>
      </w:r>
      <w:r w:rsidRPr="00292CE6">
        <w:rPr>
          <w:rFonts w:ascii="Arial" w:hAnsi="Arial" w:cs="Arial"/>
          <w:sz w:val="24"/>
          <w:szCs w:val="24"/>
        </w:rPr>
        <w:t xml:space="preserve"> (Abingdon: Routledge, 2013). </w:t>
      </w:r>
    </w:p>
    <w:p w14:paraId="58FB8547" w14:textId="55B496F6" w:rsidR="00A3218B" w:rsidRPr="00292CE6" w:rsidRDefault="00A3218B" w:rsidP="00A3218B">
      <w:pPr>
        <w:pStyle w:val="ListParagraph"/>
        <w:numPr>
          <w:ilvl w:val="0"/>
          <w:numId w:val="13"/>
        </w:numPr>
        <w:spacing w:after="120" w:line="240" w:lineRule="auto"/>
        <w:ind w:right="543"/>
        <w:jc w:val="both"/>
        <w:rPr>
          <w:rFonts w:ascii="Arial" w:hAnsi="Arial" w:cs="Arial"/>
          <w:sz w:val="24"/>
          <w:szCs w:val="24"/>
        </w:rPr>
      </w:pPr>
      <w:r w:rsidRPr="00292CE6">
        <w:rPr>
          <w:rFonts w:ascii="Arial" w:hAnsi="Arial" w:cs="Arial"/>
          <w:sz w:val="24"/>
          <w:szCs w:val="24"/>
        </w:rPr>
        <w:t xml:space="preserve">Burchill </w:t>
      </w:r>
      <w:r w:rsidR="00BA404B" w:rsidRPr="00292CE6">
        <w:rPr>
          <w:rFonts w:ascii="Arial" w:hAnsi="Arial" w:cs="Arial"/>
          <w:sz w:val="24"/>
          <w:szCs w:val="24"/>
        </w:rPr>
        <w:t xml:space="preserve">et al. (2013) Theories of International Relations. New York, Palgrave </w:t>
      </w:r>
      <w:proofErr w:type="spellStart"/>
      <w:r w:rsidR="00BA404B" w:rsidRPr="00292CE6">
        <w:rPr>
          <w:rFonts w:ascii="Arial" w:hAnsi="Arial" w:cs="Arial"/>
          <w:sz w:val="24"/>
          <w:szCs w:val="24"/>
        </w:rPr>
        <w:t>Macmilan</w:t>
      </w:r>
      <w:proofErr w:type="spellEnd"/>
      <w:r w:rsidRPr="00292CE6">
        <w:rPr>
          <w:rFonts w:ascii="Arial" w:hAnsi="Arial" w:cs="Arial"/>
          <w:sz w:val="24"/>
          <w:szCs w:val="24"/>
        </w:rPr>
        <w:t>.</w:t>
      </w:r>
    </w:p>
    <w:p w14:paraId="0C10514F" w14:textId="42F3FC00" w:rsidR="00BA404B" w:rsidRPr="00292CE6" w:rsidRDefault="00BA404B" w:rsidP="00A3218B">
      <w:pPr>
        <w:pStyle w:val="ListParagraph"/>
        <w:numPr>
          <w:ilvl w:val="0"/>
          <w:numId w:val="13"/>
        </w:numPr>
        <w:spacing w:after="120" w:line="240" w:lineRule="auto"/>
        <w:ind w:right="543"/>
        <w:jc w:val="both"/>
        <w:rPr>
          <w:rFonts w:ascii="Arial" w:hAnsi="Arial" w:cs="Arial"/>
          <w:sz w:val="24"/>
          <w:szCs w:val="24"/>
        </w:rPr>
      </w:pPr>
      <w:r w:rsidRPr="00292CE6">
        <w:rPr>
          <w:rFonts w:ascii="Arial" w:hAnsi="Arial" w:cs="Arial"/>
          <w:sz w:val="24"/>
          <w:szCs w:val="24"/>
        </w:rPr>
        <w:t>Lawson, Stephanie (2015): Theories of International Relations: Contending Approaches to World Politics</w:t>
      </w:r>
    </w:p>
    <w:p w14:paraId="4434C7BD" w14:textId="77777777" w:rsidR="00A3218B" w:rsidRPr="00292CE6" w:rsidRDefault="00A3218B" w:rsidP="00A3218B">
      <w:pPr>
        <w:pStyle w:val="ListParagraph"/>
        <w:numPr>
          <w:ilvl w:val="0"/>
          <w:numId w:val="13"/>
        </w:numPr>
        <w:spacing w:after="120" w:line="240" w:lineRule="auto"/>
        <w:ind w:right="543"/>
        <w:jc w:val="both"/>
        <w:rPr>
          <w:rFonts w:ascii="Arial" w:hAnsi="Arial" w:cs="Arial"/>
          <w:sz w:val="24"/>
          <w:szCs w:val="24"/>
        </w:rPr>
      </w:pPr>
      <w:r w:rsidRPr="00292CE6">
        <w:rPr>
          <w:rFonts w:ascii="Arial" w:hAnsi="Arial" w:cs="Arial"/>
          <w:sz w:val="24"/>
          <w:szCs w:val="24"/>
        </w:rPr>
        <w:t xml:space="preserve">Zvobgo and </w:t>
      </w:r>
      <w:proofErr w:type="spellStart"/>
      <w:r w:rsidRPr="00292CE6">
        <w:rPr>
          <w:rFonts w:ascii="Arial" w:hAnsi="Arial" w:cs="Arial"/>
          <w:sz w:val="24"/>
          <w:szCs w:val="24"/>
        </w:rPr>
        <w:t>Loken</w:t>
      </w:r>
      <w:proofErr w:type="spellEnd"/>
      <w:r w:rsidRPr="00292CE6">
        <w:rPr>
          <w:rFonts w:ascii="Arial" w:hAnsi="Arial" w:cs="Arial"/>
          <w:sz w:val="24"/>
          <w:szCs w:val="24"/>
        </w:rPr>
        <w:t xml:space="preserve">, Why Race Matters in IR. </w:t>
      </w:r>
    </w:p>
    <w:p w14:paraId="319C85F6" w14:textId="37DF7A6C" w:rsidR="00A3218B" w:rsidRPr="00292CE6" w:rsidRDefault="00A3218B" w:rsidP="00A3218B">
      <w:pPr>
        <w:pStyle w:val="ListParagraph"/>
        <w:numPr>
          <w:ilvl w:val="0"/>
          <w:numId w:val="13"/>
        </w:numPr>
        <w:spacing w:after="120" w:line="240" w:lineRule="auto"/>
        <w:ind w:right="543"/>
        <w:jc w:val="both"/>
        <w:rPr>
          <w:rFonts w:ascii="Arial" w:hAnsi="Arial" w:cs="Arial"/>
          <w:sz w:val="24"/>
          <w:szCs w:val="24"/>
        </w:rPr>
      </w:pPr>
      <w:r w:rsidRPr="00292CE6">
        <w:rPr>
          <w:rFonts w:ascii="Arial" w:hAnsi="Arial" w:cs="Arial"/>
          <w:sz w:val="24"/>
          <w:szCs w:val="24"/>
        </w:rPr>
        <w:t>Mohanty, Under Western Eyes: Feminist Scholarship and Colonial Discourses</w:t>
      </w:r>
    </w:p>
    <w:p w14:paraId="7B4BA45B" w14:textId="77777777" w:rsidR="00883204" w:rsidRPr="00292CE6" w:rsidRDefault="009A2D37" w:rsidP="009D52D0">
      <w:pPr>
        <w:numPr>
          <w:ilvl w:val="0"/>
          <w:numId w:val="1"/>
        </w:numPr>
        <w:spacing w:after="120" w:line="240" w:lineRule="auto"/>
        <w:ind w:left="567" w:right="543" w:hanging="567"/>
        <w:rPr>
          <w:rFonts w:ascii="Arial" w:hAnsi="Arial" w:cs="Arial"/>
          <w:i/>
          <w:iCs/>
          <w:sz w:val="24"/>
          <w:szCs w:val="24"/>
        </w:rPr>
      </w:pPr>
      <w:r w:rsidRPr="00292CE6">
        <w:rPr>
          <w:rFonts w:ascii="Arial" w:hAnsi="Arial" w:cs="Arial"/>
          <w:b/>
          <w:sz w:val="24"/>
          <w:szCs w:val="24"/>
        </w:rPr>
        <w:t>Learning</w:t>
      </w:r>
      <w:r w:rsidR="00883204" w:rsidRPr="00292CE6">
        <w:rPr>
          <w:rFonts w:ascii="Arial" w:hAnsi="Arial" w:cs="Arial"/>
          <w:b/>
          <w:sz w:val="24"/>
          <w:szCs w:val="24"/>
        </w:rPr>
        <w:t xml:space="preserve"> and t</w:t>
      </w:r>
      <w:r w:rsidR="006F3F8B" w:rsidRPr="00292CE6">
        <w:rPr>
          <w:rFonts w:ascii="Arial" w:hAnsi="Arial" w:cs="Arial"/>
          <w:b/>
          <w:sz w:val="24"/>
          <w:szCs w:val="24"/>
        </w:rPr>
        <w:t>eaching m</w:t>
      </w:r>
      <w:r w:rsidRPr="00292CE6">
        <w:rPr>
          <w:rFonts w:ascii="Arial" w:hAnsi="Arial" w:cs="Arial"/>
          <w:b/>
          <w:sz w:val="24"/>
          <w:szCs w:val="24"/>
        </w:rPr>
        <w:t>ethods</w:t>
      </w:r>
    </w:p>
    <w:p w14:paraId="5AC4CC77" w14:textId="49B14167" w:rsidR="00441D79" w:rsidRPr="00292CE6" w:rsidRDefault="00441D79" w:rsidP="00292CE6">
      <w:pPr>
        <w:pStyle w:val="ListParagraph"/>
        <w:spacing w:after="120" w:line="240" w:lineRule="auto"/>
        <w:ind w:left="567" w:right="260"/>
        <w:jc w:val="both"/>
        <w:rPr>
          <w:rFonts w:ascii="Arial" w:hAnsi="Arial" w:cs="Arial"/>
          <w:iCs/>
          <w:sz w:val="24"/>
          <w:szCs w:val="24"/>
        </w:rPr>
      </w:pPr>
      <w:r w:rsidRPr="00292CE6">
        <w:rPr>
          <w:rFonts w:ascii="Arial" w:hAnsi="Arial" w:cs="Arial"/>
          <w:iCs/>
          <w:sz w:val="24"/>
          <w:szCs w:val="24"/>
        </w:rPr>
        <w:t>Total contact hours</w:t>
      </w:r>
      <w:r w:rsidR="00292CE6">
        <w:rPr>
          <w:rFonts w:ascii="Arial" w:hAnsi="Arial" w:cs="Arial"/>
          <w:iCs/>
          <w:sz w:val="24"/>
          <w:szCs w:val="24"/>
        </w:rPr>
        <w:tab/>
      </w:r>
      <w:r w:rsidRPr="00292CE6">
        <w:rPr>
          <w:rFonts w:ascii="Arial" w:hAnsi="Arial" w:cs="Arial"/>
          <w:iCs/>
          <w:sz w:val="24"/>
          <w:szCs w:val="24"/>
        </w:rPr>
        <w:t>24</w:t>
      </w:r>
    </w:p>
    <w:p w14:paraId="4AE4D99B" w14:textId="405C339A" w:rsidR="00441D79" w:rsidRPr="00292CE6" w:rsidRDefault="00441D79" w:rsidP="00292CE6">
      <w:pPr>
        <w:pStyle w:val="ListParagraph"/>
        <w:spacing w:after="120" w:line="240" w:lineRule="auto"/>
        <w:ind w:left="567" w:right="260"/>
        <w:jc w:val="both"/>
        <w:rPr>
          <w:rFonts w:ascii="Arial" w:hAnsi="Arial" w:cs="Arial"/>
          <w:iCs/>
          <w:sz w:val="24"/>
          <w:szCs w:val="24"/>
        </w:rPr>
      </w:pPr>
      <w:r w:rsidRPr="00292CE6">
        <w:rPr>
          <w:rFonts w:ascii="Arial" w:hAnsi="Arial" w:cs="Arial"/>
          <w:iCs/>
          <w:sz w:val="24"/>
          <w:szCs w:val="24"/>
        </w:rPr>
        <w:t>Private study hours</w:t>
      </w:r>
      <w:r w:rsidR="00292CE6">
        <w:rPr>
          <w:rFonts w:ascii="Arial" w:hAnsi="Arial" w:cs="Arial"/>
          <w:iCs/>
          <w:sz w:val="24"/>
          <w:szCs w:val="24"/>
        </w:rPr>
        <w:tab/>
      </w:r>
      <w:r w:rsidRPr="00292CE6">
        <w:rPr>
          <w:rFonts w:ascii="Arial" w:hAnsi="Arial" w:cs="Arial"/>
          <w:iCs/>
          <w:sz w:val="24"/>
          <w:szCs w:val="24"/>
        </w:rPr>
        <w:t>176</w:t>
      </w:r>
    </w:p>
    <w:p w14:paraId="487CEA1F" w14:textId="1952352C" w:rsidR="00441D79" w:rsidRPr="00292CE6" w:rsidRDefault="00441D79" w:rsidP="00292CE6">
      <w:pPr>
        <w:pStyle w:val="ListParagraph"/>
        <w:spacing w:after="120" w:line="240" w:lineRule="auto"/>
        <w:ind w:left="567" w:right="260"/>
        <w:jc w:val="both"/>
        <w:rPr>
          <w:rFonts w:ascii="Arial" w:hAnsi="Arial" w:cs="Arial"/>
          <w:iCs/>
          <w:sz w:val="24"/>
          <w:szCs w:val="24"/>
        </w:rPr>
      </w:pPr>
      <w:r w:rsidRPr="00292CE6">
        <w:rPr>
          <w:rFonts w:ascii="Arial" w:hAnsi="Arial" w:cs="Arial"/>
          <w:iCs/>
          <w:sz w:val="24"/>
          <w:szCs w:val="24"/>
        </w:rPr>
        <w:t>Total study hours</w:t>
      </w:r>
      <w:r w:rsidR="00292CE6">
        <w:rPr>
          <w:rFonts w:ascii="Arial" w:hAnsi="Arial" w:cs="Arial"/>
          <w:iCs/>
          <w:sz w:val="24"/>
          <w:szCs w:val="24"/>
        </w:rPr>
        <w:tab/>
      </w:r>
      <w:r w:rsidRPr="00292CE6">
        <w:rPr>
          <w:rFonts w:ascii="Arial" w:hAnsi="Arial" w:cs="Arial"/>
          <w:iCs/>
          <w:sz w:val="24"/>
          <w:szCs w:val="24"/>
        </w:rPr>
        <w:t>200</w:t>
      </w:r>
    </w:p>
    <w:p w14:paraId="0EB907C7" w14:textId="77777777" w:rsidR="00883204" w:rsidRPr="00292CE6" w:rsidRDefault="00EF4933" w:rsidP="009D52D0">
      <w:pPr>
        <w:numPr>
          <w:ilvl w:val="0"/>
          <w:numId w:val="1"/>
        </w:numPr>
        <w:spacing w:after="120" w:line="240" w:lineRule="auto"/>
        <w:ind w:left="567" w:right="543" w:hanging="567"/>
        <w:rPr>
          <w:rFonts w:ascii="Arial" w:hAnsi="Arial" w:cs="Arial"/>
          <w:i/>
          <w:iCs/>
          <w:sz w:val="24"/>
          <w:szCs w:val="24"/>
        </w:rPr>
      </w:pPr>
      <w:r w:rsidRPr="00292CE6">
        <w:rPr>
          <w:rFonts w:ascii="Arial" w:hAnsi="Arial" w:cs="Arial"/>
          <w:b/>
          <w:sz w:val="24"/>
          <w:szCs w:val="24"/>
        </w:rPr>
        <w:t>Assessment methods</w:t>
      </w:r>
    </w:p>
    <w:p w14:paraId="6B6C04C7" w14:textId="77777777" w:rsidR="00696FF5" w:rsidRPr="00292CE6" w:rsidRDefault="00696FF5" w:rsidP="009D52D0">
      <w:pPr>
        <w:pStyle w:val="ListParagraph"/>
        <w:numPr>
          <w:ilvl w:val="1"/>
          <w:numId w:val="9"/>
        </w:numPr>
        <w:spacing w:after="120"/>
        <w:ind w:left="567" w:right="543" w:hanging="567"/>
        <w:rPr>
          <w:rFonts w:ascii="Arial" w:hAnsi="Arial" w:cs="Arial"/>
          <w:iCs/>
          <w:sz w:val="24"/>
          <w:szCs w:val="24"/>
        </w:rPr>
      </w:pPr>
      <w:r w:rsidRPr="00292CE6">
        <w:rPr>
          <w:rFonts w:ascii="Arial" w:hAnsi="Arial" w:cs="Arial"/>
          <w:iCs/>
          <w:sz w:val="24"/>
          <w:szCs w:val="24"/>
        </w:rPr>
        <w:t>Main assessment methods</w:t>
      </w:r>
    </w:p>
    <w:p w14:paraId="628B3C32" w14:textId="265CB19E" w:rsidR="00441D79" w:rsidRPr="00292CE6" w:rsidRDefault="00441D79" w:rsidP="00292CE6">
      <w:pPr>
        <w:spacing w:after="120" w:line="240" w:lineRule="auto"/>
        <w:ind w:right="260" w:firstLine="567"/>
        <w:jc w:val="both"/>
        <w:rPr>
          <w:rFonts w:ascii="Arial" w:hAnsi="Arial" w:cs="Arial"/>
          <w:iCs/>
          <w:sz w:val="24"/>
          <w:szCs w:val="24"/>
        </w:rPr>
      </w:pPr>
      <w:r w:rsidRPr="00292CE6">
        <w:rPr>
          <w:rFonts w:ascii="Arial" w:hAnsi="Arial" w:cs="Arial"/>
          <w:iCs/>
          <w:sz w:val="24"/>
          <w:szCs w:val="24"/>
        </w:rPr>
        <w:t>Essay 1</w:t>
      </w:r>
      <w:r w:rsidR="00292CE6">
        <w:rPr>
          <w:rFonts w:ascii="Arial" w:hAnsi="Arial" w:cs="Arial"/>
          <w:iCs/>
          <w:sz w:val="24"/>
          <w:szCs w:val="24"/>
        </w:rPr>
        <w:tab/>
      </w:r>
      <w:r w:rsidR="00292CE6">
        <w:rPr>
          <w:rFonts w:ascii="Arial" w:hAnsi="Arial" w:cs="Arial"/>
          <w:iCs/>
          <w:sz w:val="24"/>
          <w:szCs w:val="24"/>
        </w:rPr>
        <w:tab/>
      </w:r>
      <w:r w:rsidRPr="00292CE6">
        <w:rPr>
          <w:rFonts w:ascii="Arial" w:hAnsi="Arial" w:cs="Arial"/>
          <w:iCs/>
          <w:sz w:val="24"/>
          <w:szCs w:val="24"/>
        </w:rPr>
        <w:t xml:space="preserve">3000 words </w:t>
      </w:r>
      <w:r w:rsidR="00292CE6">
        <w:rPr>
          <w:rFonts w:ascii="Arial" w:hAnsi="Arial" w:cs="Arial"/>
          <w:iCs/>
          <w:sz w:val="24"/>
          <w:szCs w:val="24"/>
        </w:rPr>
        <w:tab/>
      </w:r>
      <w:r w:rsidR="00292CE6">
        <w:rPr>
          <w:rFonts w:ascii="Arial" w:hAnsi="Arial" w:cs="Arial"/>
          <w:iCs/>
          <w:sz w:val="24"/>
          <w:szCs w:val="24"/>
        </w:rPr>
        <w:tab/>
      </w:r>
      <w:r w:rsidRPr="00292CE6">
        <w:rPr>
          <w:rFonts w:ascii="Arial" w:hAnsi="Arial" w:cs="Arial"/>
          <w:iCs/>
          <w:sz w:val="24"/>
          <w:szCs w:val="24"/>
        </w:rPr>
        <w:t>50%</w:t>
      </w:r>
    </w:p>
    <w:p w14:paraId="12912714" w14:textId="4D16B9CA" w:rsidR="00441D79" w:rsidRPr="00292CE6" w:rsidRDefault="00441D79" w:rsidP="00292CE6">
      <w:pPr>
        <w:spacing w:after="120" w:line="240" w:lineRule="auto"/>
        <w:ind w:right="260" w:firstLine="567"/>
        <w:jc w:val="both"/>
        <w:rPr>
          <w:rFonts w:ascii="Arial" w:hAnsi="Arial" w:cs="Arial"/>
          <w:b/>
          <w:iCs/>
          <w:sz w:val="24"/>
          <w:szCs w:val="24"/>
        </w:rPr>
      </w:pPr>
      <w:r w:rsidRPr="00292CE6">
        <w:rPr>
          <w:rFonts w:ascii="Arial" w:hAnsi="Arial" w:cs="Arial"/>
          <w:iCs/>
          <w:sz w:val="24"/>
          <w:szCs w:val="24"/>
        </w:rPr>
        <w:t>Essay 2</w:t>
      </w:r>
      <w:r w:rsidR="00292CE6">
        <w:rPr>
          <w:rFonts w:ascii="Arial" w:hAnsi="Arial" w:cs="Arial"/>
          <w:iCs/>
          <w:sz w:val="24"/>
          <w:szCs w:val="24"/>
        </w:rPr>
        <w:tab/>
      </w:r>
      <w:r w:rsidR="00292CE6">
        <w:rPr>
          <w:rFonts w:ascii="Arial" w:hAnsi="Arial" w:cs="Arial"/>
          <w:iCs/>
          <w:sz w:val="24"/>
          <w:szCs w:val="24"/>
        </w:rPr>
        <w:tab/>
      </w:r>
      <w:r w:rsidRPr="00292CE6">
        <w:rPr>
          <w:rFonts w:ascii="Arial" w:hAnsi="Arial" w:cs="Arial"/>
          <w:iCs/>
          <w:sz w:val="24"/>
          <w:szCs w:val="24"/>
        </w:rPr>
        <w:t xml:space="preserve">3000 words </w:t>
      </w:r>
      <w:r w:rsidR="00292CE6">
        <w:rPr>
          <w:rFonts w:ascii="Arial" w:hAnsi="Arial" w:cs="Arial"/>
          <w:iCs/>
          <w:sz w:val="24"/>
          <w:szCs w:val="24"/>
        </w:rPr>
        <w:tab/>
      </w:r>
      <w:r w:rsidR="00292CE6">
        <w:rPr>
          <w:rFonts w:ascii="Arial" w:hAnsi="Arial" w:cs="Arial"/>
          <w:iCs/>
          <w:sz w:val="24"/>
          <w:szCs w:val="24"/>
        </w:rPr>
        <w:tab/>
      </w:r>
      <w:r w:rsidRPr="00292CE6">
        <w:rPr>
          <w:rFonts w:ascii="Arial" w:hAnsi="Arial" w:cs="Arial"/>
          <w:iCs/>
          <w:sz w:val="24"/>
          <w:szCs w:val="24"/>
        </w:rPr>
        <w:t>50%</w:t>
      </w:r>
    </w:p>
    <w:p w14:paraId="5B1616BF" w14:textId="77777777" w:rsidR="00696FF5" w:rsidRPr="00292CE6" w:rsidRDefault="00696FF5" w:rsidP="009D52D0">
      <w:pPr>
        <w:spacing w:after="120"/>
        <w:ind w:left="567" w:right="543" w:hanging="567"/>
        <w:rPr>
          <w:rFonts w:ascii="Arial" w:hAnsi="Arial" w:cs="Arial"/>
          <w:iCs/>
          <w:sz w:val="24"/>
          <w:szCs w:val="24"/>
        </w:rPr>
      </w:pPr>
      <w:r w:rsidRPr="00292CE6">
        <w:rPr>
          <w:rFonts w:ascii="Arial" w:hAnsi="Arial" w:cs="Arial"/>
          <w:iCs/>
          <w:sz w:val="24"/>
          <w:szCs w:val="24"/>
        </w:rPr>
        <w:t>13.2</w:t>
      </w:r>
      <w:r w:rsidRPr="00292CE6">
        <w:rPr>
          <w:rFonts w:ascii="Arial" w:hAnsi="Arial" w:cs="Arial"/>
          <w:iCs/>
          <w:sz w:val="24"/>
          <w:szCs w:val="24"/>
        </w:rPr>
        <w:tab/>
        <w:t xml:space="preserve">Reassessment methods </w:t>
      </w:r>
    </w:p>
    <w:p w14:paraId="3FAB6C05" w14:textId="77777777" w:rsidR="00441D79" w:rsidRPr="00292CE6" w:rsidRDefault="00441D79" w:rsidP="00441D79">
      <w:pPr>
        <w:spacing w:after="120" w:line="240" w:lineRule="auto"/>
        <w:ind w:left="567" w:right="260"/>
        <w:jc w:val="both"/>
        <w:rPr>
          <w:rFonts w:ascii="Arial" w:hAnsi="Arial" w:cs="Arial"/>
          <w:b/>
          <w:iCs/>
          <w:sz w:val="24"/>
          <w:szCs w:val="24"/>
        </w:rPr>
      </w:pPr>
      <w:r w:rsidRPr="00292CE6">
        <w:rPr>
          <w:rFonts w:ascii="Arial" w:hAnsi="Arial" w:cs="Arial"/>
          <w:iCs/>
          <w:sz w:val="24"/>
          <w:szCs w:val="24"/>
        </w:rPr>
        <w:t xml:space="preserve">Reassessment Instrument: 100% coursework </w:t>
      </w:r>
    </w:p>
    <w:p w14:paraId="79737B45" w14:textId="687C6BEA" w:rsidR="00B72470" w:rsidRPr="00292CE6" w:rsidRDefault="00B72470" w:rsidP="009D52D0">
      <w:pPr>
        <w:spacing w:after="120" w:line="240" w:lineRule="auto"/>
        <w:ind w:left="426" w:right="543"/>
        <w:rPr>
          <w:rFonts w:ascii="Arial" w:hAnsi="Arial" w:cs="Arial"/>
          <w:iCs/>
          <w:sz w:val="24"/>
          <w:szCs w:val="24"/>
        </w:rPr>
      </w:pPr>
    </w:p>
    <w:p w14:paraId="0844E161" w14:textId="77777777" w:rsidR="00441D79" w:rsidRPr="00292CE6" w:rsidRDefault="00441D79" w:rsidP="009D52D0">
      <w:pPr>
        <w:spacing w:after="120" w:line="240" w:lineRule="auto"/>
        <w:ind w:left="426" w:right="543"/>
        <w:rPr>
          <w:rFonts w:ascii="Arial" w:hAnsi="Arial" w:cs="Arial"/>
          <w:iCs/>
          <w:sz w:val="24"/>
          <w:szCs w:val="24"/>
        </w:rPr>
      </w:pPr>
    </w:p>
    <w:p w14:paraId="5E4CF6C2" w14:textId="77777777" w:rsidR="008D4447" w:rsidRPr="00292CE6" w:rsidRDefault="008D4447" w:rsidP="009D52D0">
      <w:pPr>
        <w:spacing w:after="120" w:line="240" w:lineRule="auto"/>
        <w:ind w:left="426" w:right="543"/>
        <w:rPr>
          <w:rFonts w:ascii="Arial" w:hAnsi="Arial" w:cs="Arial"/>
          <w:iCs/>
          <w:sz w:val="24"/>
          <w:szCs w:val="24"/>
        </w:rPr>
      </w:pPr>
    </w:p>
    <w:p w14:paraId="49A35182" w14:textId="77777777" w:rsidR="00274ED7" w:rsidRPr="00292CE6" w:rsidRDefault="006F3F8B" w:rsidP="009D52D0">
      <w:pPr>
        <w:numPr>
          <w:ilvl w:val="0"/>
          <w:numId w:val="1"/>
        </w:numPr>
        <w:spacing w:after="120" w:line="240" w:lineRule="auto"/>
        <w:ind w:left="567" w:right="543" w:hanging="567"/>
        <w:jc w:val="both"/>
        <w:rPr>
          <w:rFonts w:ascii="Arial" w:hAnsi="Arial" w:cs="Arial"/>
          <w:b/>
          <w:sz w:val="24"/>
          <w:szCs w:val="24"/>
        </w:rPr>
      </w:pPr>
      <w:r w:rsidRPr="00292CE6">
        <w:rPr>
          <w:rFonts w:ascii="Arial" w:hAnsi="Arial" w:cs="Arial"/>
          <w:b/>
          <w:sz w:val="24"/>
          <w:szCs w:val="24"/>
        </w:rPr>
        <w:lastRenderedPageBreak/>
        <w:t xml:space="preserve">Map of </w:t>
      </w:r>
      <w:r w:rsidR="00883204" w:rsidRPr="00292CE6">
        <w:rPr>
          <w:rFonts w:ascii="Arial" w:hAnsi="Arial" w:cs="Arial"/>
          <w:b/>
          <w:sz w:val="24"/>
          <w:szCs w:val="24"/>
        </w:rPr>
        <w:t xml:space="preserve">module learning outcomes </w:t>
      </w:r>
      <w:r w:rsidR="00B30E07" w:rsidRPr="00292CE6">
        <w:rPr>
          <w:rFonts w:ascii="Arial" w:hAnsi="Arial" w:cs="Arial"/>
          <w:b/>
          <w:sz w:val="24"/>
          <w:szCs w:val="24"/>
        </w:rPr>
        <w:t>(sections 8 &amp; 9)</w:t>
      </w:r>
      <w:r w:rsidR="00883204" w:rsidRPr="00292CE6">
        <w:rPr>
          <w:rFonts w:ascii="Arial" w:hAnsi="Arial" w:cs="Arial"/>
          <w:b/>
          <w:sz w:val="24"/>
          <w:szCs w:val="24"/>
        </w:rPr>
        <w:t xml:space="preserve"> to l</w:t>
      </w:r>
      <w:r w:rsidRPr="00292CE6">
        <w:rPr>
          <w:rFonts w:ascii="Arial" w:hAnsi="Arial" w:cs="Arial"/>
          <w:b/>
          <w:sz w:val="24"/>
          <w:szCs w:val="24"/>
        </w:rPr>
        <w:t>earning</w:t>
      </w:r>
      <w:r w:rsidR="00B30E07" w:rsidRPr="00292CE6">
        <w:rPr>
          <w:rFonts w:ascii="Arial" w:hAnsi="Arial" w:cs="Arial"/>
          <w:b/>
          <w:sz w:val="24"/>
          <w:szCs w:val="24"/>
        </w:rPr>
        <w:t xml:space="preserve"> and </w:t>
      </w:r>
      <w:r w:rsidR="00883204" w:rsidRPr="00292CE6">
        <w:rPr>
          <w:rFonts w:ascii="Arial" w:hAnsi="Arial" w:cs="Arial"/>
          <w:b/>
          <w:sz w:val="24"/>
          <w:szCs w:val="24"/>
        </w:rPr>
        <w:t>teaching m</w:t>
      </w:r>
      <w:r w:rsidR="00B30E07" w:rsidRPr="00292CE6">
        <w:rPr>
          <w:rFonts w:ascii="Arial" w:hAnsi="Arial" w:cs="Arial"/>
          <w:b/>
          <w:sz w:val="24"/>
          <w:szCs w:val="24"/>
        </w:rPr>
        <w:t>ethods (section12</w:t>
      </w:r>
      <w:r w:rsidRPr="00292CE6">
        <w:rPr>
          <w:rFonts w:ascii="Arial" w:hAnsi="Arial" w:cs="Arial"/>
          <w:b/>
          <w:sz w:val="24"/>
          <w:szCs w:val="24"/>
        </w:rPr>
        <w:t>) and m</w:t>
      </w:r>
      <w:r w:rsidR="00883204" w:rsidRPr="00292CE6">
        <w:rPr>
          <w:rFonts w:ascii="Arial" w:hAnsi="Arial" w:cs="Arial"/>
          <w:b/>
          <w:sz w:val="24"/>
          <w:szCs w:val="24"/>
        </w:rPr>
        <w:t>ethods of a</w:t>
      </w:r>
      <w:r w:rsidR="00B30E07" w:rsidRPr="00292CE6">
        <w:rPr>
          <w:rFonts w:ascii="Arial" w:hAnsi="Arial" w:cs="Arial"/>
          <w:b/>
          <w:sz w:val="24"/>
          <w:szCs w:val="24"/>
        </w:rPr>
        <w:t>ssessment (section 13</w:t>
      </w:r>
      <w:r w:rsidR="00EF4933" w:rsidRPr="00292CE6">
        <w:rPr>
          <w:rFonts w:ascii="Arial" w:hAnsi="Arial" w:cs="Arial"/>
          <w:b/>
          <w:sz w:val="24"/>
          <w:szCs w:val="24"/>
        </w:rPr>
        <w:t>)</w:t>
      </w:r>
    </w:p>
    <w:tbl>
      <w:tblPr>
        <w:tblStyle w:val="TableGrid"/>
        <w:tblW w:w="10383" w:type="dxa"/>
        <w:tblInd w:w="-5" w:type="dxa"/>
        <w:tblLayout w:type="fixed"/>
        <w:tblLook w:val="04A0" w:firstRow="1" w:lastRow="0" w:firstColumn="1" w:lastColumn="0" w:noHBand="0" w:noVBand="1"/>
      </w:tblPr>
      <w:tblGrid>
        <w:gridCol w:w="3327"/>
        <w:gridCol w:w="504"/>
        <w:gridCol w:w="504"/>
        <w:gridCol w:w="504"/>
        <w:gridCol w:w="504"/>
        <w:gridCol w:w="504"/>
        <w:gridCol w:w="504"/>
        <w:gridCol w:w="504"/>
        <w:gridCol w:w="504"/>
        <w:gridCol w:w="504"/>
        <w:gridCol w:w="504"/>
        <w:gridCol w:w="504"/>
        <w:gridCol w:w="504"/>
        <w:gridCol w:w="504"/>
        <w:gridCol w:w="504"/>
      </w:tblGrid>
      <w:tr w:rsidR="00441D79" w:rsidRPr="00292CE6" w14:paraId="7A5EAC87" w14:textId="77777777" w:rsidTr="00292CE6">
        <w:tc>
          <w:tcPr>
            <w:tcW w:w="3327" w:type="dxa"/>
            <w:shd w:val="clear" w:color="auto" w:fill="D9D9D9" w:themeFill="background1" w:themeFillShade="D9"/>
          </w:tcPr>
          <w:p w14:paraId="6CE42051" w14:textId="77777777" w:rsidR="00441D79" w:rsidRPr="00292CE6" w:rsidRDefault="00441D79" w:rsidP="00500626">
            <w:pPr>
              <w:spacing w:after="120"/>
              <w:ind w:left="33"/>
              <w:rPr>
                <w:rFonts w:ascii="Arial" w:hAnsi="Arial" w:cs="Arial"/>
                <w:b/>
                <w:sz w:val="24"/>
                <w:szCs w:val="24"/>
              </w:rPr>
            </w:pPr>
            <w:r w:rsidRPr="00292CE6">
              <w:rPr>
                <w:rFonts w:ascii="Arial" w:hAnsi="Arial" w:cs="Arial"/>
                <w:b/>
                <w:sz w:val="24"/>
                <w:szCs w:val="24"/>
              </w:rPr>
              <w:t>Module learning outcome</w:t>
            </w:r>
          </w:p>
        </w:tc>
        <w:tc>
          <w:tcPr>
            <w:tcW w:w="504" w:type="dxa"/>
          </w:tcPr>
          <w:p w14:paraId="06B8B65F" w14:textId="77777777" w:rsidR="00441D79" w:rsidRPr="00292CE6" w:rsidRDefault="00441D79" w:rsidP="00500626">
            <w:pPr>
              <w:spacing w:after="120"/>
              <w:rPr>
                <w:rFonts w:ascii="Arial" w:hAnsi="Arial" w:cs="Arial"/>
                <w:i/>
                <w:sz w:val="20"/>
                <w:szCs w:val="20"/>
              </w:rPr>
            </w:pPr>
            <w:r w:rsidRPr="00292CE6">
              <w:rPr>
                <w:rFonts w:ascii="Arial" w:hAnsi="Arial" w:cs="Arial"/>
                <w:i/>
                <w:sz w:val="20"/>
                <w:szCs w:val="20"/>
              </w:rPr>
              <w:t>8.1</w:t>
            </w:r>
          </w:p>
        </w:tc>
        <w:tc>
          <w:tcPr>
            <w:tcW w:w="504" w:type="dxa"/>
          </w:tcPr>
          <w:p w14:paraId="77390033" w14:textId="77777777" w:rsidR="00441D79" w:rsidRPr="00292CE6" w:rsidRDefault="00441D79" w:rsidP="00500626">
            <w:pPr>
              <w:spacing w:after="120"/>
              <w:rPr>
                <w:rFonts w:ascii="Arial" w:hAnsi="Arial" w:cs="Arial"/>
                <w:i/>
                <w:sz w:val="20"/>
                <w:szCs w:val="20"/>
              </w:rPr>
            </w:pPr>
            <w:r w:rsidRPr="00292CE6">
              <w:rPr>
                <w:rFonts w:ascii="Arial" w:hAnsi="Arial" w:cs="Arial"/>
                <w:i/>
                <w:sz w:val="20"/>
                <w:szCs w:val="20"/>
              </w:rPr>
              <w:t>8.2</w:t>
            </w:r>
          </w:p>
        </w:tc>
        <w:tc>
          <w:tcPr>
            <w:tcW w:w="504" w:type="dxa"/>
          </w:tcPr>
          <w:p w14:paraId="60C98C60" w14:textId="77777777" w:rsidR="00441D79" w:rsidRPr="00292CE6" w:rsidRDefault="00441D79" w:rsidP="00500626">
            <w:pPr>
              <w:spacing w:after="120"/>
              <w:rPr>
                <w:rFonts w:ascii="Arial" w:hAnsi="Arial" w:cs="Arial"/>
                <w:i/>
                <w:sz w:val="20"/>
                <w:szCs w:val="20"/>
              </w:rPr>
            </w:pPr>
            <w:r w:rsidRPr="00292CE6">
              <w:rPr>
                <w:rFonts w:ascii="Arial" w:hAnsi="Arial" w:cs="Arial"/>
                <w:i/>
                <w:sz w:val="20"/>
                <w:szCs w:val="20"/>
              </w:rPr>
              <w:t>8.3</w:t>
            </w:r>
          </w:p>
        </w:tc>
        <w:tc>
          <w:tcPr>
            <w:tcW w:w="504" w:type="dxa"/>
          </w:tcPr>
          <w:p w14:paraId="2F1B35CA" w14:textId="77777777" w:rsidR="00441D79" w:rsidRPr="00292CE6" w:rsidRDefault="00441D79" w:rsidP="00500626">
            <w:pPr>
              <w:spacing w:after="120"/>
              <w:rPr>
                <w:rFonts w:ascii="Arial" w:hAnsi="Arial" w:cs="Arial"/>
                <w:i/>
                <w:sz w:val="20"/>
                <w:szCs w:val="20"/>
              </w:rPr>
            </w:pPr>
            <w:r w:rsidRPr="00292CE6">
              <w:rPr>
                <w:rFonts w:ascii="Arial" w:hAnsi="Arial" w:cs="Arial"/>
                <w:i/>
                <w:sz w:val="20"/>
                <w:szCs w:val="20"/>
              </w:rPr>
              <w:t>8.4</w:t>
            </w:r>
          </w:p>
        </w:tc>
        <w:tc>
          <w:tcPr>
            <w:tcW w:w="504" w:type="dxa"/>
          </w:tcPr>
          <w:p w14:paraId="41EB43F9" w14:textId="77777777" w:rsidR="00441D79" w:rsidRPr="00292CE6" w:rsidRDefault="00441D79" w:rsidP="00500626">
            <w:pPr>
              <w:spacing w:after="120"/>
              <w:rPr>
                <w:rFonts w:ascii="Arial" w:hAnsi="Arial" w:cs="Arial"/>
                <w:i/>
                <w:sz w:val="20"/>
                <w:szCs w:val="20"/>
              </w:rPr>
            </w:pPr>
            <w:r w:rsidRPr="00292CE6">
              <w:rPr>
                <w:rFonts w:ascii="Arial" w:hAnsi="Arial" w:cs="Arial"/>
                <w:i/>
                <w:sz w:val="20"/>
                <w:szCs w:val="20"/>
              </w:rPr>
              <w:t>8.5</w:t>
            </w:r>
          </w:p>
        </w:tc>
        <w:tc>
          <w:tcPr>
            <w:tcW w:w="504" w:type="dxa"/>
          </w:tcPr>
          <w:p w14:paraId="799B8D22" w14:textId="77777777" w:rsidR="00441D79" w:rsidRPr="00292CE6" w:rsidRDefault="00441D79" w:rsidP="00500626">
            <w:pPr>
              <w:spacing w:after="120"/>
              <w:rPr>
                <w:rFonts w:ascii="Arial" w:hAnsi="Arial" w:cs="Arial"/>
                <w:i/>
                <w:sz w:val="20"/>
                <w:szCs w:val="20"/>
              </w:rPr>
            </w:pPr>
            <w:r w:rsidRPr="00292CE6">
              <w:rPr>
                <w:rFonts w:ascii="Arial" w:hAnsi="Arial" w:cs="Arial"/>
                <w:i/>
                <w:sz w:val="20"/>
                <w:szCs w:val="20"/>
              </w:rPr>
              <w:t>8.6</w:t>
            </w:r>
          </w:p>
        </w:tc>
        <w:tc>
          <w:tcPr>
            <w:tcW w:w="504" w:type="dxa"/>
          </w:tcPr>
          <w:p w14:paraId="5F823DD9" w14:textId="77777777" w:rsidR="00441D79" w:rsidRPr="00292CE6" w:rsidRDefault="00441D79" w:rsidP="00500626">
            <w:pPr>
              <w:spacing w:after="120"/>
              <w:rPr>
                <w:rFonts w:ascii="Arial" w:hAnsi="Arial" w:cs="Arial"/>
                <w:i/>
                <w:sz w:val="20"/>
                <w:szCs w:val="20"/>
              </w:rPr>
            </w:pPr>
            <w:r w:rsidRPr="00292CE6">
              <w:rPr>
                <w:rFonts w:ascii="Arial" w:hAnsi="Arial" w:cs="Arial"/>
                <w:i/>
                <w:sz w:val="20"/>
                <w:szCs w:val="20"/>
              </w:rPr>
              <w:t>9.1</w:t>
            </w:r>
          </w:p>
        </w:tc>
        <w:tc>
          <w:tcPr>
            <w:tcW w:w="504" w:type="dxa"/>
          </w:tcPr>
          <w:p w14:paraId="228B8846" w14:textId="77777777" w:rsidR="00441D79" w:rsidRPr="00292CE6" w:rsidRDefault="00441D79" w:rsidP="00500626">
            <w:pPr>
              <w:spacing w:after="120"/>
              <w:rPr>
                <w:rFonts w:ascii="Arial" w:hAnsi="Arial" w:cs="Arial"/>
                <w:i/>
                <w:sz w:val="20"/>
                <w:szCs w:val="20"/>
              </w:rPr>
            </w:pPr>
            <w:r w:rsidRPr="00292CE6">
              <w:rPr>
                <w:rFonts w:ascii="Arial" w:hAnsi="Arial" w:cs="Arial"/>
                <w:i/>
                <w:sz w:val="20"/>
                <w:szCs w:val="20"/>
              </w:rPr>
              <w:t>9.2</w:t>
            </w:r>
          </w:p>
        </w:tc>
        <w:tc>
          <w:tcPr>
            <w:tcW w:w="504" w:type="dxa"/>
          </w:tcPr>
          <w:p w14:paraId="5DF7A21F" w14:textId="77777777" w:rsidR="00441D79" w:rsidRPr="00292CE6" w:rsidRDefault="00441D79" w:rsidP="00500626">
            <w:pPr>
              <w:spacing w:after="120"/>
              <w:rPr>
                <w:rFonts w:ascii="Arial" w:hAnsi="Arial" w:cs="Arial"/>
                <w:i/>
                <w:sz w:val="20"/>
                <w:szCs w:val="20"/>
              </w:rPr>
            </w:pPr>
            <w:r w:rsidRPr="00292CE6">
              <w:rPr>
                <w:rFonts w:ascii="Arial" w:hAnsi="Arial" w:cs="Arial"/>
                <w:i/>
                <w:sz w:val="20"/>
                <w:szCs w:val="20"/>
              </w:rPr>
              <w:t>9.3</w:t>
            </w:r>
          </w:p>
        </w:tc>
        <w:tc>
          <w:tcPr>
            <w:tcW w:w="504" w:type="dxa"/>
          </w:tcPr>
          <w:p w14:paraId="00135E0D" w14:textId="77777777" w:rsidR="00441D79" w:rsidRPr="00292CE6" w:rsidRDefault="00441D79" w:rsidP="00500626">
            <w:pPr>
              <w:spacing w:after="120"/>
              <w:rPr>
                <w:rFonts w:ascii="Arial" w:hAnsi="Arial" w:cs="Arial"/>
                <w:i/>
                <w:sz w:val="20"/>
                <w:szCs w:val="20"/>
              </w:rPr>
            </w:pPr>
            <w:r w:rsidRPr="00292CE6">
              <w:rPr>
                <w:rFonts w:ascii="Arial" w:hAnsi="Arial" w:cs="Arial"/>
                <w:i/>
                <w:sz w:val="20"/>
                <w:szCs w:val="20"/>
              </w:rPr>
              <w:t>9.4</w:t>
            </w:r>
          </w:p>
        </w:tc>
        <w:tc>
          <w:tcPr>
            <w:tcW w:w="504" w:type="dxa"/>
          </w:tcPr>
          <w:p w14:paraId="020BC396" w14:textId="77777777" w:rsidR="00441D79" w:rsidRPr="00292CE6" w:rsidRDefault="00441D79" w:rsidP="00500626">
            <w:pPr>
              <w:spacing w:after="120"/>
              <w:rPr>
                <w:rFonts w:ascii="Arial" w:hAnsi="Arial" w:cs="Arial"/>
                <w:i/>
                <w:sz w:val="20"/>
                <w:szCs w:val="20"/>
              </w:rPr>
            </w:pPr>
            <w:r w:rsidRPr="00292CE6">
              <w:rPr>
                <w:rFonts w:ascii="Arial" w:hAnsi="Arial" w:cs="Arial"/>
                <w:i/>
                <w:sz w:val="20"/>
                <w:szCs w:val="20"/>
              </w:rPr>
              <w:t>9.5</w:t>
            </w:r>
          </w:p>
        </w:tc>
        <w:tc>
          <w:tcPr>
            <w:tcW w:w="504" w:type="dxa"/>
          </w:tcPr>
          <w:p w14:paraId="185B0113" w14:textId="77777777" w:rsidR="00441D79" w:rsidRPr="00292CE6" w:rsidRDefault="00441D79" w:rsidP="00500626">
            <w:pPr>
              <w:spacing w:after="120"/>
              <w:rPr>
                <w:rFonts w:ascii="Arial" w:hAnsi="Arial" w:cs="Arial"/>
                <w:i/>
                <w:sz w:val="20"/>
                <w:szCs w:val="20"/>
              </w:rPr>
            </w:pPr>
            <w:r w:rsidRPr="00292CE6">
              <w:rPr>
                <w:rFonts w:ascii="Arial" w:hAnsi="Arial" w:cs="Arial"/>
                <w:i/>
                <w:sz w:val="20"/>
                <w:szCs w:val="20"/>
              </w:rPr>
              <w:t>9.6</w:t>
            </w:r>
          </w:p>
        </w:tc>
        <w:tc>
          <w:tcPr>
            <w:tcW w:w="504" w:type="dxa"/>
          </w:tcPr>
          <w:p w14:paraId="76450425" w14:textId="77777777" w:rsidR="00441D79" w:rsidRPr="00292CE6" w:rsidRDefault="00441D79" w:rsidP="00500626">
            <w:pPr>
              <w:spacing w:after="120"/>
              <w:rPr>
                <w:rFonts w:ascii="Arial" w:hAnsi="Arial" w:cs="Arial"/>
                <w:i/>
                <w:sz w:val="20"/>
                <w:szCs w:val="20"/>
              </w:rPr>
            </w:pPr>
            <w:r w:rsidRPr="00292CE6">
              <w:rPr>
                <w:rFonts w:ascii="Arial" w:hAnsi="Arial" w:cs="Arial"/>
                <w:i/>
                <w:sz w:val="20"/>
                <w:szCs w:val="20"/>
              </w:rPr>
              <w:t>9.7</w:t>
            </w:r>
          </w:p>
        </w:tc>
        <w:tc>
          <w:tcPr>
            <w:tcW w:w="504" w:type="dxa"/>
          </w:tcPr>
          <w:p w14:paraId="50BCE9B5" w14:textId="77777777" w:rsidR="00441D79" w:rsidRPr="00292CE6" w:rsidRDefault="00441D79" w:rsidP="00500626">
            <w:pPr>
              <w:spacing w:after="120"/>
              <w:rPr>
                <w:rFonts w:ascii="Arial" w:hAnsi="Arial" w:cs="Arial"/>
                <w:i/>
                <w:sz w:val="20"/>
                <w:szCs w:val="20"/>
              </w:rPr>
            </w:pPr>
            <w:r w:rsidRPr="00292CE6">
              <w:rPr>
                <w:rFonts w:ascii="Arial" w:hAnsi="Arial" w:cs="Arial"/>
                <w:i/>
                <w:sz w:val="20"/>
                <w:szCs w:val="20"/>
              </w:rPr>
              <w:t>9.8</w:t>
            </w:r>
          </w:p>
        </w:tc>
      </w:tr>
      <w:tr w:rsidR="00441D79" w:rsidRPr="00292CE6" w14:paraId="38E0E39D" w14:textId="77777777" w:rsidTr="00292CE6">
        <w:tc>
          <w:tcPr>
            <w:tcW w:w="3327" w:type="dxa"/>
            <w:shd w:val="clear" w:color="auto" w:fill="D9D9D9" w:themeFill="background1" w:themeFillShade="D9"/>
          </w:tcPr>
          <w:p w14:paraId="1D0DA6D7"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Learning/ teaching method</w:t>
            </w:r>
          </w:p>
        </w:tc>
        <w:tc>
          <w:tcPr>
            <w:tcW w:w="504" w:type="dxa"/>
            <w:shd w:val="clear" w:color="auto" w:fill="D9D9D9" w:themeFill="background1" w:themeFillShade="D9"/>
          </w:tcPr>
          <w:p w14:paraId="2FC639E2"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62A75A48"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493F6B6D"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21090453"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71F7A1D1"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4407BB92"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77B3B890"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44BC5510"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08181E42"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204D7C7B"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57AD3E7E"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2C435060"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2D6F3C3B"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1F66769B" w14:textId="77777777" w:rsidR="00441D79" w:rsidRPr="00292CE6" w:rsidRDefault="00441D79" w:rsidP="00500626">
            <w:pPr>
              <w:spacing w:after="120"/>
              <w:rPr>
                <w:rFonts w:ascii="Arial" w:hAnsi="Arial" w:cs="Arial"/>
                <w:b/>
                <w:sz w:val="24"/>
                <w:szCs w:val="24"/>
              </w:rPr>
            </w:pPr>
          </w:p>
        </w:tc>
      </w:tr>
      <w:tr w:rsidR="00441D79" w:rsidRPr="00292CE6" w14:paraId="588ABF7B" w14:textId="77777777" w:rsidTr="00292CE6">
        <w:tc>
          <w:tcPr>
            <w:tcW w:w="3327" w:type="dxa"/>
          </w:tcPr>
          <w:p w14:paraId="2688C691" w14:textId="77777777" w:rsidR="00441D79" w:rsidRPr="00292CE6" w:rsidRDefault="00441D79" w:rsidP="00500626">
            <w:pPr>
              <w:spacing w:after="120"/>
              <w:rPr>
                <w:rFonts w:ascii="Arial" w:hAnsi="Arial" w:cs="Arial"/>
                <w:sz w:val="24"/>
                <w:szCs w:val="24"/>
              </w:rPr>
            </w:pPr>
            <w:r w:rsidRPr="00292CE6">
              <w:rPr>
                <w:rFonts w:ascii="Arial" w:hAnsi="Arial" w:cs="Arial"/>
                <w:sz w:val="24"/>
                <w:szCs w:val="24"/>
              </w:rPr>
              <w:t>Lecture/seminar</w:t>
            </w:r>
          </w:p>
        </w:tc>
        <w:tc>
          <w:tcPr>
            <w:tcW w:w="504" w:type="dxa"/>
          </w:tcPr>
          <w:p w14:paraId="68367BEB"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0D3CDF02"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73441422"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15C55656"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4E8DEFFE"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363CB971"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52A2F98B"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514C2D00"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72673B3A"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7D58254A"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399B8696"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1E870854"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3D573E35"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56FA39DD"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r>
      <w:tr w:rsidR="00441D79" w:rsidRPr="00292CE6" w14:paraId="509E8A40" w14:textId="77777777" w:rsidTr="00292CE6">
        <w:tc>
          <w:tcPr>
            <w:tcW w:w="3327" w:type="dxa"/>
          </w:tcPr>
          <w:p w14:paraId="5DE0B69C" w14:textId="77777777" w:rsidR="00441D79" w:rsidRPr="00292CE6" w:rsidRDefault="00441D79" w:rsidP="00500626">
            <w:pPr>
              <w:spacing w:after="120"/>
              <w:rPr>
                <w:rFonts w:ascii="Arial" w:hAnsi="Arial" w:cs="Arial"/>
                <w:sz w:val="24"/>
                <w:szCs w:val="24"/>
              </w:rPr>
            </w:pPr>
            <w:r w:rsidRPr="00292CE6">
              <w:rPr>
                <w:rFonts w:ascii="Arial" w:hAnsi="Arial" w:cs="Arial"/>
                <w:sz w:val="24"/>
                <w:szCs w:val="24"/>
              </w:rPr>
              <w:t>Private study</w:t>
            </w:r>
          </w:p>
        </w:tc>
        <w:tc>
          <w:tcPr>
            <w:tcW w:w="504" w:type="dxa"/>
          </w:tcPr>
          <w:p w14:paraId="10CA7237"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418C5EE7"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4121A33A"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427FC3B5"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3A83D637"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6EBDBF30"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005C9206"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7A5A8DC6"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7EFDDB77"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6BD95A17"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0C6219EC"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2A892610"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6A85F78C"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3076977E"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r>
      <w:tr w:rsidR="00441D79" w:rsidRPr="00292CE6" w14:paraId="3F5ECD27" w14:textId="77777777" w:rsidTr="00292CE6">
        <w:tc>
          <w:tcPr>
            <w:tcW w:w="3327" w:type="dxa"/>
            <w:shd w:val="clear" w:color="auto" w:fill="D9D9D9" w:themeFill="background1" w:themeFillShade="D9"/>
          </w:tcPr>
          <w:p w14:paraId="6D2A8C0B"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Assessment method</w:t>
            </w:r>
          </w:p>
        </w:tc>
        <w:tc>
          <w:tcPr>
            <w:tcW w:w="504" w:type="dxa"/>
            <w:shd w:val="clear" w:color="auto" w:fill="D9D9D9" w:themeFill="background1" w:themeFillShade="D9"/>
          </w:tcPr>
          <w:p w14:paraId="144B7730"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2E282336"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54DB9FFD"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089590CB"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6CE07417"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79D286F8"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1C90D899"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7BD22CD6"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490F03FB"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60187FEF"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26F0E62B"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02BABA25"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5083CB99" w14:textId="77777777" w:rsidR="00441D79" w:rsidRPr="00292CE6" w:rsidRDefault="00441D79" w:rsidP="00500626">
            <w:pPr>
              <w:spacing w:after="120"/>
              <w:rPr>
                <w:rFonts w:ascii="Arial" w:hAnsi="Arial" w:cs="Arial"/>
                <w:b/>
                <w:sz w:val="24"/>
                <w:szCs w:val="24"/>
              </w:rPr>
            </w:pPr>
          </w:p>
        </w:tc>
        <w:tc>
          <w:tcPr>
            <w:tcW w:w="504" w:type="dxa"/>
            <w:shd w:val="clear" w:color="auto" w:fill="D9D9D9" w:themeFill="background1" w:themeFillShade="D9"/>
          </w:tcPr>
          <w:p w14:paraId="6B26823A" w14:textId="77777777" w:rsidR="00441D79" w:rsidRPr="00292CE6" w:rsidRDefault="00441D79" w:rsidP="00500626">
            <w:pPr>
              <w:spacing w:after="120"/>
              <w:rPr>
                <w:rFonts w:ascii="Arial" w:hAnsi="Arial" w:cs="Arial"/>
                <w:b/>
                <w:sz w:val="24"/>
                <w:szCs w:val="24"/>
              </w:rPr>
            </w:pPr>
          </w:p>
        </w:tc>
      </w:tr>
      <w:tr w:rsidR="00441D79" w:rsidRPr="00292CE6" w14:paraId="3EC7106A" w14:textId="77777777" w:rsidTr="00292CE6">
        <w:tc>
          <w:tcPr>
            <w:tcW w:w="3327" w:type="dxa"/>
          </w:tcPr>
          <w:p w14:paraId="32F1222B" w14:textId="77777777" w:rsidR="00441D79" w:rsidRPr="00292CE6" w:rsidRDefault="00441D79" w:rsidP="00500626">
            <w:pPr>
              <w:spacing w:after="120"/>
              <w:rPr>
                <w:rFonts w:ascii="Arial" w:hAnsi="Arial" w:cs="Arial"/>
                <w:sz w:val="24"/>
                <w:szCs w:val="24"/>
              </w:rPr>
            </w:pPr>
            <w:r w:rsidRPr="00292CE6">
              <w:rPr>
                <w:rFonts w:ascii="Arial" w:hAnsi="Arial" w:cs="Arial"/>
                <w:sz w:val="24"/>
                <w:szCs w:val="24"/>
              </w:rPr>
              <w:t xml:space="preserve">Essays </w:t>
            </w:r>
          </w:p>
        </w:tc>
        <w:tc>
          <w:tcPr>
            <w:tcW w:w="504" w:type="dxa"/>
          </w:tcPr>
          <w:p w14:paraId="67B88CA8"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2DF8FC59"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43F5AAB6"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42A2F3CA"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006F66E7"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4CCB4937"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2DC49DA5"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6AE0A000"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466710C4"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7AFB1746"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0DB8E419"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09135CBD"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46D98757"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c>
          <w:tcPr>
            <w:tcW w:w="504" w:type="dxa"/>
          </w:tcPr>
          <w:p w14:paraId="2229F5CA" w14:textId="77777777" w:rsidR="00441D79" w:rsidRPr="00292CE6" w:rsidRDefault="00441D79" w:rsidP="00500626">
            <w:pPr>
              <w:spacing w:after="120"/>
              <w:rPr>
                <w:rFonts w:ascii="Arial" w:hAnsi="Arial" w:cs="Arial"/>
                <w:b/>
                <w:sz w:val="24"/>
                <w:szCs w:val="24"/>
              </w:rPr>
            </w:pPr>
            <w:r w:rsidRPr="00292CE6">
              <w:rPr>
                <w:rFonts w:ascii="Arial" w:hAnsi="Arial" w:cs="Arial"/>
                <w:b/>
                <w:sz w:val="24"/>
                <w:szCs w:val="24"/>
              </w:rPr>
              <w:t>x</w:t>
            </w:r>
          </w:p>
        </w:tc>
      </w:tr>
    </w:tbl>
    <w:p w14:paraId="5EFA923E" w14:textId="77777777" w:rsidR="007A6245" w:rsidRPr="00292CE6" w:rsidRDefault="007A6245" w:rsidP="009D52D0">
      <w:pPr>
        <w:spacing w:after="120" w:line="240" w:lineRule="auto"/>
        <w:ind w:left="426" w:right="543"/>
        <w:rPr>
          <w:rFonts w:ascii="Arial" w:hAnsi="Arial" w:cs="Arial"/>
          <w:b/>
          <w:iCs/>
          <w:sz w:val="24"/>
          <w:szCs w:val="24"/>
        </w:rPr>
      </w:pPr>
    </w:p>
    <w:p w14:paraId="4DC94A29" w14:textId="77777777" w:rsidR="00883204" w:rsidRPr="00292CE6" w:rsidRDefault="00883204" w:rsidP="009D52D0">
      <w:pPr>
        <w:numPr>
          <w:ilvl w:val="0"/>
          <w:numId w:val="1"/>
        </w:numPr>
        <w:spacing w:after="120" w:line="240" w:lineRule="auto"/>
        <w:ind w:left="567" w:right="543" w:hanging="567"/>
        <w:jc w:val="both"/>
        <w:rPr>
          <w:rFonts w:ascii="Arial" w:hAnsi="Arial" w:cs="Arial"/>
          <w:iCs/>
          <w:sz w:val="24"/>
          <w:szCs w:val="24"/>
        </w:rPr>
      </w:pPr>
      <w:r w:rsidRPr="00292CE6">
        <w:rPr>
          <w:rFonts w:ascii="Arial" w:hAnsi="Arial" w:cs="Arial"/>
          <w:b/>
          <w:bCs/>
          <w:sz w:val="24"/>
          <w:szCs w:val="24"/>
        </w:rPr>
        <w:t xml:space="preserve">Inclusive module design </w:t>
      </w:r>
    </w:p>
    <w:p w14:paraId="4C49D7BB" w14:textId="3040B3BA" w:rsidR="00441D79" w:rsidRPr="00292CE6" w:rsidRDefault="00441D79" w:rsidP="00292CE6">
      <w:pPr>
        <w:autoSpaceDE w:val="0"/>
        <w:autoSpaceDN w:val="0"/>
        <w:adjustRightInd w:val="0"/>
        <w:spacing w:after="120" w:line="240" w:lineRule="auto"/>
        <w:ind w:left="567" w:right="260"/>
        <w:jc w:val="both"/>
        <w:rPr>
          <w:rFonts w:ascii="Arial" w:hAnsi="Arial" w:cs="Arial"/>
          <w:sz w:val="24"/>
          <w:szCs w:val="24"/>
        </w:rPr>
      </w:pPr>
      <w:r w:rsidRPr="00292CE6">
        <w:rPr>
          <w:rFonts w:ascii="Arial" w:hAnsi="Arial" w:cs="Arial"/>
          <w:sz w:val="24"/>
          <w:szCs w:val="24"/>
        </w:rPr>
        <w:t xml:space="preserve">The </w:t>
      </w:r>
      <w:r w:rsidR="00DE4AA4" w:rsidRPr="00292CE6">
        <w:rPr>
          <w:rFonts w:ascii="Arial" w:hAnsi="Arial" w:cs="Arial"/>
          <w:sz w:val="24"/>
          <w:szCs w:val="24"/>
        </w:rPr>
        <w:t>Division</w:t>
      </w:r>
      <w:r w:rsidRPr="00292CE6">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7E5F06F" w14:textId="77777777" w:rsidR="00441D79" w:rsidRPr="00292CE6" w:rsidRDefault="00441D79" w:rsidP="00292CE6">
      <w:pPr>
        <w:autoSpaceDE w:val="0"/>
        <w:autoSpaceDN w:val="0"/>
        <w:adjustRightInd w:val="0"/>
        <w:spacing w:after="120" w:line="240" w:lineRule="auto"/>
        <w:ind w:left="567" w:right="260"/>
        <w:jc w:val="both"/>
        <w:rPr>
          <w:rFonts w:ascii="Arial" w:hAnsi="Arial" w:cs="Arial"/>
          <w:sz w:val="24"/>
          <w:szCs w:val="24"/>
        </w:rPr>
      </w:pPr>
      <w:r w:rsidRPr="00292CE6">
        <w:rPr>
          <w:rFonts w:ascii="Arial" w:hAnsi="Arial" w:cs="Arial"/>
          <w:sz w:val="24"/>
          <w:szCs w:val="24"/>
        </w:rPr>
        <w:t>The inclusive practices in the guidance (see Annex B Appendix A) have been considered in order to support all students in the following areas:</w:t>
      </w:r>
    </w:p>
    <w:p w14:paraId="5B45A172" w14:textId="77777777" w:rsidR="00441D79" w:rsidRPr="00292CE6" w:rsidRDefault="00441D79" w:rsidP="00292CE6">
      <w:pPr>
        <w:autoSpaceDE w:val="0"/>
        <w:autoSpaceDN w:val="0"/>
        <w:adjustRightInd w:val="0"/>
        <w:spacing w:after="120" w:line="240" w:lineRule="auto"/>
        <w:ind w:left="567" w:right="260"/>
        <w:jc w:val="both"/>
        <w:rPr>
          <w:rFonts w:ascii="Arial" w:hAnsi="Arial" w:cs="Arial"/>
          <w:bCs/>
          <w:sz w:val="24"/>
          <w:szCs w:val="24"/>
        </w:rPr>
      </w:pPr>
      <w:r w:rsidRPr="00292CE6">
        <w:rPr>
          <w:rFonts w:ascii="Arial" w:hAnsi="Arial" w:cs="Arial"/>
          <w:sz w:val="24"/>
          <w:szCs w:val="24"/>
        </w:rPr>
        <w:t xml:space="preserve">a) </w:t>
      </w:r>
      <w:r w:rsidRPr="00292CE6">
        <w:rPr>
          <w:rFonts w:ascii="Arial" w:hAnsi="Arial" w:cs="Arial"/>
          <w:bCs/>
          <w:sz w:val="24"/>
          <w:szCs w:val="24"/>
        </w:rPr>
        <w:t>Accessible resources and curriculum</w:t>
      </w:r>
    </w:p>
    <w:p w14:paraId="4B8798A1" w14:textId="3AA37FA2" w:rsidR="00096DA4" w:rsidRPr="00292CE6" w:rsidRDefault="00441D79" w:rsidP="00292CE6">
      <w:pPr>
        <w:tabs>
          <w:tab w:val="left" w:pos="567"/>
        </w:tabs>
        <w:autoSpaceDE w:val="0"/>
        <w:autoSpaceDN w:val="0"/>
        <w:adjustRightInd w:val="0"/>
        <w:spacing w:after="120" w:line="240" w:lineRule="auto"/>
        <w:ind w:left="567" w:right="260"/>
        <w:jc w:val="both"/>
        <w:rPr>
          <w:rFonts w:ascii="Arial" w:hAnsi="Arial" w:cs="Arial"/>
          <w:color w:val="000000"/>
          <w:sz w:val="24"/>
          <w:szCs w:val="24"/>
        </w:rPr>
      </w:pPr>
      <w:r w:rsidRPr="00292CE6">
        <w:rPr>
          <w:rFonts w:ascii="Arial" w:hAnsi="Arial" w:cs="Arial"/>
          <w:sz w:val="24"/>
          <w:szCs w:val="24"/>
        </w:rPr>
        <w:t xml:space="preserve">b) </w:t>
      </w:r>
      <w:r w:rsidRPr="00292CE6">
        <w:rPr>
          <w:rFonts w:ascii="Arial" w:hAnsi="Arial" w:cs="Arial"/>
          <w:bCs/>
          <w:sz w:val="24"/>
          <w:szCs w:val="24"/>
        </w:rPr>
        <w:t>Learning, teaching and assessment methods</w:t>
      </w:r>
    </w:p>
    <w:p w14:paraId="2BF74882" w14:textId="77777777" w:rsidR="009A2D37" w:rsidRPr="00292CE6" w:rsidRDefault="00883204" w:rsidP="009D52D0">
      <w:pPr>
        <w:numPr>
          <w:ilvl w:val="0"/>
          <w:numId w:val="1"/>
        </w:numPr>
        <w:spacing w:after="120" w:line="240" w:lineRule="auto"/>
        <w:ind w:left="567" w:right="543" w:hanging="567"/>
        <w:jc w:val="both"/>
        <w:rPr>
          <w:rFonts w:ascii="Arial" w:hAnsi="Arial" w:cs="Arial"/>
          <w:b/>
          <w:sz w:val="24"/>
          <w:szCs w:val="24"/>
        </w:rPr>
      </w:pPr>
      <w:r w:rsidRPr="00292CE6">
        <w:rPr>
          <w:rFonts w:ascii="Arial" w:hAnsi="Arial" w:cs="Arial"/>
          <w:b/>
          <w:sz w:val="24"/>
          <w:szCs w:val="24"/>
        </w:rPr>
        <w:t>Campus(es) or c</w:t>
      </w:r>
      <w:r w:rsidR="009A2D37" w:rsidRPr="00292CE6">
        <w:rPr>
          <w:rFonts w:ascii="Arial" w:hAnsi="Arial" w:cs="Arial"/>
          <w:b/>
          <w:sz w:val="24"/>
          <w:szCs w:val="24"/>
        </w:rPr>
        <w:t>entre(s)</w:t>
      </w:r>
      <w:r w:rsidRPr="00292CE6">
        <w:rPr>
          <w:rFonts w:ascii="Arial" w:hAnsi="Arial" w:cs="Arial"/>
          <w:b/>
          <w:sz w:val="24"/>
          <w:szCs w:val="24"/>
        </w:rPr>
        <w:t xml:space="preserve"> where module will be delivered</w:t>
      </w:r>
    </w:p>
    <w:p w14:paraId="48A56BE8" w14:textId="32BF82E0" w:rsidR="009A2D37" w:rsidRPr="00292CE6" w:rsidRDefault="00441D79" w:rsidP="00DE4AA4">
      <w:pPr>
        <w:spacing w:after="120" w:line="240" w:lineRule="auto"/>
        <w:ind w:right="260" w:firstLine="567"/>
        <w:jc w:val="both"/>
        <w:rPr>
          <w:rFonts w:ascii="Arial" w:hAnsi="Arial" w:cs="Arial"/>
          <w:b/>
          <w:sz w:val="24"/>
          <w:szCs w:val="24"/>
        </w:rPr>
      </w:pPr>
      <w:r w:rsidRPr="00292CE6">
        <w:rPr>
          <w:rFonts w:ascii="Arial" w:hAnsi="Arial" w:cs="Arial"/>
          <w:sz w:val="24"/>
          <w:szCs w:val="24"/>
        </w:rPr>
        <w:t xml:space="preserve">Canterbury </w:t>
      </w:r>
    </w:p>
    <w:p w14:paraId="0CCB9343" w14:textId="77777777" w:rsidR="00883204" w:rsidRPr="00292CE6" w:rsidRDefault="00883204" w:rsidP="009D52D0">
      <w:pPr>
        <w:numPr>
          <w:ilvl w:val="0"/>
          <w:numId w:val="1"/>
        </w:numPr>
        <w:spacing w:after="120" w:line="240" w:lineRule="auto"/>
        <w:ind w:left="567" w:right="543" w:hanging="568"/>
        <w:jc w:val="both"/>
        <w:rPr>
          <w:rFonts w:ascii="Arial" w:hAnsi="Arial" w:cs="Arial"/>
          <w:b/>
          <w:sz w:val="24"/>
          <w:szCs w:val="24"/>
        </w:rPr>
      </w:pPr>
      <w:r w:rsidRPr="00292CE6">
        <w:rPr>
          <w:rFonts w:ascii="Arial" w:hAnsi="Arial" w:cs="Arial"/>
          <w:b/>
          <w:sz w:val="24"/>
          <w:szCs w:val="24"/>
        </w:rPr>
        <w:t xml:space="preserve">Internationalisation </w:t>
      </w:r>
    </w:p>
    <w:p w14:paraId="001D18EE" w14:textId="77777777" w:rsidR="00441D79" w:rsidRPr="00292CE6" w:rsidRDefault="00441D79" w:rsidP="00441D79">
      <w:pPr>
        <w:spacing w:after="120" w:line="240" w:lineRule="auto"/>
        <w:ind w:left="567" w:right="260"/>
        <w:rPr>
          <w:rFonts w:ascii="Arial" w:hAnsi="Arial" w:cs="Arial"/>
          <w:iCs/>
          <w:sz w:val="24"/>
          <w:szCs w:val="24"/>
        </w:rPr>
      </w:pPr>
      <w:r w:rsidRPr="00292CE6">
        <w:rPr>
          <w:rFonts w:ascii="Arial" w:hAnsi="Arial" w:cs="Arial"/>
          <w:iCs/>
          <w:sz w:val="24"/>
          <w:szCs w:val="24"/>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522B2862" w14:textId="77777777" w:rsidR="00641D6D" w:rsidRPr="00292CE6" w:rsidRDefault="00641D6D" w:rsidP="009D52D0">
      <w:pPr>
        <w:pBdr>
          <w:bottom w:val="single" w:sz="6" w:space="1" w:color="auto"/>
        </w:pBdr>
        <w:spacing w:after="120" w:line="240" w:lineRule="auto"/>
        <w:ind w:right="543"/>
        <w:rPr>
          <w:rFonts w:ascii="Arial" w:hAnsi="Arial" w:cs="Arial"/>
          <w:sz w:val="24"/>
          <w:szCs w:val="24"/>
        </w:rPr>
      </w:pPr>
    </w:p>
    <w:p w14:paraId="5CB91BEE" w14:textId="3F6FD23B" w:rsidR="00441E76" w:rsidRPr="00292CE6" w:rsidRDefault="00292CE6" w:rsidP="009D52D0">
      <w:pPr>
        <w:spacing w:after="120" w:line="240" w:lineRule="auto"/>
        <w:ind w:right="543"/>
        <w:rPr>
          <w:rFonts w:ascii="Arial" w:hAnsi="Arial" w:cs="Arial"/>
          <w:b/>
          <w:sz w:val="24"/>
          <w:szCs w:val="24"/>
        </w:rPr>
      </w:pPr>
      <w:r>
        <w:rPr>
          <w:rFonts w:ascii="Arial" w:hAnsi="Arial" w:cs="Arial"/>
          <w:b/>
          <w:sz w:val="24"/>
          <w:szCs w:val="24"/>
        </w:rPr>
        <w:t>DIVISIONAL</w:t>
      </w:r>
      <w:r w:rsidR="00422B69" w:rsidRPr="00292CE6">
        <w:rPr>
          <w:rFonts w:ascii="Arial" w:hAnsi="Arial" w:cs="Arial"/>
          <w:b/>
          <w:sz w:val="24"/>
          <w:szCs w:val="24"/>
        </w:rPr>
        <w:t xml:space="preserve"> SUPPORT OFFICE</w:t>
      </w:r>
      <w:r w:rsidR="00441E76" w:rsidRPr="00292CE6">
        <w:rPr>
          <w:rFonts w:ascii="Arial" w:hAnsi="Arial" w:cs="Arial"/>
          <w:b/>
          <w:sz w:val="24"/>
          <w:szCs w:val="24"/>
        </w:rPr>
        <w:t xml:space="preserve"> USE ONLY</w:t>
      </w:r>
      <w:r w:rsidR="00C612A8" w:rsidRPr="00292CE6">
        <w:rPr>
          <w:rFonts w:ascii="Arial" w:hAnsi="Arial" w:cs="Arial"/>
          <w:b/>
          <w:sz w:val="24"/>
          <w:szCs w:val="24"/>
        </w:rPr>
        <w:t xml:space="preserve"> </w:t>
      </w:r>
    </w:p>
    <w:p w14:paraId="44715B9E" w14:textId="77777777" w:rsidR="00D83563" w:rsidRPr="00292CE6" w:rsidRDefault="00D83563" w:rsidP="009D52D0">
      <w:pPr>
        <w:spacing w:after="120" w:line="240" w:lineRule="auto"/>
        <w:ind w:right="543"/>
        <w:rPr>
          <w:rFonts w:ascii="Arial" w:hAnsi="Arial" w:cs="Arial"/>
          <w:b/>
          <w:sz w:val="24"/>
          <w:szCs w:val="24"/>
        </w:rPr>
      </w:pPr>
      <w:r w:rsidRPr="00292CE6">
        <w:rPr>
          <w:rFonts w:ascii="Arial" w:hAnsi="Arial" w:cs="Arial"/>
          <w:b/>
          <w:sz w:val="24"/>
          <w:szCs w:val="24"/>
        </w:rPr>
        <w:t>Revision record – all revisions must be recorded in the grid and full details of the change retained in the appropriate committee records.</w:t>
      </w:r>
    </w:p>
    <w:p w14:paraId="4BD4944A" w14:textId="77777777" w:rsidR="00422B69" w:rsidRPr="00292CE6"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2026"/>
        <w:gridCol w:w="1916"/>
        <w:gridCol w:w="2240"/>
        <w:gridCol w:w="2740"/>
      </w:tblGrid>
      <w:tr w:rsidR="00302082" w:rsidRPr="00292CE6" w14:paraId="773CC030" w14:textId="77777777" w:rsidTr="00A13526">
        <w:trPr>
          <w:trHeight w:val="317"/>
        </w:trPr>
        <w:tc>
          <w:tcPr>
            <w:tcW w:w="1593" w:type="dxa"/>
          </w:tcPr>
          <w:p w14:paraId="3549B732" w14:textId="77777777" w:rsidR="00422B69" w:rsidRPr="00292CE6" w:rsidRDefault="00422B69" w:rsidP="009D52D0">
            <w:pPr>
              <w:spacing w:after="120"/>
              <w:ind w:right="543"/>
              <w:rPr>
                <w:rFonts w:ascii="Arial" w:hAnsi="Arial" w:cs="Arial"/>
                <w:sz w:val="24"/>
                <w:szCs w:val="24"/>
              </w:rPr>
            </w:pPr>
            <w:r w:rsidRPr="00292CE6">
              <w:rPr>
                <w:rFonts w:ascii="Arial" w:hAnsi="Arial" w:cs="Arial"/>
                <w:sz w:val="24"/>
                <w:szCs w:val="24"/>
              </w:rPr>
              <w:t>Date approved</w:t>
            </w:r>
          </w:p>
        </w:tc>
        <w:tc>
          <w:tcPr>
            <w:tcW w:w="1815" w:type="dxa"/>
          </w:tcPr>
          <w:p w14:paraId="6805CA9C" w14:textId="77777777" w:rsidR="00422B69" w:rsidRPr="00292CE6" w:rsidRDefault="00422B69" w:rsidP="009D52D0">
            <w:pPr>
              <w:spacing w:after="120"/>
              <w:ind w:right="543"/>
              <w:rPr>
                <w:rFonts w:ascii="Arial" w:hAnsi="Arial" w:cs="Arial"/>
                <w:sz w:val="24"/>
                <w:szCs w:val="24"/>
              </w:rPr>
            </w:pPr>
            <w:r w:rsidRPr="00292CE6">
              <w:rPr>
                <w:rFonts w:ascii="Arial" w:hAnsi="Arial" w:cs="Arial"/>
                <w:sz w:val="24"/>
                <w:szCs w:val="24"/>
              </w:rPr>
              <w:t>Major/minor revision</w:t>
            </w:r>
          </w:p>
        </w:tc>
        <w:tc>
          <w:tcPr>
            <w:tcW w:w="1974" w:type="dxa"/>
          </w:tcPr>
          <w:p w14:paraId="413AAD85" w14:textId="77777777" w:rsidR="00422B69" w:rsidRPr="00292CE6" w:rsidRDefault="00422B69" w:rsidP="009D52D0">
            <w:pPr>
              <w:spacing w:after="120"/>
              <w:ind w:right="543"/>
              <w:rPr>
                <w:rFonts w:ascii="Arial" w:hAnsi="Arial" w:cs="Arial"/>
                <w:sz w:val="24"/>
                <w:szCs w:val="24"/>
              </w:rPr>
            </w:pPr>
            <w:r w:rsidRPr="00292CE6">
              <w:rPr>
                <w:rFonts w:ascii="Arial" w:hAnsi="Arial" w:cs="Arial"/>
                <w:sz w:val="24"/>
                <w:szCs w:val="24"/>
              </w:rPr>
              <w:t>Start date of</w:t>
            </w:r>
            <w:r w:rsidR="00710647" w:rsidRPr="00292CE6">
              <w:rPr>
                <w:rFonts w:ascii="Arial" w:hAnsi="Arial" w:cs="Arial"/>
                <w:sz w:val="24"/>
                <w:szCs w:val="24"/>
              </w:rPr>
              <w:t xml:space="preserve"> delivery of </w:t>
            </w:r>
            <w:r w:rsidRPr="00292CE6">
              <w:rPr>
                <w:rFonts w:ascii="Arial" w:hAnsi="Arial" w:cs="Arial"/>
                <w:sz w:val="24"/>
                <w:szCs w:val="24"/>
              </w:rPr>
              <w:t>revised version</w:t>
            </w:r>
          </w:p>
        </w:tc>
        <w:tc>
          <w:tcPr>
            <w:tcW w:w="2359" w:type="dxa"/>
          </w:tcPr>
          <w:p w14:paraId="031FA1E9" w14:textId="77777777" w:rsidR="00422B69" w:rsidRPr="00292CE6" w:rsidRDefault="00422B69" w:rsidP="009D52D0">
            <w:pPr>
              <w:spacing w:after="120"/>
              <w:ind w:right="543"/>
              <w:rPr>
                <w:rFonts w:ascii="Arial" w:hAnsi="Arial" w:cs="Arial"/>
                <w:sz w:val="24"/>
                <w:szCs w:val="24"/>
              </w:rPr>
            </w:pPr>
            <w:r w:rsidRPr="00292CE6">
              <w:rPr>
                <w:rFonts w:ascii="Arial" w:hAnsi="Arial" w:cs="Arial"/>
                <w:sz w:val="24"/>
                <w:szCs w:val="24"/>
              </w:rPr>
              <w:t>Section revised</w:t>
            </w:r>
          </w:p>
        </w:tc>
        <w:tc>
          <w:tcPr>
            <w:tcW w:w="2941" w:type="dxa"/>
          </w:tcPr>
          <w:p w14:paraId="6F930BE8" w14:textId="77777777" w:rsidR="00422B69" w:rsidRPr="00292CE6" w:rsidRDefault="00422B69" w:rsidP="009D52D0">
            <w:pPr>
              <w:spacing w:after="120"/>
              <w:ind w:right="543"/>
              <w:rPr>
                <w:rFonts w:ascii="Arial" w:hAnsi="Arial" w:cs="Arial"/>
                <w:sz w:val="24"/>
                <w:szCs w:val="24"/>
              </w:rPr>
            </w:pPr>
            <w:r w:rsidRPr="00292CE6">
              <w:rPr>
                <w:rFonts w:ascii="Arial" w:hAnsi="Arial" w:cs="Arial"/>
                <w:sz w:val="24"/>
                <w:szCs w:val="24"/>
              </w:rPr>
              <w:t>Impacts PLOs</w:t>
            </w:r>
            <w:r w:rsidR="00694309" w:rsidRPr="00292CE6">
              <w:rPr>
                <w:rFonts w:ascii="Arial" w:hAnsi="Arial" w:cs="Arial"/>
                <w:sz w:val="24"/>
                <w:szCs w:val="24"/>
              </w:rPr>
              <w:t xml:space="preserve"> (</w:t>
            </w:r>
            <w:r w:rsidR="001A425B" w:rsidRPr="00292CE6">
              <w:rPr>
                <w:rFonts w:ascii="Arial" w:hAnsi="Arial" w:cs="Arial"/>
                <w:sz w:val="24"/>
                <w:szCs w:val="24"/>
              </w:rPr>
              <w:t>Q6&amp;7 cover sheet)</w:t>
            </w:r>
          </w:p>
        </w:tc>
      </w:tr>
      <w:tr w:rsidR="00302082" w:rsidRPr="00292CE6" w14:paraId="44013C7C" w14:textId="77777777" w:rsidTr="00A13526">
        <w:trPr>
          <w:trHeight w:val="305"/>
        </w:trPr>
        <w:tc>
          <w:tcPr>
            <w:tcW w:w="1593" w:type="dxa"/>
          </w:tcPr>
          <w:p w14:paraId="70A5DA69" w14:textId="32944CE3" w:rsidR="00422B69" w:rsidRPr="00292CE6" w:rsidRDefault="00292CE6" w:rsidP="009D52D0">
            <w:pPr>
              <w:spacing w:after="120"/>
              <w:ind w:right="543"/>
              <w:rPr>
                <w:rFonts w:ascii="Arial" w:hAnsi="Arial" w:cs="Arial"/>
                <w:sz w:val="24"/>
                <w:szCs w:val="24"/>
              </w:rPr>
            </w:pPr>
            <w:r>
              <w:rPr>
                <w:rFonts w:ascii="Arial" w:hAnsi="Arial" w:cs="Arial"/>
                <w:sz w:val="24"/>
                <w:szCs w:val="24"/>
              </w:rPr>
              <w:t>20.11.20</w:t>
            </w:r>
          </w:p>
        </w:tc>
        <w:tc>
          <w:tcPr>
            <w:tcW w:w="1815" w:type="dxa"/>
          </w:tcPr>
          <w:p w14:paraId="25B8DA6B" w14:textId="2A344FB7" w:rsidR="00422B69" w:rsidRPr="00292CE6" w:rsidRDefault="00292CE6" w:rsidP="009D52D0">
            <w:pPr>
              <w:spacing w:after="120"/>
              <w:ind w:right="543"/>
              <w:rPr>
                <w:rFonts w:ascii="Arial" w:hAnsi="Arial" w:cs="Arial"/>
                <w:sz w:val="24"/>
                <w:szCs w:val="24"/>
              </w:rPr>
            </w:pPr>
            <w:r>
              <w:rPr>
                <w:rFonts w:ascii="Arial" w:hAnsi="Arial" w:cs="Arial"/>
                <w:sz w:val="24"/>
                <w:szCs w:val="24"/>
              </w:rPr>
              <w:t>Minor</w:t>
            </w:r>
          </w:p>
        </w:tc>
        <w:tc>
          <w:tcPr>
            <w:tcW w:w="1974" w:type="dxa"/>
          </w:tcPr>
          <w:p w14:paraId="3FA0007B" w14:textId="144C069F" w:rsidR="00422B69" w:rsidRPr="00292CE6" w:rsidRDefault="00292CE6" w:rsidP="009D52D0">
            <w:pPr>
              <w:spacing w:after="120"/>
              <w:ind w:right="543"/>
              <w:rPr>
                <w:rFonts w:ascii="Arial" w:hAnsi="Arial" w:cs="Arial"/>
                <w:sz w:val="24"/>
                <w:szCs w:val="24"/>
              </w:rPr>
            </w:pPr>
            <w:r>
              <w:rPr>
                <w:rFonts w:ascii="Arial" w:hAnsi="Arial" w:cs="Arial"/>
                <w:sz w:val="24"/>
                <w:szCs w:val="24"/>
              </w:rPr>
              <w:t>Sep 21</w:t>
            </w:r>
          </w:p>
        </w:tc>
        <w:tc>
          <w:tcPr>
            <w:tcW w:w="2359" w:type="dxa"/>
          </w:tcPr>
          <w:p w14:paraId="783F3EB4" w14:textId="43A6B34A" w:rsidR="00422B69" w:rsidRPr="00292CE6" w:rsidRDefault="00292CE6" w:rsidP="009D52D0">
            <w:pPr>
              <w:spacing w:after="120"/>
              <w:ind w:right="543"/>
              <w:rPr>
                <w:rFonts w:ascii="Arial" w:hAnsi="Arial" w:cs="Arial"/>
                <w:sz w:val="24"/>
                <w:szCs w:val="24"/>
              </w:rPr>
            </w:pPr>
            <w:r>
              <w:rPr>
                <w:rFonts w:ascii="Arial" w:hAnsi="Arial" w:cs="Arial"/>
                <w:sz w:val="24"/>
                <w:szCs w:val="24"/>
              </w:rPr>
              <w:t>1</w:t>
            </w:r>
          </w:p>
        </w:tc>
        <w:tc>
          <w:tcPr>
            <w:tcW w:w="2941" w:type="dxa"/>
          </w:tcPr>
          <w:p w14:paraId="2D557F4B" w14:textId="3DE3219D" w:rsidR="00422B69" w:rsidRPr="00292CE6" w:rsidRDefault="00292CE6" w:rsidP="009D52D0">
            <w:pPr>
              <w:spacing w:after="120"/>
              <w:ind w:right="543"/>
              <w:rPr>
                <w:rFonts w:ascii="Arial" w:hAnsi="Arial" w:cs="Arial"/>
                <w:sz w:val="24"/>
                <w:szCs w:val="24"/>
              </w:rPr>
            </w:pPr>
            <w:r>
              <w:rPr>
                <w:rFonts w:ascii="Arial" w:hAnsi="Arial" w:cs="Arial"/>
                <w:sz w:val="24"/>
                <w:szCs w:val="24"/>
              </w:rPr>
              <w:t>No</w:t>
            </w:r>
          </w:p>
        </w:tc>
      </w:tr>
      <w:tr w:rsidR="00302082" w:rsidRPr="00292CE6" w14:paraId="6A75E98A" w14:textId="77777777" w:rsidTr="00A13526">
        <w:trPr>
          <w:trHeight w:val="305"/>
        </w:trPr>
        <w:tc>
          <w:tcPr>
            <w:tcW w:w="1593" w:type="dxa"/>
          </w:tcPr>
          <w:p w14:paraId="7E7A2B86" w14:textId="77777777" w:rsidR="00422B69" w:rsidRPr="00292CE6" w:rsidRDefault="00422B69" w:rsidP="009D52D0">
            <w:pPr>
              <w:spacing w:after="120"/>
              <w:ind w:right="543"/>
              <w:rPr>
                <w:rFonts w:ascii="Arial" w:hAnsi="Arial" w:cs="Arial"/>
                <w:sz w:val="24"/>
                <w:szCs w:val="24"/>
              </w:rPr>
            </w:pPr>
          </w:p>
        </w:tc>
        <w:tc>
          <w:tcPr>
            <w:tcW w:w="1815" w:type="dxa"/>
          </w:tcPr>
          <w:p w14:paraId="2FE4A2A6" w14:textId="77777777" w:rsidR="00422B69" w:rsidRPr="00292CE6" w:rsidRDefault="00422B69" w:rsidP="009D52D0">
            <w:pPr>
              <w:spacing w:after="120"/>
              <w:ind w:right="543"/>
              <w:rPr>
                <w:rFonts w:ascii="Arial" w:hAnsi="Arial" w:cs="Arial"/>
                <w:sz w:val="24"/>
                <w:szCs w:val="24"/>
              </w:rPr>
            </w:pPr>
          </w:p>
        </w:tc>
        <w:tc>
          <w:tcPr>
            <w:tcW w:w="1974" w:type="dxa"/>
          </w:tcPr>
          <w:p w14:paraId="71409497" w14:textId="77777777" w:rsidR="00422B69" w:rsidRPr="00292CE6" w:rsidRDefault="00422B69" w:rsidP="009D52D0">
            <w:pPr>
              <w:spacing w:after="120"/>
              <w:ind w:right="543"/>
              <w:rPr>
                <w:rFonts w:ascii="Arial" w:hAnsi="Arial" w:cs="Arial"/>
                <w:sz w:val="24"/>
                <w:szCs w:val="24"/>
              </w:rPr>
            </w:pPr>
          </w:p>
        </w:tc>
        <w:tc>
          <w:tcPr>
            <w:tcW w:w="2359" w:type="dxa"/>
          </w:tcPr>
          <w:p w14:paraId="55916056" w14:textId="77777777" w:rsidR="00422B69" w:rsidRPr="00292CE6" w:rsidRDefault="00422B69" w:rsidP="009D52D0">
            <w:pPr>
              <w:spacing w:after="120"/>
              <w:ind w:right="543"/>
              <w:rPr>
                <w:rFonts w:ascii="Arial" w:hAnsi="Arial" w:cs="Arial"/>
                <w:sz w:val="24"/>
                <w:szCs w:val="24"/>
              </w:rPr>
            </w:pPr>
          </w:p>
        </w:tc>
        <w:tc>
          <w:tcPr>
            <w:tcW w:w="2941" w:type="dxa"/>
          </w:tcPr>
          <w:p w14:paraId="4529AA45" w14:textId="77777777" w:rsidR="00422B69" w:rsidRPr="00292CE6" w:rsidRDefault="00422B69" w:rsidP="009D52D0">
            <w:pPr>
              <w:spacing w:after="120"/>
              <w:ind w:right="543"/>
              <w:rPr>
                <w:rFonts w:ascii="Arial" w:hAnsi="Arial" w:cs="Arial"/>
                <w:sz w:val="24"/>
                <w:szCs w:val="24"/>
              </w:rPr>
            </w:pPr>
          </w:p>
        </w:tc>
      </w:tr>
    </w:tbl>
    <w:p w14:paraId="488D301E" w14:textId="77777777" w:rsidR="00D83563" w:rsidRPr="00292CE6" w:rsidRDefault="00D83563" w:rsidP="009D52D0">
      <w:pPr>
        <w:spacing w:after="120" w:line="240" w:lineRule="auto"/>
        <w:ind w:right="543"/>
        <w:rPr>
          <w:rFonts w:ascii="Arial" w:hAnsi="Arial" w:cs="Arial"/>
          <w:sz w:val="24"/>
          <w:szCs w:val="24"/>
        </w:rPr>
      </w:pPr>
    </w:p>
    <w:sectPr w:rsidR="00D83563" w:rsidRPr="00292CE6"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1C5A1" w14:textId="77777777" w:rsidR="00F64BED" w:rsidRDefault="00F64BED" w:rsidP="009A2D37">
      <w:pPr>
        <w:spacing w:after="0" w:line="240" w:lineRule="auto"/>
      </w:pPr>
      <w:r>
        <w:separator/>
      </w:r>
    </w:p>
  </w:endnote>
  <w:endnote w:type="continuationSeparator" w:id="0">
    <w:p w14:paraId="745D2763" w14:textId="77777777" w:rsidR="00F64BED" w:rsidRDefault="00F64BED" w:rsidP="009A2D37">
      <w:pPr>
        <w:spacing w:after="0" w:line="240" w:lineRule="auto"/>
      </w:pPr>
      <w:r>
        <w:continuationSeparator/>
      </w:r>
    </w:p>
  </w:endnote>
  <w:endnote w:type="continuationNotice" w:id="1">
    <w:p w14:paraId="505E91C0" w14:textId="77777777" w:rsidR="00F64BED" w:rsidRDefault="00F64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6A202AA" w14:textId="77777777" w:rsidR="008B2543" w:rsidRDefault="0019787E" w:rsidP="009A2D37">
        <w:pPr>
          <w:pStyle w:val="Footer"/>
          <w:jc w:val="center"/>
        </w:pPr>
        <w:r>
          <w:fldChar w:fldCharType="begin"/>
        </w:r>
        <w:r>
          <w:instrText xml:space="preserve"> PAGE   \* MERGEFORMAT </w:instrText>
        </w:r>
        <w:r>
          <w:fldChar w:fldCharType="separate"/>
        </w:r>
        <w:r w:rsidR="00904EB2">
          <w:rPr>
            <w:noProof/>
          </w:rPr>
          <w:t>9</w:t>
        </w:r>
        <w:r>
          <w:rPr>
            <w:noProof/>
          </w:rPr>
          <w:fldChar w:fldCharType="end"/>
        </w:r>
      </w:p>
    </w:sdtContent>
  </w:sdt>
  <w:p w14:paraId="504CFB8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3966EB33" w14:textId="77777777" w:rsidR="00EB41D1" w:rsidRDefault="00EB41D1" w:rsidP="00EB41D1">
        <w:pPr>
          <w:pStyle w:val="Footer"/>
          <w:jc w:val="center"/>
        </w:pPr>
        <w:r>
          <w:fldChar w:fldCharType="begin"/>
        </w:r>
        <w:r>
          <w:instrText xml:space="preserve"> PAGE   \* MERGEFORMAT </w:instrText>
        </w:r>
        <w:r>
          <w:fldChar w:fldCharType="separate"/>
        </w:r>
        <w:r w:rsidR="00904EB2">
          <w:rPr>
            <w:noProof/>
          </w:rPr>
          <w:t>1</w:t>
        </w:r>
        <w:r>
          <w:rPr>
            <w:noProof/>
          </w:rPr>
          <w:fldChar w:fldCharType="end"/>
        </w:r>
      </w:p>
    </w:sdtContent>
  </w:sdt>
  <w:p w14:paraId="3C59C6F7"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5B32B77D"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DD716" w14:textId="77777777" w:rsidR="00F64BED" w:rsidRDefault="00F64BED" w:rsidP="009A2D37">
      <w:pPr>
        <w:spacing w:after="0" w:line="240" w:lineRule="auto"/>
      </w:pPr>
      <w:r>
        <w:separator/>
      </w:r>
    </w:p>
  </w:footnote>
  <w:footnote w:type="continuationSeparator" w:id="0">
    <w:p w14:paraId="6D84B678" w14:textId="77777777" w:rsidR="00F64BED" w:rsidRDefault="00F64BED" w:rsidP="009A2D37">
      <w:pPr>
        <w:spacing w:after="0" w:line="240" w:lineRule="auto"/>
      </w:pPr>
      <w:r>
        <w:continuationSeparator/>
      </w:r>
    </w:p>
  </w:footnote>
  <w:footnote w:type="continuationNotice" w:id="1">
    <w:p w14:paraId="4E6DCDCE" w14:textId="77777777" w:rsidR="00F64BED" w:rsidRDefault="00F64B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3C6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AA74F1B" wp14:editId="7F92C80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EAED8F1" w14:textId="77777777" w:rsidR="008B2543" w:rsidRPr="008C00F8" w:rsidRDefault="008B2543" w:rsidP="005E6D38">
    <w:pPr>
      <w:pStyle w:val="Heading1"/>
      <w:spacing w:before="60" w:after="60"/>
      <w:rPr>
        <w:rFonts w:ascii="Arial" w:hAnsi="Arial" w:cs="Arial"/>
      </w:rPr>
    </w:pPr>
  </w:p>
  <w:p w14:paraId="04C55EC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B7F5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D0F9851" wp14:editId="1A53400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09186B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047651"/>
    <w:multiLevelType w:val="hybridMultilevel"/>
    <w:tmpl w:val="2FC647A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1B14BD2"/>
    <w:multiLevelType w:val="hybridMultilevel"/>
    <w:tmpl w:val="EA98522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794BCF"/>
    <w:multiLevelType w:val="hybridMultilevel"/>
    <w:tmpl w:val="11543D3A"/>
    <w:lvl w:ilvl="0" w:tplc="08090001">
      <w:start w:val="1"/>
      <w:numFmt w:val="bullet"/>
      <w:lvlText w:val=""/>
      <w:lvlJc w:val="left"/>
      <w:pPr>
        <w:ind w:left="927" w:hanging="360"/>
      </w:pPr>
      <w:rPr>
        <w:rFonts w:ascii="Symbol" w:hAnsi="Symbol" w:hint="default"/>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C6520FB"/>
    <w:multiLevelType w:val="multilevel"/>
    <w:tmpl w:val="E1F03B2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6A02506"/>
    <w:multiLevelType w:val="hybridMultilevel"/>
    <w:tmpl w:val="FCC84FAE"/>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CCF5B8E"/>
    <w:multiLevelType w:val="hybridMultilevel"/>
    <w:tmpl w:val="3A2ACF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BB140ED"/>
    <w:multiLevelType w:val="multilevel"/>
    <w:tmpl w:val="292608D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4095C2F"/>
    <w:multiLevelType w:val="hybridMultilevel"/>
    <w:tmpl w:val="9866224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3"/>
  </w:num>
  <w:num w:numId="6">
    <w:abstractNumId w:val="11"/>
  </w:num>
  <w:num w:numId="7">
    <w:abstractNumId w:val="16"/>
  </w:num>
  <w:num w:numId="8">
    <w:abstractNumId w:val="12"/>
  </w:num>
  <w:num w:numId="9">
    <w:abstractNumId w:val="7"/>
  </w:num>
  <w:num w:numId="10">
    <w:abstractNumId w:val="3"/>
  </w:num>
  <w:num w:numId="11">
    <w:abstractNumId w:val="9"/>
  </w:num>
  <w:num w:numId="12">
    <w:abstractNumId w:val="5"/>
  </w:num>
  <w:num w:numId="13">
    <w:abstractNumId w:val="15"/>
  </w:num>
  <w:num w:numId="14">
    <w:abstractNumId w:val="10"/>
  </w:num>
  <w:num w:numId="15">
    <w:abstractNumId w:val="2"/>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2CE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1E9"/>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D7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7F5030"/>
    <w:rsid w:val="008029AF"/>
    <w:rsid w:val="00802E46"/>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7CF5"/>
    <w:rsid w:val="008A0F36"/>
    <w:rsid w:val="008B2543"/>
    <w:rsid w:val="008B4B6E"/>
    <w:rsid w:val="008D4447"/>
    <w:rsid w:val="008D7401"/>
    <w:rsid w:val="008E1BC7"/>
    <w:rsid w:val="00903DF6"/>
    <w:rsid w:val="00904EB2"/>
    <w:rsid w:val="0091246F"/>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3218B"/>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04B"/>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746A"/>
    <w:rsid w:val="00D54A09"/>
    <w:rsid w:val="00D65506"/>
    <w:rsid w:val="00D773CF"/>
    <w:rsid w:val="00D83563"/>
    <w:rsid w:val="00D8448F"/>
    <w:rsid w:val="00DA64B6"/>
    <w:rsid w:val="00DB5C9D"/>
    <w:rsid w:val="00DD02E6"/>
    <w:rsid w:val="00DD2E74"/>
    <w:rsid w:val="00DE4AA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4BED"/>
    <w:rsid w:val="00F66975"/>
    <w:rsid w:val="00F7105A"/>
    <w:rsid w:val="00F7710E"/>
    <w:rsid w:val="00F77676"/>
    <w:rsid w:val="00F8197C"/>
    <w:rsid w:val="00F82B4E"/>
    <w:rsid w:val="00F87559"/>
    <w:rsid w:val="00F96D71"/>
    <w:rsid w:val="00F97C9E"/>
    <w:rsid w:val="00FA20DE"/>
    <w:rsid w:val="00FA4EE8"/>
    <w:rsid w:val="00FB12CA"/>
    <w:rsid w:val="00FB13B5"/>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D4238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BC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4">
    <w:name w:val="heading 4"/>
    <w:basedOn w:val="Normal"/>
    <w:next w:val="Normal"/>
    <w:link w:val="Heading4Char"/>
    <w:uiPriority w:val="9"/>
    <w:semiHidden/>
    <w:unhideWhenUsed/>
    <w:qFormat/>
    <w:rsid w:val="00A321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3218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4Char">
    <w:name w:val="Heading 4 Char"/>
    <w:basedOn w:val="DefaultParagraphFont"/>
    <w:link w:val="Heading4"/>
    <w:uiPriority w:val="9"/>
    <w:semiHidden/>
    <w:rsid w:val="00A3218B"/>
    <w:rPr>
      <w:rFonts w:asciiTheme="majorHAnsi" w:eastAsiaTheme="majorEastAsia" w:hAnsiTheme="majorHAnsi" w:cstheme="majorBidi"/>
      <w:i/>
      <w:iCs/>
      <w:color w:val="365F91" w:themeColor="accent1" w:themeShade="BF"/>
      <w:lang w:eastAsia="en-GB"/>
    </w:rPr>
  </w:style>
  <w:style w:type="character" w:customStyle="1" w:styleId="Heading5Char">
    <w:name w:val="Heading 5 Char"/>
    <w:basedOn w:val="DefaultParagraphFont"/>
    <w:link w:val="Heading5"/>
    <w:uiPriority w:val="9"/>
    <w:semiHidden/>
    <w:rsid w:val="00A3218B"/>
    <w:rPr>
      <w:rFonts w:asciiTheme="majorHAnsi" w:eastAsiaTheme="majorEastAsia" w:hAnsiTheme="majorHAnsi" w:cstheme="majorBidi"/>
      <w:color w:val="365F91" w:themeColor="accent1" w:themeShade="BF"/>
      <w:lang w:eastAsia="en-GB"/>
    </w:rPr>
  </w:style>
  <w:style w:type="paragraph" w:styleId="Revision">
    <w:name w:val="Revision"/>
    <w:hidden/>
    <w:uiPriority w:val="99"/>
    <w:semiHidden/>
    <w:rsid w:val="0091246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3686939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8249143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02147">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36988752">
      <w:bodyDiv w:val="1"/>
      <w:marLeft w:val="0"/>
      <w:marRight w:val="0"/>
      <w:marTop w:val="0"/>
      <w:marBottom w:val="0"/>
      <w:divBdr>
        <w:top w:val="none" w:sz="0" w:space="0" w:color="auto"/>
        <w:left w:val="none" w:sz="0" w:space="0" w:color="auto"/>
        <w:bottom w:val="none" w:sz="0" w:space="0" w:color="auto"/>
        <w:right w:val="none" w:sz="0" w:space="0" w:color="auto"/>
      </w:divBdr>
    </w:div>
    <w:div w:id="149116663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D414CD05-4E34-9847-A679-C76C3AEDB560}">
  <ds:schemaRefs>
    <ds:schemaRef ds:uri="http://schemas.openxmlformats.org/officeDocument/2006/bibliography"/>
  </ds:schemaRefs>
</ds:datastoreItem>
</file>

<file path=customXml/itemProps2.xml><?xml version="1.0" encoding="utf-8"?>
<ds:datastoreItem xmlns:ds="http://schemas.openxmlformats.org/officeDocument/2006/customXml" ds:itemID="{D448A9CD-C1E8-43BA-AE9A-127DF3CE97F1}"/>
</file>

<file path=customXml/itemProps3.xml><?xml version="1.0" encoding="utf-8"?>
<ds:datastoreItem xmlns:ds="http://schemas.openxmlformats.org/officeDocument/2006/customXml" ds:itemID="{084FFD47-F793-4425-A0A2-2DAA056C17FD}"/>
</file>

<file path=customXml/itemProps4.xml><?xml version="1.0" encoding="utf-8"?>
<ds:datastoreItem xmlns:ds="http://schemas.openxmlformats.org/officeDocument/2006/customXml" ds:itemID="{73A9129F-48D8-49C5-90AF-FA0D9E329935}"/>
</file>

<file path=docProps/app.xml><?xml version="1.0" encoding="utf-8"?>
<Properties xmlns="http://schemas.openxmlformats.org/officeDocument/2006/extended-properties" xmlns:vt="http://schemas.openxmlformats.org/officeDocument/2006/docPropsVTypes">
  <Template>Normal</Template>
  <TotalTime>12</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5</cp:revision>
  <cp:lastPrinted>2019-02-26T09:40:00Z</cp:lastPrinted>
  <dcterms:created xsi:type="dcterms:W3CDTF">2020-10-16T10:45:00Z</dcterms:created>
  <dcterms:modified xsi:type="dcterms:W3CDTF">2021-01-15T15:49:00Z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15700</vt:r8>
  </property>
  <property fmtid="{D5CDD505-2E9C-101B-9397-08002B2CF9AE}" pid="3" name="_dlc_DocIdItemGuid">
    <vt:lpwstr>3097009b-7b57-4b55-a47f-49a6c67c31ad</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0x010100C9183167D435B34DA3A58A7D3B779F73</vt:lpwstr>
  </property>
  <property fmtid="{D5CDD505-2E9C-101B-9397-08002B2CF9AE}" pid="7" name="_SharedFileIndex">
    <vt:lpwstr/>
  </property>
  <property fmtid="{D5CDD505-2E9C-101B-9397-08002B2CF9AE}" pid="8" name="_SourceUrl">
    <vt:lpwstr/>
  </property>
  <property fmtid="{D5CDD505-2E9C-101B-9397-08002B2CF9AE}" pid="9" name="TemplateUrl">
    <vt:lpwstr/>
  </property>
</Properties>
</file>